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16E21" w14:textId="77777777" w:rsidR="00BD2BF7" w:rsidRDefault="00394E4D">
      <w:pPr>
        <w:pStyle w:val="Nzev"/>
        <w:jc w:val="both"/>
        <w:rPr>
          <w:sz w:val="40"/>
        </w:rPr>
      </w:pPr>
      <w:bookmarkStart w:id="0" w:name="_GoBack"/>
      <w:bookmarkEnd w:id="0"/>
      <w:r>
        <w:rPr>
          <w:sz w:val="40"/>
        </w:rPr>
        <w:t xml:space="preserve">  </w:t>
      </w:r>
    </w:p>
    <w:p w14:paraId="6E7AA640" w14:textId="77777777" w:rsidR="00BD2BF7" w:rsidRDefault="00BD2BF7">
      <w:pPr>
        <w:pStyle w:val="Nzev"/>
        <w:rPr>
          <w:sz w:val="40"/>
        </w:rPr>
      </w:pPr>
    </w:p>
    <w:p w14:paraId="7248E347" w14:textId="77777777" w:rsidR="00BD2BF7" w:rsidRDefault="00BD2BF7">
      <w:pPr>
        <w:pStyle w:val="Nzev"/>
        <w:rPr>
          <w:sz w:val="40"/>
        </w:rPr>
      </w:pPr>
    </w:p>
    <w:p w14:paraId="714408B6" w14:textId="77777777" w:rsidR="00BD2BF7" w:rsidRDefault="00BD2BF7">
      <w:pPr>
        <w:pStyle w:val="Nzev"/>
        <w:jc w:val="left"/>
        <w:rPr>
          <w:sz w:val="40"/>
        </w:rPr>
      </w:pPr>
    </w:p>
    <w:p w14:paraId="5A0F19F0" w14:textId="77777777" w:rsidR="00BD2BF7" w:rsidRDefault="00BD2BF7">
      <w:pPr>
        <w:pStyle w:val="Nzev"/>
        <w:rPr>
          <w:sz w:val="40"/>
        </w:rPr>
      </w:pPr>
    </w:p>
    <w:p w14:paraId="1062F4B7" w14:textId="77777777" w:rsidR="00BD2BF7" w:rsidRPr="004C1C9C" w:rsidRDefault="00BD2BF7">
      <w:pPr>
        <w:pStyle w:val="Nzev"/>
        <w:rPr>
          <w:sz w:val="96"/>
        </w:rPr>
      </w:pPr>
      <w:r w:rsidRPr="004C1C9C">
        <w:rPr>
          <w:sz w:val="96"/>
        </w:rPr>
        <w:t>Příručka</w:t>
      </w:r>
    </w:p>
    <w:p w14:paraId="3F52D2DE" w14:textId="77777777" w:rsidR="00BD2BF7" w:rsidRPr="004C1C9C" w:rsidRDefault="00BD2BF7">
      <w:pPr>
        <w:pStyle w:val="Nzev"/>
      </w:pPr>
    </w:p>
    <w:p w14:paraId="677065F0" w14:textId="77777777" w:rsidR="00BD2BF7" w:rsidRPr="004C1C9C" w:rsidRDefault="00AF00A7">
      <w:pPr>
        <w:pStyle w:val="Nzev"/>
        <w:rPr>
          <w:sz w:val="40"/>
        </w:rPr>
      </w:pPr>
      <w:r>
        <w:rPr>
          <w:sz w:val="40"/>
        </w:rPr>
        <w:t>pro</w:t>
      </w:r>
    </w:p>
    <w:p w14:paraId="5E03997A" w14:textId="77777777" w:rsidR="00BD2BF7" w:rsidRPr="004C1C9C" w:rsidRDefault="00BD2BF7">
      <w:pPr>
        <w:pStyle w:val="Nzev"/>
      </w:pPr>
    </w:p>
    <w:p w14:paraId="4B23CFBC" w14:textId="77777777" w:rsidR="00BD2BF7" w:rsidRPr="004C1C9C" w:rsidRDefault="00BD2BF7">
      <w:pPr>
        <w:pStyle w:val="Nzev"/>
        <w:rPr>
          <w:sz w:val="96"/>
        </w:rPr>
      </w:pPr>
      <w:r w:rsidRPr="004C1C9C">
        <w:rPr>
          <w:sz w:val="96"/>
        </w:rPr>
        <w:t>Intrastat</w:t>
      </w:r>
    </w:p>
    <w:p w14:paraId="37E54726" w14:textId="77777777" w:rsidR="00BD2BF7" w:rsidRPr="0092581E" w:rsidRDefault="00BD2BF7">
      <w:pPr>
        <w:pStyle w:val="Nzev"/>
        <w:rPr>
          <w:b w:val="0"/>
          <w:bCs w:val="0"/>
        </w:rPr>
      </w:pPr>
    </w:p>
    <w:p w14:paraId="71E74D33" w14:textId="77777777" w:rsidR="00BD2BF7" w:rsidRPr="0092581E" w:rsidRDefault="00BD2BF7">
      <w:pPr>
        <w:pStyle w:val="Nzev"/>
        <w:rPr>
          <w:sz w:val="96"/>
        </w:rPr>
      </w:pPr>
      <w:r w:rsidRPr="0092581E">
        <w:rPr>
          <w:sz w:val="96"/>
        </w:rPr>
        <w:t>CZ</w:t>
      </w:r>
    </w:p>
    <w:p w14:paraId="518999E8" w14:textId="77777777" w:rsidR="00BD2BF7" w:rsidRPr="0092581E" w:rsidRDefault="00BD2BF7">
      <w:pPr>
        <w:pStyle w:val="Nzev"/>
        <w:rPr>
          <w:sz w:val="96"/>
        </w:rPr>
      </w:pPr>
    </w:p>
    <w:p w14:paraId="26E24734" w14:textId="77777777" w:rsidR="00BD2BF7" w:rsidRPr="0092581E" w:rsidRDefault="00FC67A6">
      <w:pPr>
        <w:pStyle w:val="Nzev"/>
        <w:rPr>
          <w:sz w:val="96"/>
        </w:rPr>
      </w:pPr>
      <w:r w:rsidRPr="0092581E">
        <w:rPr>
          <w:sz w:val="96"/>
        </w:rPr>
        <w:t>20</w:t>
      </w:r>
      <w:r>
        <w:rPr>
          <w:sz w:val="96"/>
        </w:rPr>
        <w:t>22</w:t>
      </w:r>
    </w:p>
    <w:p w14:paraId="51D25B46" w14:textId="77777777" w:rsidR="00BD2BF7" w:rsidRPr="0092581E" w:rsidRDefault="00BD2BF7">
      <w:pPr>
        <w:pStyle w:val="Nzev"/>
        <w:rPr>
          <w:sz w:val="16"/>
        </w:rPr>
      </w:pPr>
    </w:p>
    <w:p w14:paraId="0E046DEA" w14:textId="77777777" w:rsidR="00BD2BF7" w:rsidRPr="0092581E" w:rsidRDefault="00BD2BF7">
      <w:pPr>
        <w:pStyle w:val="Nzev"/>
      </w:pPr>
    </w:p>
    <w:p w14:paraId="5AF9698C" w14:textId="77777777" w:rsidR="00BD2BF7" w:rsidRPr="004C1C9C" w:rsidRDefault="00BD2BF7">
      <w:pPr>
        <w:pStyle w:val="Nzev"/>
      </w:pPr>
    </w:p>
    <w:p w14:paraId="2D52FAE6" w14:textId="77777777" w:rsidR="00BD2BF7" w:rsidRPr="004C1C9C" w:rsidRDefault="00BD2BF7">
      <w:pPr>
        <w:pStyle w:val="Nzev"/>
      </w:pPr>
    </w:p>
    <w:p w14:paraId="637017A1" w14:textId="77777777" w:rsidR="00BD2BF7" w:rsidRPr="004C1C9C" w:rsidRDefault="00BD2BF7">
      <w:pPr>
        <w:pStyle w:val="Nzev"/>
      </w:pPr>
    </w:p>
    <w:p w14:paraId="5E475FAA" w14:textId="77777777" w:rsidR="00BD2BF7" w:rsidRDefault="00BD2BF7">
      <w:pPr>
        <w:pStyle w:val="Nzev"/>
        <w:jc w:val="left"/>
      </w:pPr>
    </w:p>
    <w:p w14:paraId="732DF756" w14:textId="77777777" w:rsidR="00C724FF" w:rsidRPr="004C1C9C" w:rsidRDefault="00C724FF">
      <w:pPr>
        <w:pStyle w:val="Nzev"/>
        <w:jc w:val="left"/>
      </w:pPr>
    </w:p>
    <w:p w14:paraId="4576A4BD" w14:textId="77777777" w:rsidR="00BD2BF7" w:rsidRPr="004C1C9C" w:rsidRDefault="00BD2BF7">
      <w:pPr>
        <w:pStyle w:val="Nzev"/>
        <w:jc w:val="left"/>
      </w:pPr>
    </w:p>
    <w:p w14:paraId="739AC24B" w14:textId="77777777" w:rsidR="00BD2BF7" w:rsidRPr="004C1C9C" w:rsidRDefault="00BD2BF7">
      <w:pPr>
        <w:pStyle w:val="Nzev"/>
      </w:pPr>
    </w:p>
    <w:p w14:paraId="131CBD12" w14:textId="77777777" w:rsidR="00BD2BF7" w:rsidRPr="004C1C9C" w:rsidRDefault="00BD2BF7">
      <w:pPr>
        <w:pStyle w:val="Nzev"/>
      </w:pPr>
      <w:r w:rsidRPr="004C1C9C">
        <w:t>Český statistický úřad</w:t>
      </w:r>
    </w:p>
    <w:p w14:paraId="508E1EE6" w14:textId="77777777" w:rsidR="00BD2BF7" w:rsidRPr="004C1C9C" w:rsidRDefault="00BD2BF7">
      <w:pPr>
        <w:pStyle w:val="Nzev"/>
      </w:pPr>
      <w:r w:rsidRPr="004C1C9C">
        <w:t>Generální ředitelství cel</w:t>
      </w:r>
    </w:p>
    <w:p w14:paraId="774442B4" w14:textId="77777777" w:rsidR="00BD2BF7" w:rsidRPr="0092581E" w:rsidRDefault="000B6026">
      <w:pPr>
        <w:pStyle w:val="Nzev"/>
        <w:rPr>
          <w:sz w:val="16"/>
        </w:rPr>
      </w:pPr>
      <w:r>
        <w:rPr>
          <w:sz w:val="24"/>
        </w:rPr>
        <w:t>Leden</w:t>
      </w:r>
      <w:r w:rsidRPr="004C1C9C">
        <w:rPr>
          <w:sz w:val="24"/>
        </w:rPr>
        <w:t xml:space="preserve"> </w:t>
      </w:r>
      <w:r w:rsidR="007B1728" w:rsidRPr="004C1C9C">
        <w:rPr>
          <w:sz w:val="24"/>
        </w:rPr>
        <w:t>20</w:t>
      </w:r>
      <w:r w:rsidR="007B1728">
        <w:rPr>
          <w:sz w:val="24"/>
        </w:rPr>
        <w:t>22</w:t>
      </w:r>
      <w:r w:rsidR="007B1728" w:rsidRPr="004C1C9C">
        <w:rPr>
          <w:sz w:val="24"/>
        </w:rPr>
        <w:t xml:space="preserve"> </w:t>
      </w:r>
      <w:r w:rsidR="00BD2BF7" w:rsidRPr="004C1C9C">
        <w:rPr>
          <w:sz w:val="24"/>
        </w:rPr>
        <w:t>–</w:t>
      </w:r>
      <w:r w:rsidR="00BD2BF7" w:rsidRPr="0092581E">
        <w:rPr>
          <w:sz w:val="24"/>
        </w:rPr>
        <w:t xml:space="preserve"> </w:t>
      </w:r>
      <w:r w:rsidR="006F436C" w:rsidRPr="0092581E">
        <w:rPr>
          <w:sz w:val="24"/>
        </w:rPr>
        <w:t>V</w:t>
      </w:r>
      <w:r w:rsidR="006F436C">
        <w:rPr>
          <w:sz w:val="24"/>
        </w:rPr>
        <w:t>2</w:t>
      </w:r>
      <w:r w:rsidR="007B1728">
        <w:rPr>
          <w:sz w:val="24"/>
        </w:rPr>
        <w:t>2a</w:t>
      </w:r>
    </w:p>
    <w:p w14:paraId="10BFFBD7" w14:textId="77777777" w:rsidR="00BD2BF7" w:rsidRPr="004C1C9C" w:rsidRDefault="00BD2BF7">
      <w:pPr>
        <w:pStyle w:val="Nzev"/>
        <w:rPr>
          <w:sz w:val="18"/>
        </w:rPr>
      </w:pPr>
    </w:p>
    <w:sdt>
      <w:sdtPr>
        <w:rPr>
          <w:rFonts w:ascii="Times New Roman" w:eastAsia="Times New Roman" w:hAnsi="Times New Roman" w:cs="Times New Roman"/>
          <w:color w:val="auto"/>
          <w:sz w:val="24"/>
          <w:szCs w:val="24"/>
        </w:rPr>
        <w:id w:val="720167888"/>
        <w:docPartObj>
          <w:docPartGallery w:val="Table of Contents"/>
          <w:docPartUnique/>
        </w:docPartObj>
      </w:sdtPr>
      <w:sdtEndPr>
        <w:rPr>
          <w:b/>
          <w:bCs/>
        </w:rPr>
      </w:sdtEndPr>
      <w:sdtContent>
        <w:p w14:paraId="302D11BE" w14:textId="77777777" w:rsidR="000A2A33" w:rsidRPr="000A2A33" w:rsidRDefault="000A2A33" w:rsidP="000A2A33">
          <w:pPr>
            <w:pStyle w:val="Nadpisobsahu"/>
            <w:jc w:val="center"/>
            <w:rPr>
              <w:b/>
              <w:color w:val="auto"/>
            </w:rPr>
          </w:pPr>
          <w:r w:rsidRPr="000A2A33">
            <w:rPr>
              <w:b/>
              <w:color w:val="auto"/>
            </w:rPr>
            <w:t>Obsah</w:t>
          </w:r>
        </w:p>
        <w:p w14:paraId="06BBA2C5" w14:textId="70CA6538" w:rsidR="00483053" w:rsidRDefault="00F47576">
          <w:pPr>
            <w:pStyle w:val="Obsah1"/>
            <w:tabs>
              <w:tab w:val="right" w:leader="dot" w:pos="9060"/>
            </w:tabs>
            <w:rPr>
              <w:rFonts w:asciiTheme="minorHAnsi" w:eastAsiaTheme="minorEastAsia" w:hAnsiTheme="minorHAnsi" w:cstheme="minorBidi"/>
              <w:noProof/>
              <w:sz w:val="22"/>
              <w:szCs w:val="22"/>
            </w:rPr>
          </w:pPr>
          <w:r>
            <w:fldChar w:fldCharType="begin"/>
          </w:r>
          <w:r w:rsidR="000A2A33">
            <w:instrText xml:space="preserve"> TOC \o "1-3" \h \z \u </w:instrText>
          </w:r>
          <w:r>
            <w:fldChar w:fldCharType="separate"/>
          </w:r>
          <w:hyperlink w:anchor="_Toc88466986" w:history="1">
            <w:r w:rsidR="00483053" w:rsidRPr="001D76AF">
              <w:rPr>
                <w:rStyle w:val="Hypertextovodkaz"/>
                <w:noProof/>
              </w:rPr>
              <w:t>1. Úvod</w:t>
            </w:r>
            <w:r w:rsidR="00483053">
              <w:rPr>
                <w:noProof/>
                <w:webHidden/>
              </w:rPr>
              <w:tab/>
            </w:r>
            <w:r w:rsidR="00483053">
              <w:rPr>
                <w:noProof/>
                <w:webHidden/>
              </w:rPr>
              <w:fldChar w:fldCharType="begin"/>
            </w:r>
            <w:r w:rsidR="00483053">
              <w:rPr>
                <w:noProof/>
                <w:webHidden/>
              </w:rPr>
              <w:instrText xml:space="preserve"> PAGEREF _Toc88466986 \h </w:instrText>
            </w:r>
            <w:r w:rsidR="00483053">
              <w:rPr>
                <w:noProof/>
                <w:webHidden/>
              </w:rPr>
            </w:r>
            <w:r w:rsidR="00483053">
              <w:rPr>
                <w:noProof/>
                <w:webHidden/>
              </w:rPr>
              <w:fldChar w:fldCharType="separate"/>
            </w:r>
            <w:r w:rsidR="00483053">
              <w:rPr>
                <w:noProof/>
                <w:webHidden/>
              </w:rPr>
              <w:t>5</w:t>
            </w:r>
            <w:r w:rsidR="00483053">
              <w:rPr>
                <w:noProof/>
                <w:webHidden/>
              </w:rPr>
              <w:fldChar w:fldCharType="end"/>
            </w:r>
          </w:hyperlink>
        </w:p>
        <w:p w14:paraId="67602685" w14:textId="21D06A3F" w:rsidR="00483053" w:rsidRDefault="00970D3F">
          <w:pPr>
            <w:pStyle w:val="Obsah1"/>
            <w:tabs>
              <w:tab w:val="right" w:leader="dot" w:pos="9060"/>
            </w:tabs>
            <w:rPr>
              <w:rFonts w:asciiTheme="minorHAnsi" w:eastAsiaTheme="minorEastAsia" w:hAnsiTheme="minorHAnsi" w:cstheme="minorBidi"/>
              <w:noProof/>
              <w:sz w:val="22"/>
              <w:szCs w:val="22"/>
            </w:rPr>
          </w:pPr>
          <w:hyperlink w:anchor="_Toc88466987" w:history="1">
            <w:r w:rsidR="00483053" w:rsidRPr="001D76AF">
              <w:rPr>
                <w:rStyle w:val="Hypertextovodkaz"/>
                <w:noProof/>
              </w:rPr>
              <w:t>2. Seznam základních předpisů k Intrastatu</w:t>
            </w:r>
            <w:r w:rsidR="00483053">
              <w:rPr>
                <w:noProof/>
                <w:webHidden/>
              </w:rPr>
              <w:tab/>
            </w:r>
            <w:r w:rsidR="00483053">
              <w:rPr>
                <w:noProof/>
                <w:webHidden/>
              </w:rPr>
              <w:fldChar w:fldCharType="begin"/>
            </w:r>
            <w:r w:rsidR="00483053">
              <w:rPr>
                <w:noProof/>
                <w:webHidden/>
              </w:rPr>
              <w:instrText xml:space="preserve"> PAGEREF _Toc88466987 \h </w:instrText>
            </w:r>
            <w:r w:rsidR="00483053">
              <w:rPr>
                <w:noProof/>
                <w:webHidden/>
              </w:rPr>
            </w:r>
            <w:r w:rsidR="00483053">
              <w:rPr>
                <w:noProof/>
                <w:webHidden/>
              </w:rPr>
              <w:fldChar w:fldCharType="separate"/>
            </w:r>
            <w:r w:rsidR="00483053">
              <w:rPr>
                <w:noProof/>
                <w:webHidden/>
              </w:rPr>
              <w:t>5</w:t>
            </w:r>
            <w:r w:rsidR="00483053">
              <w:rPr>
                <w:noProof/>
                <w:webHidden/>
              </w:rPr>
              <w:fldChar w:fldCharType="end"/>
            </w:r>
          </w:hyperlink>
        </w:p>
        <w:p w14:paraId="6EB2BD0A" w14:textId="0E3AC630" w:rsidR="00483053" w:rsidRDefault="00970D3F">
          <w:pPr>
            <w:pStyle w:val="Obsah2"/>
            <w:tabs>
              <w:tab w:val="right" w:leader="dot" w:pos="9060"/>
            </w:tabs>
            <w:rPr>
              <w:rFonts w:asciiTheme="minorHAnsi" w:eastAsiaTheme="minorEastAsia" w:hAnsiTheme="minorHAnsi" w:cstheme="minorBidi"/>
              <w:noProof/>
              <w:sz w:val="22"/>
              <w:szCs w:val="22"/>
            </w:rPr>
          </w:pPr>
          <w:hyperlink w:anchor="_Toc88466988" w:history="1">
            <w:r w:rsidR="00483053" w:rsidRPr="001D76AF">
              <w:rPr>
                <w:rStyle w:val="Hypertextovodkaz"/>
                <w:noProof/>
              </w:rPr>
              <w:t>2.1. Základní nařízení Evropské unie</w:t>
            </w:r>
            <w:r w:rsidR="00483053">
              <w:rPr>
                <w:noProof/>
                <w:webHidden/>
              </w:rPr>
              <w:tab/>
            </w:r>
            <w:r w:rsidR="00483053">
              <w:rPr>
                <w:noProof/>
                <w:webHidden/>
              </w:rPr>
              <w:fldChar w:fldCharType="begin"/>
            </w:r>
            <w:r w:rsidR="00483053">
              <w:rPr>
                <w:noProof/>
                <w:webHidden/>
              </w:rPr>
              <w:instrText xml:space="preserve"> PAGEREF _Toc88466988 \h </w:instrText>
            </w:r>
            <w:r w:rsidR="00483053">
              <w:rPr>
                <w:noProof/>
                <w:webHidden/>
              </w:rPr>
            </w:r>
            <w:r w:rsidR="00483053">
              <w:rPr>
                <w:noProof/>
                <w:webHidden/>
              </w:rPr>
              <w:fldChar w:fldCharType="separate"/>
            </w:r>
            <w:r w:rsidR="00483053">
              <w:rPr>
                <w:noProof/>
                <w:webHidden/>
              </w:rPr>
              <w:t>5</w:t>
            </w:r>
            <w:r w:rsidR="00483053">
              <w:rPr>
                <w:noProof/>
                <w:webHidden/>
              </w:rPr>
              <w:fldChar w:fldCharType="end"/>
            </w:r>
          </w:hyperlink>
        </w:p>
        <w:p w14:paraId="5A0B2B15" w14:textId="0AFBD717" w:rsidR="00483053" w:rsidRDefault="00970D3F">
          <w:pPr>
            <w:pStyle w:val="Obsah2"/>
            <w:tabs>
              <w:tab w:val="right" w:leader="dot" w:pos="9060"/>
            </w:tabs>
            <w:rPr>
              <w:rFonts w:asciiTheme="minorHAnsi" w:eastAsiaTheme="minorEastAsia" w:hAnsiTheme="minorHAnsi" w:cstheme="minorBidi"/>
              <w:noProof/>
              <w:sz w:val="22"/>
              <w:szCs w:val="22"/>
            </w:rPr>
          </w:pPr>
          <w:hyperlink w:anchor="_Toc88466989" w:history="1">
            <w:r w:rsidR="00483053" w:rsidRPr="001D76AF">
              <w:rPr>
                <w:rStyle w:val="Hypertextovodkaz"/>
                <w:noProof/>
              </w:rPr>
              <w:t>2.2. Právní předpisy České republiky</w:t>
            </w:r>
            <w:r w:rsidR="00483053">
              <w:rPr>
                <w:noProof/>
                <w:webHidden/>
              </w:rPr>
              <w:tab/>
            </w:r>
            <w:r w:rsidR="00483053">
              <w:rPr>
                <w:noProof/>
                <w:webHidden/>
              </w:rPr>
              <w:fldChar w:fldCharType="begin"/>
            </w:r>
            <w:r w:rsidR="00483053">
              <w:rPr>
                <w:noProof/>
                <w:webHidden/>
              </w:rPr>
              <w:instrText xml:space="preserve"> PAGEREF _Toc88466989 \h </w:instrText>
            </w:r>
            <w:r w:rsidR="00483053">
              <w:rPr>
                <w:noProof/>
                <w:webHidden/>
              </w:rPr>
            </w:r>
            <w:r w:rsidR="00483053">
              <w:rPr>
                <w:noProof/>
                <w:webHidden/>
              </w:rPr>
              <w:fldChar w:fldCharType="separate"/>
            </w:r>
            <w:r w:rsidR="00483053">
              <w:rPr>
                <w:noProof/>
                <w:webHidden/>
              </w:rPr>
              <w:t>6</w:t>
            </w:r>
            <w:r w:rsidR="00483053">
              <w:rPr>
                <w:noProof/>
                <w:webHidden/>
              </w:rPr>
              <w:fldChar w:fldCharType="end"/>
            </w:r>
          </w:hyperlink>
        </w:p>
        <w:p w14:paraId="7980A79B" w14:textId="0FC5E7C4" w:rsidR="00483053" w:rsidRDefault="00970D3F">
          <w:pPr>
            <w:pStyle w:val="Obsah1"/>
            <w:tabs>
              <w:tab w:val="right" w:leader="dot" w:pos="9060"/>
            </w:tabs>
            <w:rPr>
              <w:rFonts w:asciiTheme="minorHAnsi" w:eastAsiaTheme="minorEastAsia" w:hAnsiTheme="minorHAnsi" w:cstheme="minorBidi"/>
              <w:noProof/>
              <w:sz w:val="22"/>
              <w:szCs w:val="22"/>
            </w:rPr>
          </w:pPr>
          <w:hyperlink w:anchor="_Toc88466990" w:history="1">
            <w:r w:rsidR="00483053" w:rsidRPr="001D76AF">
              <w:rPr>
                <w:rStyle w:val="Hypertextovodkaz"/>
                <w:noProof/>
              </w:rPr>
              <w:t>3. Pojmy a zkratky</w:t>
            </w:r>
            <w:r w:rsidR="00483053">
              <w:rPr>
                <w:noProof/>
                <w:webHidden/>
              </w:rPr>
              <w:tab/>
            </w:r>
            <w:r w:rsidR="00483053">
              <w:rPr>
                <w:noProof/>
                <w:webHidden/>
              </w:rPr>
              <w:fldChar w:fldCharType="begin"/>
            </w:r>
            <w:r w:rsidR="00483053">
              <w:rPr>
                <w:noProof/>
                <w:webHidden/>
              </w:rPr>
              <w:instrText xml:space="preserve"> PAGEREF _Toc88466990 \h </w:instrText>
            </w:r>
            <w:r w:rsidR="00483053">
              <w:rPr>
                <w:noProof/>
                <w:webHidden/>
              </w:rPr>
            </w:r>
            <w:r w:rsidR="00483053">
              <w:rPr>
                <w:noProof/>
                <w:webHidden/>
              </w:rPr>
              <w:fldChar w:fldCharType="separate"/>
            </w:r>
            <w:r w:rsidR="00483053">
              <w:rPr>
                <w:noProof/>
                <w:webHidden/>
              </w:rPr>
              <w:t>8</w:t>
            </w:r>
            <w:r w:rsidR="00483053">
              <w:rPr>
                <w:noProof/>
                <w:webHidden/>
              </w:rPr>
              <w:fldChar w:fldCharType="end"/>
            </w:r>
          </w:hyperlink>
        </w:p>
        <w:p w14:paraId="57AAE37D" w14:textId="022B5490" w:rsidR="00483053" w:rsidRDefault="00970D3F">
          <w:pPr>
            <w:pStyle w:val="Obsah1"/>
            <w:tabs>
              <w:tab w:val="right" w:leader="dot" w:pos="9060"/>
            </w:tabs>
            <w:rPr>
              <w:rFonts w:asciiTheme="minorHAnsi" w:eastAsiaTheme="minorEastAsia" w:hAnsiTheme="minorHAnsi" w:cstheme="minorBidi"/>
              <w:noProof/>
              <w:sz w:val="22"/>
              <w:szCs w:val="22"/>
            </w:rPr>
          </w:pPr>
          <w:hyperlink w:anchor="_Toc88466991" w:history="1">
            <w:r w:rsidR="00483053" w:rsidRPr="001D76AF">
              <w:rPr>
                <w:rStyle w:val="Hypertextovodkaz"/>
                <w:noProof/>
              </w:rPr>
              <w:t>4. Základní informace</w:t>
            </w:r>
            <w:r w:rsidR="00483053">
              <w:rPr>
                <w:noProof/>
                <w:webHidden/>
              </w:rPr>
              <w:tab/>
            </w:r>
            <w:r w:rsidR="00483053">
              <w:rPr>
                <w:noProof/>
                <w:webHidden/>
              </w:rPr>
              <w:fldChar w:fldCharType="begin"/>
            </w:r>
            <w:r w:rsidR="00483053">
              <w:rPr>
                <w:noProof/>
                <w:webHidden/>
              </w:rPr>
              <w:instrText xml:space="preserve"> PAGEREF _Toc88466991 \h </w:instrText>
            </w:r>
            <w:r w:rsidR="00483053">
              <w:rPr>
                <w:noProof/>
                <w:webHidden/>
              </w:rPr>
            </w:r>
            <w:r w:rsidR="00483053">
              <w:rPr>
                <w:noProof/>
                <w:webHidden/>
              </w:rPr>
              <w:fldChar w:fldCharType="separate"/>
            </w:r>
            <w:r w:rsidR="00483053">
              <w:rPr>
                <w:noProof/>
                <w:webHidden/>
              </w:rPr>
              <w:t>11</w:t>
            </w:r>
            <w:r w:rsidR="00483053">
              <w:rPr>
                <w:noProof/>
                <w:webHidden/>
              </w:rPr>
              <w:fldChar w:fldCharType="end"/>
            </w:r>
          </w:hyperlink>
        </w:p>
        <w:p w14:paraId="51E607C1" w14:textId="24C3831F" w:rsidR="00483053" w:rsidRDefault="00970D3F">
          <w:pPr>
            <w:pStyle w:val="Obsah2"/>
            <w:tabs>
              <w:tab w:val="right" w:leader="dot" w:pos="9060"/>
            </w:tabs>
            <w:rPr>
              <w:rFonts w:asciiTheme="minorHAnsi" w:eastAsiaTheme="minorEastAsia" w:hAnsiTheme="minorHAnsi" w:cstheme="minorBidi"/>
              <w:noProof/>
              <w:sz w:val="22"/>
              <w:szCs w:val="22"/>
            </w:rPr>
          </w:pPr>
          <w:hyperlink w:anchor="_Toc88466992" w:history="1">
            <w:r w:rsidR="00483053" w:rsidRPr="001D76AF">
              <w:rPr>
                <w:rStyle w:val="Hypertextovodkaz"/>
                <w:noProof/>
              </w:rPr>
              <w:t>4.1. Co je Intrastat</w:t>
            </w:r>
            <w:r w:rsidR="00483053">
              <w:rPr>
                <w:noProof/>
                <w:webHidden/>
              </w:rPr>
              <w:tab/>
            </w:r>
            <w:r w:rsidR="00483053">
              <w:rPr>
                <w:noProof/>
                <w:webHidden/>
              </w:rPr>
              <w:fldChar w:fldCharType="begin"/>
            </w:r>
            <w:r w:rsidR="00483053">
              <w:rPr>
                <w:noProof/>
                <w:webHidden/>
              </w:rPr>
              <w:instrText xml:space="preserve"> PAGEREF _Toc88466992 \h </w:instrText>
            </w:r>
            <w:r w:rsidR="00483053">
              <w:rPr>
                <w:noProof/>
                <w:webHidden/>
              </w:rPr>
            </w:r>
            <w:r w:rsidR="00483053">
              <w:rPr>
                <w:noProof/>
                <w:webHidden/>
              </w:rPr>
              <w:fldChar w:fldCharType="separate"/>
            </w:r>
            <w:r w:rsidR="00483053">
              <w:rPr>
                <w:noProof/>
                <w:webHidden/>
              </w:rPr>
              <w:t>11</w:t>
            </w:r>
            <w:r w:rsidR="00483053">
              <w:rPr>
                <w:noProof/>
                <w:webHidden/>
              </w:rPr>
              <w:fldChar w:fldCharType="end"/>
            </w:r>
          </w:hyperlink>
        </w:p>
        <w:p w14:paraId="00C44CB0" w14:textId="6429B7AE" w:rsidR="00483053" w:rsidRDefault="00970D3F">
          <w:pPr>
            <w:pStyle w:val="Obsah2"/>
            <w:tabs>
              <w:tab w:val="right" w:leader="dot" w:pos="9060"/>
            </w:tabs>
            <w:rPr>
              <w:rFonts w:asciiTheme="minorHAnsi" w:eastAsiaTheme="minorEastAsia" w:hAnsiTheme="minorHAnsi" w:cstheme="minorBidi"/>
              <w:noProof/>
              <w:sz w:val="22"/>
              <w:szCs w:val="22"/>
            </w:rPr>
          </w:pPr>
          <w:hyperlink w:anchor="_Toc88466993" w:history="1">
            <w:r w:rsidR="00483053" w:rsidRPr="001D76AF">
              <w:rPr>
                <w:rStyle w:val="Hypertextovodkaz"/>
                <w:noProof/>
              </w:rPr>
              <w:t>4.2. Jak je Intrastat využíván</w:t>
            </w:r>
            <w:r w:rsidR="00483053">
              <w:rPr>
                <w:noProof/>
                <w:webHidden/>
              </w:rPr>
              <w:tab/>
            </w:r>
            <w:r w:rsidR="00483053">
              <w:rPr>
                <w:noProof/>
                <w:webHidden/>
              </w:rPr>
              <w:fldChar w:fldCharType="begin"/>
            </w:r>
            <w:r w:rsidR="00483053">
              <w:rPr>
                <w:noProof/>
                <w:webHidden/>
              </w:rPr>
              <w:instrText xml:space="preserve"> PAGEREF _Toc88466993 \h </w:instrText>
            </w:r>
            <w:r w:rsidR="00483053">
              <w:rPr>
                <w:noProof/>
                <w:webHidden/>
              </w:rPr>
            </w:r>
            <w:r w:rsidR="00483053">
              <w:rPr>
                <w:noProof/>
                <w:webHidden/>
              </w:rPr>
              <w:fldChar w:fldCharType="separate"/>
            </w:r>
            <w:r w:rsidR="00483053">
              <w:rPr>
                <w:noProof/>
                <w:webHidden/>
              </w:rPr>
              <w:t>11</w:t>
            </w:r>
            <w:r w:rsidR="00483053">
              <w:rPr>
                <w:noProof/>
                <w:webHidden/>
              </w:rPr>
              <w:fldChar w:fldCharType="end"/>
            </w:r>
          </w:hyperlink>
        </w:p>
        <w:p w14:paraId="05BE99B0" w14:textId="1981B20C" w:rsidR="00483053" w:rsidRDefault="00970D3F">
          <w:pPr>
            <w:pStyle w:val="Obsah2"/>
            <w:tabs>
              <w:tab w:val="right" w:leader="dot" w:pos="9060"/>
            </w:tabs>
            <w:rPr>
              <w:rFonts w:asciiTheme="minorHAnsi" w:eastAsiaTheme="minorEastAsia" w:hAnsiTheme="minorHAnsi" w:cstheme="minorBidi"/>
              <w:noProof/>
              <w:sz w:val="22"/>
              <w:szCs w:val="22"/>
            </w:rPr>
          </w:pPr>
          <w:hyperlink w:anchor="_Toc88466994" w:history="1">
            <w:r w:rsidR="00483053" w:rsidRPr="001D76AF">
              <w:rPr>
                <w:rStyle w:val="Hypertextovodkaz"/>
                <w:noProof/>
              </w:rPr>
              <w:t>4.3. Základní zásady provádění Intrastatu</w:t>
            </w:r>
            <w:r w:rsidR="00483053">
              <w:rPr>
                <w:noProof/>
                <w:webHidden/>
              </w:rPr>
              <w:tab/>
            </w:r>
            <w:r w:rsidR="00483053">
              <w:rPr>
                <w:noProof/>
                <w:webHidden/>
              </w:rPr>
              <w:fldChar w:fldCharType="begin"/>
            </w:r>
            <w:r w:rsidR="00483053">
              <w:rPr>
                <w:noProof/>
                <w:webHidden/>
              </w:rPr>
              <w:instrText xml:space="preserve"> PAGEREF _Toc88466994 \h </w:instrText>
            </w:r>
            <w:r w:rsidR="00483053">
              <w:rPr>
                <w:noProof/>
                <w:webHidden/>
              </w:rPr>
            </w:r>
            <w:r w:rsidR="00483053">
              <w:rPr>
                <w:noProof/>
                <w:webHidden/>
              </w:rPr>
              <w:fldChar w:fldCharType="separate"/>
            </w:r>
            <w:r w:rsidR="00483053">
              <w:rPr>
                <w:noProof/>
                <w:webHidden/>
              </w:rPr>
              <w:t>12</w:t>
            </w:r>
            <w:r w:rsidR="00483053">
              <w:rPr>
                <w:noProof/>
                <w:webHidden/>
              </w:rPr>
              <w:fldChar w:fldCharType="end"/>
            </w:r>
          </w:hyperlink>
        </w:p>
        <w:p w14:paraId="7C1AACAF" w14:textId="7E5D5523" w:rsidR="00483053" w:rsidRDefault="00970D3F">
          <w:pPr>
            <w:pStyle w:val="Obsah2"/>
            <w:tabs>
              <w:tab w:val="right" w:leader="dot" w:pos="9060"/>
            </w:tabs>
            <w:rPr>
              <w:rFonts w:asciiTheme="minorHAnsi" w:eastAsiaTheme="minorEastAsia" w:hAnsiTheme="minorHAnsi" w:cstheme="minorBidi"/>
              <w:noProof/>
              <w:sz w:val="22"/>
              <w:szCs w:val="22"/>
            </w:rPr>
          </w:pPr>
          <w:hyperlink w:anchor="_Toc88466995" w:history="1">
            <w:r w:rsidR="00483053" w:rsidRPr="001D76AF">
              <w:rPr>
                <w:rStyle w:val="Hypertextovodkaz"/>
                <w:noProof/>
              </w:rPr>
              <w:t>4.4. Podklady pro údaje Intrastatu</w:t>
            </w:r>
            <w:r w:rsidR="00483053">
              <w:rPr>
                <w:noProof/>
                <w:webHidden/>
              </w:rPr>
              <w:tab/>
            </w:r>
            <w:r w:rsidR="00483053">
              <w:rPr>
                <w:noProof/>
                <w:webHidden/>
              </w:rPr>
              <w:fldChar w:fldCharType="begin"/>
            </w:r>
            <w:r w:rsidR="00483053">
              <w:rPr>
                <w:noProof/>
                <w:webHidden/>
              </w:rPr>
              <w:instrText xml:space="preserve"> PAGEREF _Toc88466995 \h </w:instrText>
            </w:r>
            <w:r w:rsidR="00483053">
              <w:rPr>
                <w:noProof/>
                <w:webHidden/>
              </w:rPr>
            </w:r>
            <w:r w:rsidR="00483053">
              <w:rPr>
                <w:noProof/>
                <w:webHidden/>
              </w:rPr>
              <w:fldChar w:fldCharType="separate"/>
            </w:r>
            <w:r w:rsidR="00483053">
              <w:rPr>
                <w:noProof/>
                <w:webHidden/>
              </w:rPr>
              <w:t>13</w:t>
            </w:r>
            <w:r w:rsidR="00483053">
              <w:rPr>
                <w:noProof/>
                <w:webHidden/>
              </w:rPr>
              <w:fldChar w:fldCharType="end"/>
            </w:r>
          </w:hyperlink>
        </w:p>
        <w:p w14:paraId="265FA04F" w14:textId="27D3FCE0" w:rsidR="00483053" w:rsidRDefault="00970D3F">
          <w:pPr>
            <w:pStyle w:val="Obsah2"/>
            <w:tabs>
              <w:tab w:val="right" w:leader="dot" w:pos="9060"/>
            </w:tabs>
            <w:rPr>
              <w:rFonts w:asciiTheme="minorHAnsi" w:eastAsiaTheme="minorEastAsia" w:hAnsiTheme="minorHAnsi" w:cstheme="minorBidi"/>
              <w:noProof/>
              <w:sz w:val="22"/>
              <w:szCs w:val="22"/>
            </w:rPr>
          </w:pPr>
          <w:hyperlink w:anchor="_Toc88466996" w:history="1">
            <w:r w:rsidR="00483053" w:rsidRPr="001D76AF">
              <w:rPr>
                <w:rStyle w:val="Hypertextovodkaz"/>
                <w:noProof/>
              </w:rPr>
              <w:t>4.5. Kdo má povinnost vykazovat údaje do Intrastatu</w:t>
            </w:r>
            <w:r w:rsidR="00483053">
              <w:rPr>
                <w:noProof/>
                <w:webHidden/>
              </w:rPr>
              <w:tab/>
            </w:r>
            <w:r w:rsidR="00483053">
              <w:rPr>
                <w:noProof/>
                <w:webHidden/>
              </w:rPr>
              <w:fldChar w:fldCharType="begin"/>
            </w:r>
            <w:r w:rsidR="00483053">
              <w:rPr>
                <w:noProof/>
                <w:webHidden/>
              </w:rPr>
              <w:instrText xml:space="preserve"> PAGEREF _Toc88466996 \h </w:instrText>
            </w:r>
            <w:r w:rsidR="00483053">
              <w:rPr>
                <w:noProof/>
                <w:webHidden/>
              </w:rPr>
            </w:r>
            <w:r w:rsidR="00483053">
              <w:rPr>
                <w:noProof/>
                <w:webHidden/>
              </w:rPr>
              <w:fldChar w:fldCharType="separate"/>
            </w:r>
            <w:r w:rsidR="00483053">
              <w:rPr>
                <w:noProof/>
                <w:webHidden/>
              </w:rPr>
              <w:t>13</w:t>
            </w:r>
            <w:r w:rsidR="00483053">
              <w:rPr>
                <w:noProof/>
                <w:webHidden/>
              </w:rPr>
              <w:fldChar w:fldCharType="end"/>
            </w:r>
          </w:hyperlink>
        </w:p>
        <w:p w14:paraId="3D95AC20" w14:textId="6E7932A8" w:rsidR="00483053" w:rsidRDefault="00970D3F">
          <w:pPr>
            <w:pStyle w:val="Obsah2"/>
            <w:tabs>
              <w:tab w:val="right" w:leader="dot" w:pos="9060"/>
            </w:tabs>
            <w:rPr>
              <w:rFonts w:asciiTheme="minorHAnsi" w:eastAsiaTheme="minorEastAsia" w:hAnsiTheme="minorHAnsi" w:cstheme="minorBidi"/>
              <w:noProof/>
              <w:sz w:val="22"/>
              <w:szCs w:val="22"/>
            </w:rPr>
          </w:pPr>
          <w:hyperlink w:anchor="_Toc88466997" w:history="1">
            <w:r w:rsidR="00483053" w:rsidRPr="001D76AF">
              <w:rPr>
                <w:rStyle w:val="Hypertextovodkaz"/>
                <w:noProof/>
              </w:rPr>
              <w:t>4.6. Kdy zpravodajské jednotce vzniká povinnost vykazování</w:t>
            </w:r>
            <w:r w:rsidR="00483053">
              <w:rPr>
                <w:noProof/>
                <w:webHidden/>
              </w:rPr>
              <w:tab/>
            </w:r>
            <w:r w:rsidR="00483053">
              <w:rPr>
                <w:noProof/>
                <w:webHidden/>
              </w:rPr>
              <w:fldChar w:fldCharType="begin"/>
            </w:r>
            <w:r w:rsidR="00483053">
              <w:rPr>
                <w:noProof/>
                <w:webHidden/>
              </w:rPr>
              <w:instrText xml:space="preserve"> PAGEREF _Toc88466997 \h </w:instrText>
            </w:r>
            <w:r w:rsidR="00483053">
              <w:rPr>
                <w:noProof/>
                <w:webHidden/>
              </w:rPr>
            </w:r>
            <w:r w:rsidR="00483053">
              <w:rPr>
                <w:noProof/>
                <w:webHidden/>
              </w:rPr>
              <w:fldChar w:fldCharType="separate"/>
            </w:r>
            <w:r w:rsidR="00483053">
              <w:rPr>
                <w:noProof/>
                <w:webHidden/>
              </w:rPr>
              <w:t>15</w:t>
            </w:r>
            <w:r w:rsidR="00483053">
              <w:rPr>
                <w:noProof/>
                <w:webHidden/>
              </w:rPr>
              <w:fldChar w:fldCharType="end"/>
            </w:r>
          </w:hyperlink>
        </w:p>
        <w:p w14:paraId="31F90EA9" w14:textId="54B0BF43" w:rsidR="00483053" w:rsidRDefault="00970D3F">
          <w:pPr>
            <w:pStyle w:val="Obsah2"/>
            <w:tabs>
              <w:tab w:val="right" w:leader="dot" w:pos="9060"/>
            </w:tabs>
            <w:rPr>
              <w:rFonts w:asciiTheme="minorHAnsi" w:eastAsiaTheme="minorEastAsia" w:hAnsiTheme="minorHAnsi" w:cstheme="minorBidi"/>
              <w:noProof/>
              <w:sz w:val="22"/>
              <w:szCs w:val="22"/>
            </w:rPr>
          </w:pPr>
          <w:hyperlink w:anchor="_Toc88466998" w:history="1">
            <w:r w:rsidR="00483053" w:rsidRPr="001D76AF">
              <w:rPr>
                <w:rStyle w:val="Hypertextovodkaz"/>
                <w:noProof/>
              </w:rPr>
              <w:t>4.7. Práh pro vykazování, jeho stanovení a dosažení</w:t>
            </w:r>
            <w:r w:rsidR="00483053">
              <w:rPr>
                <w:noProof/>
                <w:webHidden/>
              </w:rPr>
              <w:tab/>
            </w:r>
            <w:r w:rsidR="00483053">
              <w:rPr>
                <w:noProof/>
                <w:webHidden/>
              </w:rPr>
              <w:fldChar w:fldCharType="begin"/>
            </w:r>
            <w:r w:rsidR="00483053">
              <w:rPr>
                <w:noProof/>
                <w:webHidden/>
              </w:rPr>
              <w:instrText xml:space="preserve"> PAGEREF _Toc88466998 \h </w:instrText>
            </w:r>
            <w:r w:rsidR="00483053">
              <w:rPr>
                <w:noProof/>
                <w:webHidden/>
              </w:rPr>
            </w:r>
            <w:r w:rsidR="00483053">
              <w:rPr>
                <w:noProof/>
                <w:webHidden/>
              </w:rPr>
              <w:fldChar w:fldCharType="separate"/>
            </w:r>
            <w:r w:rsidR="00483053">
              <w:rPr>
                <w:noProof/>
                <w:webHidden/>
              </w:rPr>
              <w:t>15</w:t>
            </w:r>
            <w:r w:rsidR="00483053">
              <w:rPr>
                <w:noProof/>
                <w:webHidden/>
              </w:rPr>
              <w:fldChar w:fldCharType="end"/>
            </w:r>
          </w:hyperlink>
        </w:p>
        <w:p w14:paraId="3AB4245D" w14:textId="0830E286" w:rsidR="00483053" w:rsidRDefault="00970D3F">
          <w:pPr>
            <w:pStyle w:val="Obsah3"/>
            <w:tabs>
              <w:tab w:val="right" w:leader="dot" w:pos="9060"/>
            </w:tabs>
            <w:rPr>
              <w:rFonts w:asciiTheme="minorHAnsi" w:eastAsiaTheme="minorEastAsia" w:hAnsiTheme="minorHAnsi" w:cstheme="minorBidi"/>
              <w:noProof/>
              <w:sz w:val="22"/>
              <w:szCs w:val="22"/>
            </w:rPr>
          </w:pPr>
          <w:hyperlink w:anchor="_Toc88466999" w:history="1">
            <w:r w:rsidR="00483053" w:rsidRPr="001D76AF">
              <w:rPr>
                <w:rStyle w:val="Hypertextovodkaz"/>
                <w:noProof/>
              </w:rPr>
              <w:t>4.7.1. Zjednodušené hlášení</w:t>
            </w:r>
            <w:r w:rsidR="00483053">
              <w:rPr>
                <w:noProof/>
                <w:webHidden/>
              </w:rPr>
              <w:tab/>
            </w:r>
            <w:r w:rsidR="00483053">
              <w:rPr>
                <w:noProof/>
                <w:webHidden/>
              </w:rPr>
              <w:fldChar w:fldCharType="begin"/>
            </w:r>
            <w:r w:rsidR="00483053">
              <w:rPr>
                <w:noProof/>
                <w:webHidden/>
              </w:rPr>
              <w:instrText xml:space="preserve"> PAGEREF _Toc88466999 \h </w:instrText>
            </w:r>
            <w:r w:rsidR="00483053">
              <w:rPr>
                <w:noProof/>
                <w:webHidden/>
              </w:rPr>
            </w:r>
            <w:r w:rsidR="00483053">
              <w:rPr>
                <w:noProof/>
                <w:webHidden/>
              </w:rPr>
              <w:fldChar w:fldCharType="separate"/>
            </w:r>
            <w:r w:rsidR="00483053">
              <w:rPr>
                <w:noProof/>
                <w:webHidden/>
              </w:rPr>
              <w:t>17</w:t>
            </w:r>
            <w:r w:rsidR="00483053">
              <w:rPr>
                <w:noProof/>
                <w:webHidden/>
              </w:rPr>
              <w:fldChar w:fldCharType="end"/>
            </w:r>
          </w:hyperlink>
        </w:p>
        <w:p w14:paraId="2BE3DBC1" w14:textId="33718711" w:rsidR="00483053" w:rsidRDefault="00970D3F">
          <w:pPr>
            <w:pStyle w:val="Obsah2"/>
            <w:tabs>
              <w:tab w:val="right" w:leader="dot" w:pos="9060"/>
            </w:tabs>
            <w:rPr>
              <w:rFonts w:asciiTheme="minorHAnsi" w:eastAsiaTheme="minorEastAsia" w:hAnsiTheme="minorHAnsi" w:cstheme="minorBidi"/>
              <w:noProof/>
              <w:sz w:val="22"/>
              <w:szCs w:val="22"/>
            </w:rPr>
          </w:pPr>
          <w:hyperlink w:anchor="_Toc88467000" w:history="1">
            <w:r w:rsidR="00483053" w:rsidRPr="001D76AF">
              <w:rPr>
                <w:rStyle w:val="Hypertextovodkaz"/>
                <w:noProof/>
              </w:rPr>
              <w:t>4.8. Ukončení povinnosti vykazovat údaje</w:t>
            </w:r>
            <w:r w:rsidR="00483053">
              <w:rPr>
                <w:noProof/>
                <w:webHidden/>
              </w:rPr>
              <w:tab/>
            </w:r>
            <w:r w:rsidR="00483053">
              <w:rPr>
                <w:noProof/>
                <w:webHidden/>
              </w:rPr>
              <w:fldChar w:fldCharType="begin"/>
            </w:r>
            <w:r w:rsidR="00483053">
              <w:rPr>
                <w:noProof/>
                <w:webHidden/>
              </w:rPr>
              <w:instrText xml:space="preserve"> PAGEREF _Toc88467000 \h </w:instrText>
            </w:r>
            <w:r w:rsidR="00483053">
              <w:rPr>
                <w:noProof/>
                <w:webHidden/>
              </w:rPr>
            </w:r>
            <w:r w:rsidR="00483053">
              <w:rPr>
                <w:noProof/>
                <w:webHidden/>
              </w:rPr>
              <w:fldChar w:fldCharType="separate"/>
            </w:r>
            <w:r w:rsidR="00483053">
              <w:rPr>
                <w:noProof/>
                <w:webHidden/>
              </w:rPr>
              <w:t>19</w:t>
            </w:r>
            <w:r w:rsidR="00483053">
              <w:rPr>
                <w:noProof/>
                <w:webHidden/>
              </w:rPr>
              <w:fldChar w:fldCharType="end"/>
            </w:r>
          </w:hyperlink>
        </w:p>
        <w:p w14:paraId="5F723807" w14:textId="56ADE0B4" w:rsidR="00483053" w:rsidRDefault="00970D3F">
          <w:pPr>
            <w:pStyle w:val="Obsah2"/>
            <w:tabs>
              <w:tab w:val="right" w:leader="dot" w:pos="9060"/>
            </w:tabs>
            <w:rPr>
              <w:rFonts w:asciiTheme="minorHAnsi" w:eastAsiaTheme="minorEastAsia" w:hAnsiTheme="minorHAnsi" w:cstheme="minorBidi"/>
              <w:noProof/>
              <w:sz w:val="22"/>
              <w:szCs w:val="22"/>
            </w:rPr>
          </w:pPr>
          <w:hyperlink w:anchor="_Toc88467001" w:history="1">
            <w:r w:rsidR="00483053" w:rsidRPr="001D76AF">
              <w:rPr>
                <w:rStyle w:val="Hypertextovodkaz"/>
                <w:noProof/>
              </w:rPr>
              <w:t>4.9. Zánik, přeměna, rozdělení, sloučení zpravodajské jednotky</w:t>
            </w:r>
            <w:r w:rsidR="00483053">
              <w:rPr>
                <w:noProof/>
                <w:webHidden/>
              </w:rPr>
              <w:tab/>
            </w:r>
            <w:r w:rsidR="00483053">
              <w:rPr>
                <w:noProof/>
                <w:webHidden/>
              </w:rPr>
              <w:fldChar w:fldCharType="begin"/>
            </w:r>
            <w:r w:rsidR="00483053">
              <w:rPr>
                <w:noProof/>
                <w:webHidden/>
              </w:rPr>
              <w:instrText xml:space="preserve"> PAGEREF _Toc88467001 \h </w:instrText>
            </w:r>
            <w:r w:rsidR="00483053">
              <w:rPr>
                <w:noProof/>
                <w:webHidden/>
              </w:rPr>
            </w:r>
            <w:r w:rsidR="00483053">
              <w:rPr>
                <w:noProof/>
                <w:webHidden/>
              </w:rPr>
              <w:fldChar w:fldCharType="separate"/>
            </w:r>
            <w:r w:rsidR="00483053">
              <w:rPr>
                <w:noProof/>
                <w:webHidden/>
              </w:rPr>
              <w:t>20</w:t>
            </w:r>
            <w:r w:rsidR="00483053">
              <w:rPr>
                <w:noProof/>
                <w:webHidden/>
              </w:rPr>
              <w:fldChar w:fldCharType="end"/>
            </w:r>
          </w:hyperlink>
        </w:p>
        <w:p w14:paraId="3BDC583C" w14:textId="2923E79E" w:rsidR="00483053" w:rsidRDefault="00970D3F">
          <w:pPr>
            <w:pStyle w:val="Obsah2"/>
            <w:tabs>
              <w:tab w:val="right" w:leader="dot" w:pos="9060"/>
            </w:tabs>
            <w:rPr>
              <w:rFonts w:asciiTheme="minorHAnsi" w:eastAsiaTheme="minorEastAsia" w:hAnsiTheme="minorHAnsi" w:cstheme="minorBidi"/>
              <w:noProof/>
              <w:sz w:val="22"/>
              <w:szCs w:val="22"/>
            </w:rPr>
          </w:pPr>
          <w:hyperlink w:anchor="_Toc88467002" w:history="1">
            <w:r w:rsidR="00483053" w:rsidRPr="001D76AF">
              <w:rPr>
                <w:rStyle w:val="Hypertextovodkaz"/>
                <w:noProof/>
              </w:rPr>
              <w:t>4.10. Skutečnosti písemně oznamované celnímu úřadu</w:t>
            </w:r>
            <w:r w:rsidR="00483053">
              <w:rPr>
                <w:noProof/>
                <w:webHidden/>
              </w:rPr>
              <w:tab/>
            </w:r>
            <w:r w:rsidR="00483053">
              <w:rPr>
                <w:noProof/>
                <w:webHidden/>
              </w:rPr>
              <w:fldChar w:fldCharType="begin"/>
            </w:r>
            <w:r w:rsidR="00483053">
              <w:rPr>
                <w:noProof/>
                <w:webHidden/>
              </w:rPr>
              <w:instrText xml:space="preserve"> PAGEREF _Toc88467002 \h </w:instrText>
            </w:r>
            <w:r w:rsidR="00483053">
              <w:rPr>
                <w:noProof/>
                <w:webHidden/>
              </w:rPr>
            </w:r>
            <w:r w:rsidR="00483053">
              <w:rPr>
                <w:noProof/>
                <w:webHidden/>
              </w:rPr>
              <w:fldChar w:fldCharType="separate"/>
            </w:r>
            <w:r w:rsidR="00483053">
              <w:rPr>
                <w:noProof/>
                <w:webHidden/>
              </w:rPr>
              <w:t>21</w:t>
            </w:r>
            <w:r w:rsidR="00483053">
              <w:rPr>
                <w:noProof/>
                <w:webHidden/>
              </w:rPr>
              <w:fldChar w:fldCharType="end"/>
            </w:r>
          </w:hyperlink>
        </w:p>
        <w:p w14:paraId="0F31BAA9" w14:textId="7C05A61C" w:rsidR="00483053" w:rsidRDefault="00970D3F">
          <w:pPr>
            <w:pStyle w:val="Obsah2"/>
            <w:tabs>
              <w:tab w:val="right" w:leader="dot" w:pos="9060"/>
            </w:tabs>
            <w:rPr>
              <w:rFonts w:asciiTheme="minorHAnsi" w:eastAsiaTheme="minorEastAsia" w:hAnsiTheme="minorHAnsi" w:cstheme="minorBidi"/>
              <w:noProof/>
              <w:sz w:val="22"/>
              <w:szCs w:val="22"/>
            </w:rPr>
          </w:pPr>
          <w:hyperlink w:anchor="_Toc88467003" w:history="1">
            <w:r w:rsidR="00483053" w:rsidRPr="001D76AF">
              <w:rPr>
                <w:rStyle w:val="Hypertextovodkaz"/>
                <w:noProof/>
              </w:rPr>
              <w:t>4.11. Místně příslušný celní úřad</w:t>
            </w:r>
            <w:r w:rsidR="00483053">
              <w:rPr>
                <w:noProof/>
                <w:webHidden/>
              </w:rPr>
              <w:tab/>
            </w:r>
            <w:r w:rsidR="00483053">
              <w:rPr>
                <w:noProof/>
                <w:webHidden/>
              </w:rPr>
              <w:fldChar w:fldCharType="begin"/>
            </w:r>
            <w:r w:rsidR="00483053">
              <w:rPr>
                <w:noProof/>
                <w:webHidden/>
              </w:rPr>
              <w:instrText xml:space="preserve"> PAGEREF _Toc88467003 \h </w:instrText>
            </w:r>
            <w:r w:rsidR="00483053">
              <w:rPr>
                <w:noProof/>
                <w:webHidden/>
              </w:rPr>
            </w:r>
            <w:r w:rsidR="00483053">
              <w:rPr>
                <w:noProof/>
                <w:webHidden/>
              </w:rPr>
              <w:fldChar w:fldCharType="separate"/>
            </w:r>
            <w:r w:rsidR="00483053">
              <w:rPr>
                <w:noProof/>
                <w:webHidden/>
              </w:rPr>
              <w:t>22</w:t>
            </w:r>
            <w:r w:rsidR="00483053">
              <w:rPr>
                <w:noProof/>
                <w:webHidden/>
              </w:rPr>
              <w:fldChar w:fldCharType="end"/>
            </w:r>
          </w:hyperlink>
        </w:p>
        <w:p w14:paraId="01D2961A" w14:textId="4B9C0B0A" w:rsidR="00483053" w:rsidRDefault="00970D3F">
          <w:pPr>
            <w:pStyle w:val="Obsah1"/>
            <w:tabs>
              <w:tab w:val="right" w:leader="dot" w:pos="9060"/>
            </w:tabs>
            <w:rPr>
              <w:rFonts w:asciiTheme="minorHAnsi" w:eastAsiaTheme="minorEastAsia" w:hAnsiTheme="minorHAnsi" w:cstheme="minorBidi"/>
              <w:noProof/>
              <w:sz w:val="22"/>
              <w:szCs w:val="22"/>
            </w:rPr>
          </w:pPr>
          <w:hyperlink w:anchor="_Toc88467004" w:history="1">
            <w:r w:rsidR="00483053" w:rsidRPr="001D76AF">
              <w:rPr>
                <w:rStyle w:val="Hypertextovodkaz"/>
                <w:noProof/>
              </w:rPr>
              <w:t>5. Způsob vykazování a předávání údajů</w:t>
            </w:r>
            <w:r w:rsidR="00483053">
              <w:rPr>
                <w:noProof/>
                <w:webHidden/>
              </w:rPr>
              <w:tab/>
            </w:r>
            <w:r w:rsidR="00483053">
              <w:rPr>
                <w:noProof/>
                <w:webHidden/>
              </w:rPr>
              <w:fldChar w:fldCharType="begin"/>
            </w:r>
            <w:r w:rsidR="00483053">
              <w:rPr>
                <w:noProof/>
                <w:webHidden/>
              </w:rPr>
              <w:instrText xml:space="preserve"> PAGEREF _Toc88467004 \h </w:instrText>
            </w:r>
            <w:r w:rsidR="00483053">
              <w:rPr>
                <w:noProof/>
                <w:webHidden/>
              </w:rPr>
            </w:r>
            <w:r w:rsidR="00483053">
              <w:rPr>
                <w:noProof/>
                <w:webHidden/>
              </w:rPr>
              <w:fldChar w:fldCharType="separate"/>
            </w:r>
            <w:r w:rsidR="00483053">
              <w:rPr>
                <w:noProof/>
                <w:webHidden/>
              </w:rPr>
              <w:t>22</w:t>
            </w:r>
            <w:r w:rsidR="00483053">
              <w:rPr>
                <w:noProof/>
                <w:webHidden/>
              </w:rPr>
              <w:fldChar w:fldCharType="end"/>
            </w:r>
          </w:hyperlink>
        </w:p>
        <w:p w14:paraId="06D51979" w14:textId="24B0EBB5" w:rsidR="00483053" w:rsidRDefault="00970D3F">
          <w:pPr>
            <w:pStyle w:val="Obsah2"/>
            <w:tabs>
              <w:tab w:val="right" w:leader="dot" w:pos="9060"/>
            </w:tabs>
            <w:rPr>
              <w:rFonts w:asciiTheme="minorHAnsi" w:eastAsiaTheme="minorEastAsia" w:hAnsiTheme="minorHAnsi" w:cstheme="minorBidi"/>
              <w:noProof/>
              <w:sz w:val="22"/>
              <w:szCs w:val="22"/>
            </w:rPr>
          </w:pPr>
          <w:hyperlink w:anchor="_Toc88467005" w:history="1">
            <w:r w:rsidR="00483053" w:rsidRPr="001D76AF">
              <w:rPr>
                <w:rStyle w:val="Hypertextovodkaz"/>
                <w:caps/>
                <w:noProof/>
              </w:rPr>
              <w:t xml:space="preserve">5.1. </w:t>
            </w:r>
            <w:r w:rsidR="00483053" w:rsidRPr="001D76AF">
              <w:rPr>
                <w:rStyle w:val="Hypertextovodkaz"/>
                <w:noProof/>
              </w:rPr>
              <w:t>Období, za které se vykazují údaje -</w:t>
            </w:r>
            <w:r w:rsidR="00483053" w:rsidRPr="001D76AF">
              <w:rPr>
                <w:rStyle w:val="Hypertextovodkaz"/>
                <w:caps/>
                <w:noProof/>
              </w:rPr>
              <w:t xml:space="preserve"> </w:t>
            </w:r>
            <w:r w:rsidR="00483053" w:rsidRPr="001D76AF">
              <w:rPr>
                <w:rStyle w:val="Hypertextovodkaz"/>
                <w:noProof/>
              </w:rPr>
              <w:t>referenční období</w:t>
            </w:r>
            <w:r w:rsidR="00483053">
              <w:rPr>
                <w:noProof/>
                <w:webHidden/>
              </w:rPr>
              <w:tab/>
            </w:r>
            <w:r w:rsidR="00483053">
              <w:rPr>
                <w:noProof/>
                <w:webHidden/>
              </w:rPr>
              <w:fldChar w:fldCharType="begin"/>
            </w:r>
            <w:r w:rsidR="00483053">
              <w:rPr>
                <w:noProof/>
                <w:webHidden/>
              </w:rPr>
              <w:instrText xml:space="preserve"> PAGEREF _Toc88467005 \h </w:instrText>
            </w:r>
            <w:r w:rsidR="00483053">
              <w:rPr>
                <w:noProof/>
                <w:webHidden/>
              </w:rPr>
            </w:r>
            <w:r w:rsidR="00483053">
              <w:rPr>
                <w:noProof/>
                <w:webHidden/>
              </w:rPr>
              <w:fldChar w:fldCharType="separate"/>
            </w:r>
            <w:r w:rsidR="00483053">
              <w:rPr>
                <w:noProof/>
                <w:webHidden/>
              </w:rPr>
              <w:t>22</w:t>
            </w:r>
            <w:r w:rsidR="00483053">
              <w:rPr>
                <w:noProof/>
                <w:webHidden/>
              </w:rPr>
              <w:fldChar w:fldCharType="end"/>
            </w:r>
          </w:hyperlink>
        </w:p>
        <w:p w14:paraId="383EE903" w14:textId="3B3A6F94" w:rsidR="00483053" w:rsidRDefault="00970D3F">
          <w:pPr>
            <w:pStyle w:val="Obsah2"/>
            <w:tabs>
              <w:tab w:val="right" w:leader="dot" w:pos="9060"/>
            </w:tabs>
            <w:rPr>
              <w:rFonts w:asciiTheme="minorHAnsi" w:eastAsiaTheme="minorEastAsia" w:hAnsiTheme="minorHAnsi" w:cstheme="minorBidi"/>
              <w:noProof/>
              <w:sz w:val="22"/>
              <w:szCs w:val="22"/>
            </w:rPr>
          </w:pPr>
          <w:hyperlink w:anchor="_Toc88467006" w:history="1">
            <w:r w:rsidR="00483053" w:rsidRPr="001D76AF">
              <w:rPr>
                <w:rStyle w:val="Hypertextovodkaz"/>
                <w:caps/>
                <w:noProof/>
              </w:rPr>
              <w:t xml:space="preserve">5.2. </w:t>
            </w:r>
            <w:r w:rsidR="00483053" w:rsidRPr="001D76AF">
              <w:rPr>
                <w:rStyle w:val="Hypertextovodkaz"/>
                <w:noProof/>
              </w:rPr>
              <w:t>Jak</w:t>
            </w:r>
            <w:r w:rsidR="00483053" w:rsidRPr="001D76AF">
              <w:rPr>
                <w:rStyle w:val="Hypertextovodkaz"/>
                <w:caps/>
                <w:noProof/>
              </w:rPr>
              <w:t xml:space="preserve"> </w:t>
            </w:r>
            <w:r w:rsidR="00483053" w:rsidRPr="001D76AF">
              <w:rPr>
                <w:rStyle w:val="Hypertextovodkaz"/>
                <w:noProof/>
              </w:rPr>
              <w:t>se vykazují údaje do Intrastatu</w:t>
            </w:r>
            <w:r w:rsidR="00483053">
              <w:rPr>
                <w:noProof/>
                <w:webHidden/>
              </w:rPr>
              <w:tab/>
            </w:r>
            <w:r w:rsidR="00483053">
              <w:rPr>
                <w:noProof/>
                <w:webHidden/>
              </w:rPr>
              <w:fldChar w:fldCharType="begin"/>
            </w:r>
            <w:r w:rsidR="00483053">
              <w:rPr>
                <w:noProof/>
                <w:webHidden/>
              </w:rPr>
              <w:instrText xml:space="preserve"> PAGEREF _Toc88467006 \h </w:instrText>
            </w:r>
            <w:r w:rsidR="00483053">
              <w:rPr>
                <w:noProof/>
                <w:webHidden/>
              </w:rPr>
            </w:r>
            <w:r w:rsidR="00483053">
              <w:rPr>
                <w:noProof/>
                <w:webHidden/>
              </w:rPr>
              <w:fldChar w:fldCharType="separate"/>
            </w:r>
            <w:r w:rsidR="00483053">
              <w:rPr>
                <w:noProof/>
                <w:webHidden/>
              </w:rPr>
              <w:t>23</w:t>
            </w:r>
            <w:r w:rsidR="00483053">
              <w:rPr>
                <w:noProof/>
                <w:webHidden/>
              </w:rPr>
              <w:fldChar w:fldCharType="end"/>
            </w:r>
          </w:hyperlink>
        </w:p>
        <w:p w14:paraId="607DEF72" w14:textId="7C3D11AB" w:rsidR="00483053" w:rsidRDefault="00970D3F">
          <w:pPr>
            <w:pStyle w:val="Obsah2"/>
            <w:tabs>
              <w:tab w:val="right" w:leader="dot" w:pos="9060"/>
            </w:tabs>
            <w:rPr>
              <w:rFonts w:asciiTheme="minorHAnsi" w:eastAsiaTheme="minorEastAsia" w:hAnsiTheme="minorHAnsi" w:cstheme="minorBidi"/>
              <w:noProof/>
              <w:sz w:val="22"/>
              <w:szCs w:val="22"/>
            </w:rPr>
          </w:pPr>
          <w:hyperlink w:anchor="_Toc88467007" w:history="1">
            <w:r w:rsidR="00483053" w:rsidRPr="001D76AF">
              <w:rPr>
                <w:rStyle w:val="Hypertextovodkaz"/>
                <w:caps/>
                <w:noProof/>
              </w:rPr>
              <w:t>5.3. P</w:t>
            </w:r>
            <w:r w:rsidR="00483053" w:rsidRPr="001D76AF">
              <w:rPr>
                <w:rStyle w:val="Hypertextovodkaz"/>
                <w:noProof/>
              </w:rPr>
              <w:t>ředávání Výkazů celním úřadům</w:t>
            </w:r>
            <w:r w:rsidR="00483053">
              <w:rPr>
                <w:noProof/>
                <w:webHidden/>
              </w:rPr>
              <w:tab/>
            </w:r>
            <w:r w:rsidR="00483053">
              <w:rPr>
                <w:noProof/>
                <w:webHidden/>
              </w:rPr>
              <w:fldChar w:fldCharType="begin"/>
            </w:r>
            <w:r w:rsidR="00483053">
              <w:rPr>
                <w:noProof/>
                <w:webHidden/>
              </w:rPr>
              <w:instrText xml:space="preserve"> PAGEREF _Toc88467007 \h </w:instrText>
            </w:r>
            <w:r w:rsidR="00483053">
              <w:rPr>
                <w:noProof/>
                <w:webHidden/>
              </w:rPr>
            </w:r>
            <w:r w:rsidR="00483053">
              <w:rPr>
                <w:noProof/>
                <w:webHidden/>
              </w:rPr>
              <w:fldChar w:fldCharType="separate"/>
            </w:r>
            <w:r w:rsidR="00483053">
              <w:rPr>
                <w:noProof/>
                <w:webHidden/>
              </w:rPr>
              <w:t>23</w:t>
            </w:r>
            <w:r w:rsidR="00483053">
              <w:rPr>
                <w:noProof/>
                <w:webHidden/>
              </w:rPr>
              <w:fldChar w:fldCharType="end"/>
            </w:r>
          </w:hyperlink>
        </w:p>
        <w:p w14:paraId="5A57D163" w14:textId="60C1B889" w:rsidR="00483053" w:rsidRDefault="00970D3F">
          <w:pPr>
            <w:pStyle w:val="Obsah2"/>
            <w:tabs>
              <w:tab w:val="right" w:leader="dot" w:pos="9060"/>
            </w:tabs>
            <w:rPr>
              <w:rFonts w:asciiTheme="minorHAnsi" w:eastAsiaTheme="minorEastAsia" w:hAnsiTheme="minorHAnsi" w:cstheme="minorBidi"/>
              <w:noProof/>
              <w:sz w:val="22"/>
              <w:szCs w:val="22"/>
            </w:rPr>
          </w:pPr>
          <w:hyperlink w:anchor="_Toc88467008" w:history="1">
            <w:r w:rsidR="00483053" w:rsidRPr="001D76AF">
              <w:rPr>
                <w:rStyle w:val="Hypertextovodkaz"/>
                <w:noProof/>
              </w:rPr>
              <w:t>5.4. Negativní hlášení</w:t>
            </w:r>
            <w:r w:rsidR="00483053">
              <w:rPr>
                <w:noProof/>
                <w:webHidden/>
              </w:rPr>
              <w:tab/>
            </w:r>
            <w:r w:rsidR="00483053">
              <w:rPr>
                <w:noProof/>
                <w:webHidden/>
              </w:rPr>
              <w:fldChar w:fldCharType="begin"/>
            </w:r>
            <w:r w:rsidR="00483053">
              <w:rPr>
                <w:noProof/>
                <w:webHidden/>
              </w:rPr>
              <w:instrText xml:space="preserve"> PAGEREF _Toc88467008 \h </w:instrText>
            </w:r>
            <w:r w:rsidR="00483053">
              <w:rPr>
                <w:noProof/>
                <w:webHidden/>
              </w:rPr>
            </w:r>
            <w:r w:rsidR="00483053">
              <w:rPr>
                <w:noProof/>
                <w:webHidden/>
              </w:rPr>
              <w:fldChar w:fldCharType="separate"/>
            </w:r>
            <w:r w:rsidR="00483053">
              <w:rPr>
                <w:noProof/>
                <w:webHidden/>
              </w:rPr>
              <w:t>24</w:t>
            </w:r>
            <w:r w:rsidR="00483053">
              <w:rPr>
                <w:noProof/>
                <w:webHidden/>
              </w:rPr>
              <w:fldChar w:fldCharType="end"/>
            </w:r>
          </w:hyperlink>
        </w:p>
        <w:p w14:paraId="7608AF29" w14:textId="79DC21AF" w:rsidR="00483053" w:rsidRDefault="00970D3F">
          <w:pPr>
            <w:pStyle w:val="Obsah2"/>
            <w:tabs>
              <w:tab w:val="right" w:leader="dot" w:pos="9060"/>
            </w:tabs>
            <w:rPr>
              <w:rFonts w:asciiTheme="minorHAnsi" w:eastAsiaTheme="minorEastAsia" w:hAnsiTheme="minorHAnsi" w:cstheme="minorBidi"/>
              <w:noProof/>
              <w:sz w:val="22"/>
              <w:szCs w:val="22"/>
            </w:rPr>
          </w:pPr>
          <w:hyperlink w:anchor="_Toc88467009" w:history="1">
            <w:r w:rsidR="00483053" w:rsidRPr="001D76AF">
              <w:rPr>
                <w:rStyle w:val="Hypertextovodkaz"/>
                <w:caps/>
                <w:noProof/>
              </w:rPr>
              <w:t>5.5. P</w:t>
            </w:r>
            <w:r w:rsidR="00483053" w:rsidRPr="001D76AF">
              <w:rPr>
                <w:rStyle w:val="Hypertextovodkaz"/>
                <w:noProof/>
              </w:rPr>
              <w:t>odání jednorázového výkazu pro Intrastat</w:t>
            </w:r>
            <w:r w:rsidR="00483053">
              <w:rPr>
                <w:noProof/>
                <w:webHidden/>
              </w:rPr>
              <w:tab/>
            </w:r>
            <w:r w:rsidR="00483053">
              <w:rPr>
                <w:noProof/>
                <w:webHidden/>
              </w:rPr>
              <w:fldChar w:fldCharType="begin"/>
            </w:r>
            <w:r w:rsidR="00483053">
              <w:rPr>
                <w:noProof/>
                <w:webHidden/>
              </w:rPr>
              <w:instrText xml:space="preserve"> PAGEREF _Toc88467009 \h </w:instrText>
            </w:r>
            <w:r w:rsidR="00483053">
              <w:rPr>
                <w:noProof/>
                <w:webHidden/>
              </w:rPr>
            </w:r>
            <w:r w:rsidR="00483053">
              <w:rPr>
                <w:noProof/>
                <w:webHidden/>
              </w:rPr>
              <w:fldChar w:fldCharType="separate"/>
            </w:r>
            <w:r w:rsidR="00483053">
              <w:rPr>
                <w:noProof/>
                <w:webHidden/>
              </w:rPr>
              <w:t>24</w:t>
            </w:r>
            <w:r w:rsidR="00483053">
              <w:rPr>
                <w:noProof/>
                <w:webHidden/>
              </w:rPr>
              <w:fldChar w:fldCharType="end"/>
            </w:r>
          </w:hyperlink>
        </w:p>
        <w:p w14:paraId="46349CD3" w14:textId="38517202" w:rsidR="00483053" w:rsidRDefault="00970D3F">
          <w:pPr>
            <w:pStyle w:val="Obsah2"/>
            <w:tabs>
              <w:tab w:val="right" w:leader="dot" w:pos="9060"/>
            </w:tabs>
            <w:rPr>
              <w:rFonts w:asciiTheme="minorHAnsi" w:eastAsiaTheme="minorEastAsia" w:hAnsiTheme="minorHAnsi" w:cstheme="minorBidi"/>
              <w:noProof/>
              <w:sz w:val="22"/>
              <w:szCs w:val="22"/>
            </w:rPr>
          </w:pPr>
          <w:hyperlink w:anchor="_Toc88467010" w:history="1">
            <w:r w:rsidR="00483053" w:rsidRPr="001D76AF">
              <w:rPr>
                <w:rStyle w:val="Hypertextovodkaz"/>
                <w:caps/>
                <w:noProof/>
              </w:rPr>
              <w:t xml:space="preserve">5.6. </w:t>
            </w:r>
            <w:r w:rsidR="00483053" w:rsidRPr="001D76AF">
              <w:rPr>
                <w:rStyle w:val="Hypertextovodkaz"/>
                <w:noProof/>
              </w:rPr>
              <w:t>Termíny předávání Výkazů</w:t>
            </w:r>
            <w:r w:rsidR="00483053">
              <w:rPr>
                <w:noProof/>
                <w:webHidden/>
              </w:rPr>
              <w:tab/>
            </w:r>
            <w:r w:rsidR="00483053">
              <w:rPr>
                <w:noProof/>
                <w:webHidden/>
              </w:rPr>
              <w:fldChar w:fldCharType="begin"/>
            </w:r>
            <w:r w:rsidR="00483053">
              <w:rPr>
                <w:noProof/>
                <w:webHidden/>
              </w:rPr>
              <w:instrText xml:space="preserve"> PAGEREF _Toc88467010 \h </w:instrText>
            </w:r>
            <w:r w:rsidR="00483053">
              <w:rPr>
                <w:noProof/>
                <w:webHidden/>
              </w:rPr>
            </w:r>
            <w:r w:rsidR="00483053">
              <w:rPr>
                <w:noProof/>
                <w:webHidden/>
              </w:rPr>
              <w:fldChar w:fldCharType="separate"/>
            </w:r>
            <w:r w:rsidR="00483053">
              <w:rPr>
                <w:noProof/>
                <w:webHidden/>
              </w:rPr>
              <w:t>25</w:t>
            </w:r>
            <w:r w:rsidR="00483053">
              <w:rPr>
                <w:noProof/>
                <w:webHidden/>
              </w:rPr>
              <w:fldChar w:fldCharType="end"/>
            </w:r>
          </w:hyperlink>
        </w:p>
        <w:p w14:paraId="6B7117E7" w14:textId="74AB6A46" w:rsidR="00483053" w:rsidRDefault="00970D3F">
          <w:pPr>
            <w:pStyle w:val="Obsah2"/>
            <w:tabs>
              <w:tab w:val="right" w:leader="dot" w:pos="9060"/>
            </w:tabs>
            <w:rPr>
              <w:rFonts w:asciiTheme="minorHAnsi" w:eastAsiaTheme="minorEastAsia" w:hAnsiTheme="minorHAnsi" w:cstheme="minorBidi"/>
              <w:noProof/>
              <w:sz w:val="22"/>
              <w:szCs w:val="22"/>
            </w:rPr>
          </w:pPr>
          <w:hyperlink w:anchor="_Toc88467011" w:history="1">
            <w:r w:rsidR="00483053" w:rsidRPr="001D76AF">
              <w:rPr>
                <w:rStyle w:val="Hypertextovodkaz"/>
                <w:caps/>
                <w:noProof/>
              </w:rPr>
              <w:t xml:space="preserve">5.7. </w:t>
            </w:r>
            <w:r w:rsidR="00483053" w:rsidRPr="001D76AF">
              <w:rPr>
                <w:rStyle w:val="Hypertextovodkaz"/>
                <w:noProof/>
              </w:rPr>
              <w:t>Kam a jak se Výkazy předávají</w:t>
            </w:r>
            <w:r w:rsidR="00483053">
              <w:rPr>
                <w:noProof/>
                <w:webHidden/>
              </w:rPr>
              <w:tab/>
            </w:r>
            <w:r w:rsidR="00483053">
              <w:rPr>
                <w:noProof/>
                <w:webHidden/>
              </w:rPr>
              <w:fldChar w:fldCharType="begin"/>
            </w:r>
            <w:r w:rsidR="00483053">
              <w:rPr>
                <w:noProof/>
                <w:webHidden/>
              </w:rPr>
              <w:instrText xml:space="preserve"> PAGEREF _Toc88467011 \h </w:instrText>
            </w:r>
            <w:r w:rsidR="00483053">
              <w:rPr>
                <w:noProof/>
                <w:webHidden/>
              </w:rPr>
            </w:r>
            <w:r w:rsidR="00483053">
              <w:rPr>
                <w:noProof/>
                <w:webHidden/>
              </w:rPr>
              <w:fldChar w:fldCharType="separate"/>
            </w:r>
            <w:r w:rsidR="00483053">
              <w:rPr>
                <w:noProof/>
                <w:webHidden/>
              </w:rPr>
              <w:t>26</w:t>
            </w:r>
            <w:r w:rsidR="00483053">
              <w:rPr>
                <w:noProof/>
                <w:webHidden/>
              </w:rPr>
              <w:fldChar w:fldCharType="end"/>
            </w:r>
          </w:hyperlink>
        </w:p>
        <w:p w14:paraId="6CAEDD2B" w14:textId="1A304EB1" w:rsidR="00483053" w:rsidRDefault="00970D3F">
          <w:pPr>
            <w:pStyle w:val="Obsah2"/>
            <w:tabs>
              <w:tab w:val="right" w:leader="dot" w:pos="9060"/>
            </w:tabs>
            <w:rPr>
              <w:rFonts w:asciiTheme="minorHAnsi" w:eastAsiaTheme="minorEastAsia" w:hAnsiTheme="minorHAnsi" w:cstheme="minorBidi"/>
              <w:noProof/>
              <w:sz w:val="22"/>
              <w:szCs w:val="22"/>
            </w:rPr>
          </w:pPr>
          <w:hyperlink w:anchor="_Toc88467012" w:history="1">
            <w:r w:rsidR="00483053" w:rsidRPr="001D76AF">
              <w:rPr>
                <w:rStyle w:val="Hypertextovodkaz"/>
                <w:caps/>
                <w:noProof/>
              </w:rPr>
              <w:t xml:space="preserve">5.8. </w:t>
            </w:r>
            <w:r w:rsidR="00483053" w:rsidRPr="001D76AF">
              <w:rPr>
                <w:rStyle w:val="Hypertextovodkaz"/>
                <w:noProof/>
              </w:rPr>
              <w:t>Zastupování zpravodajské jednotky</w:t>
            </w:r>
            <w:r w:rsidR="00483053">
              <w:rPr>
                <w:noProof/>
                <w:webHidden/>
              </w:rPr>
              <w:tab/>
            </w:r>
            <w:r w:rsidR="00483053">
              <w:rPr>
                <w:noProof/>
                <w:webHidden/>
              </w:rPr>
              <w:fldChar w:fldCharType="begin"/>
            </w:r>
            <w:r w:rsidR="00483053">
              <w:rPr>
                <w:noProof/>
                <w:webHidden/>
              </w:rPr>
              <w:instrText xml:space="preserve"> PAGEREF _Toc88467012 \h </w:instrText>
            </w:r>
            <w:r w:rsidR="00483053">
              <w:rPr>
                <w:noProof/>
                <w:webHidden/>
              </w:rPr>
            </w:r>
            <w:r w:rsidR="00483053">
              <w:rPr>
                <w:noProof/>
                <w:webHidden/>
              </w:rPr>
              <w:fldChar w:fldCharType="separate"/>
            </w:r>
            <w:r w:rsidR="00483053">
              <w:rPr>
                <w:noProof/>
                <w:webHidden/>
              </w:rPr>
              <w:t>26</w:t>
            </w:r>
            <w:r w:rsidR="00483053">
              <w:rPr>
                <w:noProof/>
                <w:webHidden/>
              </w:rPr>
              <w:fldChar w:fldCharType="end"/>
            </w:r>
          </w:hyperlink>
        </w:p>
        <w:p w14:paraId="0B67BC53" w14:textId="5FF89208" w:rsidR="00483053" w:rsidRDefault="00970D3F">
          <w:pPr>
            <w:pStyle w:val="Obsah1"/>
            <w:tabs>
              <w:tab w:val="right" w:leader="dot" w:pos="9060"/>
            </w:tabs>
            <w:rPr>
              <w:rFonts w:asciiTheme="minorHAnsi" w:eastAsiaTheme="minorEastAsia" w:hAnsiTheme="minorHAnsi" w:cstheme="minorBidi"/>
              <w:noProof/>
              <w:sz w:val="22"/>
              <w:szCs w:val="22"/>
            </w:rPr>
          </w:pPr>
          <w:hyperlink w:anchor="_Toc88467013" w:history="1">
            <w:r w:rsidR="00483053" w:rsidRPr="001D76AF">
              <w:rPr>
                <w:rStyle w:val="Hypertextovodkaz"/>
                <w:noProof/>
              </w:rPr>
              <w:t>6. Co je předmětem vykazování do Intrastatu</w:t>
            </w:r>
            <w:r w:rsidR="00483053">
              <w:rPr>
                <w:noProof/>
                <w:webHidden/>
              </w:rPr>
              <w:tab/>
            </w:r>
            <w:r w:rsidR="00483053">
              <w:rPr>
                <w:noProof/>
                <w:webHidden/>
              </w:rPr>
              <w:fldChar w:fldCharType="begin"/>
            </w:r>
            <w:r w:rsidR="00483053">
              <w:rPr>
                <w:noProof/>
                <w:webHidden/>
              </w:rPr>
              <w:instrText xml:space="preserve"> PAGEREF _Toc88467013 \h </w:instrText>
            </w:r>
            <w:r w:rsidR="00483053">
              <w:rPr>
                <w:noProof/>
                <w:webHidden/>
              </w:rPr>
            </w:r>
            <w:r w:rsidR="00483053">
              <w:rPr>
                <w:noProof/>
                <w:webHidden/>
              </w:rPr>
              <w:fldChar w:fldCharType="separate"/>
            </w:r>
            <w:r w:rsidR="00483053">
              <w:rPr>
                <w:noProof/>
                <w:webHidden/>
              </w:rPr>
              <w:t>26</w:t>
            </w:r>
            <w:r w:rsidR="00483053">
              <w:rPr>
                <w:noProof/>
                <w:webHidden/>
              </w:rPr>
              <w:fldChar w:fldCharType="end"/>
            </w:r>
          </w:hyperlink>
        </w:p>
        <w:p w14:paraId="25B07FD1" w14:textId="2B42C317" w:rsidR="00483053" w:rsidRDefault="00970D3F">
          <w:pPr>
            <w:pStyle w:val="Obsah2"/>
            <w:tabs>
              <w:tab w:val="right" w:leader="dot" w:pos="9060"/>
            </w:tabs>
            <w:rPr>
              <w:rFonts w:asciiTheme="minorHAnsi" w:eastAsiaTheme="minorEastAsia" w:hAnsiTheme="minorHAnsi" w:cstheme="minorBidi"/>
              <w:noProof/>
              <w:sz w:val="22"/>
              <w:szCs w:val="22"/>
            </w:rPr>
          </w:pPr>
          <w:hyperlink w:anchor="_Toc88467014" w:history="1">
            <w:r w:rsidR="00483053" w:rsidRPr="001D76AF">
              <w:rPr>
                <w:rStyle w:val="Hypertextovodkaz"/>
                <w:noProof/>
              </w:rPr>
              <w:t>6.1. Zboží, o kterém se vykazují údaje</w:t>
            </w:r>
            <w:r w:rsidR="00483053">
              <w:rPr>
                <w:noProof/>
                <w:webHidden/>
              </w:rPr>
              <w:tab/>
            </w:r>
            <w:r w:rsidR="00483053">
              <w:rPr>
                <w:noProof/>
                <w:webHidden/>
              </w:rPr>
              <w:fldChar w:fldCharType="begin"/>
            </w:r>
            <w:r w:rsidR="00483053">
              <w:rPr>
                <w:noProof/>
                <w:webHidden/>
              </w:rPr>
              <w:instrText xml:space="preserve"> PAGEREF _Toc88467014 \h </w:instrText>
            </w:r>
            <w:r w:rsidR="00483053">
              <w:rPr>
                <w:noProof/>
                <w:webHidden/>
              </w:rPr>
            </w:r>
            <w:r w:rsidR="00483053">
              <w:rPr>
                <w:noProof/>
                <w:webHidden/>
              </w:rPr>
              <w:fldChar w:fldCharType="separate"/>
            </w:r>
            <w:r w:rsidR="00483053">
              <w:rPr>
                <w:noProof/>
                <w:webHidden/>
              </w:rPr>
              <w:t>26</w:t>
            </w:r>
            <w:r w:rsidR="00483053">
              <w:rPr>
                <w:noProof/>
                <w:webHidden/>
              </w:rPr>
              <w:fldChar w:fldCharType="end"/>
            </w:r>
          </w:hyperlink>
        </w:p>
        <w:p w14:paraId="7F242939" w14:textId="7D766993" w:rsidR="00483053" w:rsidRDefault="00970D3F">
          <w:pPr>
            <w:pStyle w:val="Obsah2"/>
            <w:tabs>
              <w:tab w:val="right" w:leader="dot" w:pos="9060"/>
            </w:tabs>
            <w:rPr>
              <w:rFonts w:asciiTheme="minorHAnsi" w:eastAsiaTheme="minorEastAsia" w:hAnsiTheme="minorHAnsi" w:cstheme="minorBidi"/>
              <w:noProof/>
              <w:sz w:val="22"/>
              <w:szCs w:val="22"/>
            </w:rPr>
          </w:pPr>
          <w:hyperlink w:anchor="_Toc88467015" w:history="1">
            <w:r w:rsidR="00483053" w:rsidRPr="001D76AF">
              <w:rPr>
                <w:rStyle w:val="Hypertextovodkaz"/>
                <w:noProof/>
              </w:rPr>
              <w:t>6.2. Zboží, o kterém se údaje nevykazují</w:t>
            </w:r>
            <w:r w:rsidR="00483053">
              <w:rPr>
                <w:noProof/>
                <w:webHidden/>
              </w:rPr>
              <w:tab/>
            </w:r>
            <w:r w:rsidR="00483053">
              <w:rPr>
                <w:noProof/>
                <w:webHidden/>
              </w:rPr>
              <w:fldChar w:fldCharType="begin"/>
            </w:r>
            <w:r w:rsidR="00483053">
              <w:rPr>
                <w:noProof/>
                <w:webHidden/>
              </w:rPr>
              <w:instrText xml:space="preserve"> PAGEREF _Toc88467015 \h </w:instrText>
            </w:r>
            <w:r w:rsidR="00483053">
              <w:rPr>
                <w:noProof/>
                <w:webHidden/>
              </w:rPr>
            </w:r>
            <w:r w:rsidR="00483053">
              <w:rPr>
                <w:noProof/>
                <w:webHidden/>
              </w:rPr>
              <w:fldChar w:fldCharType="separate"/>
            </w:r>
            <w:r w:rsidR="00483053">
              <w:rPr>
                <w:noProof/>
                <w:webHidden/>
              </w:rPr>
              <w:t>29</w:t>
            </w:r>
            <w:r w:rsidR="00483053">
              <w:rPr>
                <w:noProof/>
                <w:webHidden/>
              </w:rPr>
              <w:fldChar w:fldCharType="end"/>
            </w:r>
          </w:hyperlink>
        </w:p>
        <w:p w14:paraId="294E67AB" w14:textId="2077BC01" w:rsidR="00483053" w:rsidRDefault="00970D3F">
          <w:pPr>
            <w:pStyle w:val="Obsah2"/>
            <w:tabs>
              <w:tab w:val="right" w:leader="dot" w:pos="9060"/>
            </w:tabs>
            <w:rPr>
              <w:rFonts w:asciiTheme="minorHAnsi" w:eastAsiaTheme="minorEastAsia" w:hAnsiTheme="minorHAnsi" w:cstheme="minorBidi"/>
              <w:noProof/>
              <w:sz w:val="22"/>
              <w:szCs w:val="22"/>
            </w:rPr>
          </w:pPr>
          <w:hyperlink w:anchor="_Toc88467016" w:history="1">
            <w:r w:rsidR="00483053" w:rsidRPr="001D76AF">
              <w:rPr>
                <w:rStyle w:val="Hypertextovodkaz"/>
                <w:noProof/>
              </w:rPr>
              <w:t>6.3. Seznam zboží, o kterém se údaje nevykazují</w:t>
            </w:r>
            <w:r w:rsidR="00483053">
              <w:rPr>
                <w:noProof/>
                <w:webHidden/>
              </w:rPr>
              <w:tab/>
            </w:r>
            <w:r w:rsidR="00483053">
              <w:rPr>
                <w:noProof/>
                <w:webHidden/>
              </w:rPr>
              <w:fldChar w:fldCharType="begin"/>
            </w:r>
            <w:r w:rsidR="00483053">
              <w:rPr>
                <w:noProof/>
                <w:webHidden/>
              </w:rPr>
              <w:instrText xml:space="preserve"> PAGEREF _Toc88467016 \h </w:instrText>
            </w:r>
            <w:r w:rsidR="00483053">
              <w:rPr>
                <w:noProof/>
                <w:webHidden/>
              </w:rPr>
            </w:r>
            <w:r w:rsidR="00483053">
              <w:rPr>
                <w:noProof/>
                <w:webHidden/>
              </w:rPr>
              <w:fldChar w:fldCharType="separate"/>
            </w:r>
            <w:r w:rsidR="00483053">
              <w:rPr>
                <w:noProof/>
                <w:webHidden/>
              </w:rPr>
              <w:t>30</w:t>
            </w:r>
            <w:r w:rsidR="00483053">
              <w:rPr>
                <w:noProof/>
                <w:webHidden/>
              </w:rPr>
              <w:fldChar w:fldCharType="end"/>
            </w:r>
          </w:hyperlink>
        </w:p>
        <w:p w14:paraId="3FEBDD9E" w14:textId="7AA3F559" w:rsidR="00483053" w:rsidRDefault="00970D3F">
          <w:pPr>
            <w:pStyle w:val="Obsah2"/>
            <w:tabs>
              <w:tab w:val="right" w:leader="dot" w:pos="9060"/>
            </w:tabs>
            <w:rPr>
              <w:rFonts w:asciiTheme="minorHAnsi" w:eastAsiaTheme="minorEastAsia" w:hAnsiTheme="minorHAnsi" w:cstheme="minorBidi"/>
              <w:noProof/>
              <w:sz w:val="22"/>
              <w:szCs w:val="22"/>
            </w:rPr>
          </w:pPr>
          <w:hyperlink w:anchor="_Toc88467017" w:history="1">
            <w:r w:rsidR="00483053" w:rsidRPr="001D76AF">
              <w:rPr>
                <w:rStyle w:val="Hypertextovodkaz"/>
                <w:noProof/>
              </w:rPr>
              <w:t>6.4. Zboží určené k opravě (vysvětlivka k části 6.3.)</w:t>
            </w:r>
            <w:r w:rsidR="00483053">
              <w:rPr>
                <w:noProof/>
                <w:webHidden/>
              </w:rPr>
              <w:tab/>
            </w:r>
            <w:r w:rsidR="00483053">
              <w:rPr>
                <w:noProof/>
                <w:webHidden/>
              </w:rPr>
              <w:fldChar w:fldCharType="begin"/>
            </w:r>
            <w:r w:rsidR="00483053">
              <w:rPr>
                <w:noProof/>
                <w:webHidden/>
              </w:rPr>
              <w:instrText xml:space="preserve"> PAGEREF _Toc88467017 \h </w:instrText>
            </w:r>
            <w:r w:rsidR="00483053">
              <w:rPr>
                <w:noProof/>
                <w:webHidden/>
              </w:rPr>
            </w:r>
            <w:r w:rsidR="00483053">
              <w:rPr>
                <w:noProof/>
                <w:webHidden/>
              </w:rPr>
              <w:fldChar w:fldCharType="separate"/>
            </w:r>
            <w:r w:rsidR="00483053">
              <w:rPr>
                <w:noProof/>
                <w:webHidden/>
              </w:rPr>
              <w:t>31</w:t>
            </w:r>
            <w:r w:rsidR="00483053">
              <w:rPr>
                <w:noProof/>
                <w:webHidden/>
              </w:rPr>
              <w:fldChar w:fldCharType="end"/>
            </w:r>
          </w:hyperlink>
        </w:p>
        <w:p w14:paraId="56A1CFB6" w14:textId="68C094A4" w:rsidR="00483053" w:rsidRDefault="00970D3F">
          <w:pPr>
            <w:pStyle w:val="Obsah2"/>
            <w:tabs>
              <w:tab w:val="right" w:leader="dot" w:pos="9060"/>
            </w:tabs>
            <w:rPr>
              <w:rFonts w:asciiTheme="minorHAnsi" w:eastAsiaTheme="minorEastAsia" w:hAnsiTheme="minorHAnsi" w:cstheme="minorBidi"/>
              <w:noProof/>
              <w:sz w:val="22"/>
              <w:szCs w:val="22"/>
            </w:rPr>
          </w:pPr>
          <w:hyperlink w:anchor="_Toc88467018" w:history="1">
            <w:r w:rsidR="00483053" w:rsidRPr="001D76AF">
              <w:rPr>
                <w:rStyle w:val="Hypertextovodkaz"/>
                <w:noProof/>
              </w:rPr>
              <w:t>6.5. Zboží na výstavy a veletrhy (vysvětlivka k části 6.3.)</w:t>
            </w:r>
            <w:r w:rsidR="00483053">
              <w:rPr>
                <w:noProof/>
                <w:webHidden/>
              </w:rPr>
              <w:tab/>
            </w:r>
            <w:r w:rsidR="00483053">
              <w:rPr>
                <w:noProof/>
                <w:webHidden/>
              </w:rPr>
              <w:fldChar w:fldCharType="begin"/>
            </w:r>
            <w:r w:rsidR="00483053">
              <w:rPr>
                <w:noProof/>
                <w:webHidden/>
              </w:rPr>
              <w:instrText xml:space="preserve"> PAGEREF _Toc88467018 \h </w:instrText>
            </w:r>
            <w:r w:rsidR="00483053">
              <w:rPr>
                <w:noProof/>
                <w:webHidden/>
              </w:rPr>
            </w:r>
            <w:r w:rsidR="00483053">
              <w:rPr>
                <w:noProof/>
                <w:webHidden/>
              </w:rPr>
              <w:fldChar w:fldCharType="separate"/>
            </w:r>
            <w:r w:rsidR="00483053">
              <w:rPr>
                <w:noProof/>
                <w:webHidden/>
              </w:rPr>
              <w:t>32</w:t>
            </w:r>
            <w:r w:rsidR="00483053">
              <w:rPr>
                <w:noProof/>
                <w:webHidden/>
              </w:rPr>
              <w:fldChar w:fldCharType="end"/>
            </w:r>
          </w:hyperlink>
        </w:p>
        <w:p w14:paraId="18AA66BD" w14:textId="613C3825" w:rsidR="00483053" w:rsidRDefault="00970D3F">
          <w:pPr>
            <w:pStyle w:val="Obsah2"/>
            <w:tabs>
              <w:tab w:val="right" w:leader="dot" w:pos="9060"/>
            </w:tabs>
            <w:rPr>
              <w:rFonts w:asciiTheme="minorHAnsi" w:eastAsiaTheme="minorEastAsia" w:hAnsiTheme="minorHAnsi" w:cstheme="minorBidi"/>
              <w:noProof/>
              <w:sz w:val="22"/>
              <w:szCs w:val="22"/>
            </w:rPr>
          </w:pPr>
          <w:hyperlink w:anchor="_Toc88467019" w:history="1">
            <w:r w:rsidR="00483053" w:rsidRPr="001D76AF">
              <w:rPr>
                <w:rStyle w:val="Hypertextovodkaz"/>
                <w:noProof/>
              </w:rPr>
              <w:t>6.6. Bezúplatné obchodní vzorky (vysvětlivka k části 6.3.)</w:t>
            </w:r>
            <w:r w:rsidR="00483053">
              <w:rPr>
                <w:noProof/>
                <w:webHidden/>
              </w:rPr>
              <w:tab/>
            </w:r>
            <w:r w:rsidR="00483053">
              <w:rPr>
                <w:noProof/>
                <w:webHidden/>
              </w:rPr>
              <w:fldChar w:fldCharType="begin"/>
            </w:r>
            <w:r w:rsidR="00483053">
              <w:rPr>
                <w:noProof/>
                <w:webHidden/>
              </w:rPr>
              <w:instrText xml:space="preserve"> PAGEREF _Toc88467019 \h </w:instrText>
            </w:r>
            <w:r w:rsidR="00483053">
              <w:rPr>
                <w:noProof/>
                <w:webHidden/>
              </w:rPr>
            </w:r>
            <w:r w:rsidR="00483053">
              <w:rPr>
                <w:noProof/>
                <w:webHidden/>
              </w:rPr>
              <w:fldChar w:fldCharType="separate"/>
            </w:r>
            <w:r w:rsidR="00483053">
              <w:rPr>
                <w:noProof/>
                <w:webHidden/>
              </w:rPr>
              <w:t>32</w:t>
            </w:r>
            <w:r w:rsidR="00483053">
              <w:rPr>
                <w:noProof/>
                <w:webHidden/>
              </w:rPr>
              <w:fldChar w:fldCharType="end"/>
            </w:r>
          </w:hyperlink>
        </w:p>
        <w:p w14:paraId="5C343088" w14:textId="104C1FFE" w:rsidR="00483053" w:rsidRDefault="00970D3F">
          <w:pPr>
            <w:pStyle w:val="Obsah2"/>
            <w:tabs>
              <w:tab w:val="right" w:leader="dot" w:pos="9060"/>
            </w:tabs>
            <w:rPr>
              <w:rFonts w:asciiTheme="minorHAnsi" w:eastAsiaTheme="minorEastAsia" w:hAnsiTheme="minorHAnsi" w:cstheme="minorBidi"/>
              <w:noProof/>
              <w:sz w:val="22"/>
              <w:szCs w:val="22"/>
            </w:rPr>
          </w:pPr>
          <w:hyperlink w:anchor="_Toc88467020" w:history="1">
            <w:r w:rsidR="00483053" w:rsidRPr="001D76AF">
              <w:rPr>
                <w:rStyle w:val="Hypertextovodkaz"/>
                <w:noProof/>
              </w:rPr>
              <w:t>6.7. Obaly včetně palet (vysvětlivka k části 6.3.)</w:t>
            </w:r>
            <w:r w:rsidR="00483053">
              <w:rPr>
                <w:noProof/>
                <w:webHidden/>
              </w:rPr>
              <w:tab/>
            </w:r>
            <w:r w:rsidR="00483053">
              <w:rPr>
                <w:noProof/>
                <w:webHidden/>
              </w:rPr>
              <w:fldChar w:fldCharType="begin"/>
            </w:r>
            <w:r w:rsidR="00483053">
              <w:rPr>
                <w:noProof/>
                <w:webHidden/>
              </w:rPr>
              <w:instrText xml:space="preserve"> PAGEREF _Toc88467020 \h </w:instrText>
            </w:r>
            <w:r w:rsidR="00483053">
              <w:rPr>
                <w:noProof/>
                <w:webHidden/>
              </w:rPr>
            </w:r>
            <w:r w:rsidR="00483053">
              <w:rPr>
                <w:noProof/>
                <w:webHidden/>
              </w:rPr>
              <w:fldChar w:fldCharType="separate"/>
            </w:r>
            <w:r w:rsidR="00483053">
              <w:rPr>
                <w:noProof/>
                <w:webHidden/>
              </w:rPr>
              <w:t>32</w:t>
            </w:r>
            <w:r w:rsidR="00483053">
              <w:rPr>
                <w:noProof/>
                <w:webHidden/>
              </w:rPr>
              <w:fldChar w:fldCharType="end"/>
            </w:r>
          </w:hyperlink>
        </w:p>
        <w:p w14:paraId="5936C35F" w14:textId="008F39D6" w:rsidR="00483053" w:rsidRDefault="00970D3F">
          <w:pPr>
            <w:pStyle w:val="Obsah2"/>
            <w:tabs>
              <w:tab w:val="right" w:leader="dot" w:pos="9060"/>
            </w:tabs>
            <w:rPr>
              <w:rFonts w:asciiTheme="minorHAnsi" w:eastAsiaTheme="minorEastAsia" w:hAnsiTheme="minorHAnsi" w:cstheme="minorBidi"/>
              <w:noProof/>
              <w:sz w:val="22"/>
              <w:szCs w:val="22"/>
            </w:rPr>
          </w:pPr>
          <w:hyperlink w:anchor="_Toc88467021" w:history="1">
            <w:r w:rsidR="00483053" w:rsidRPr="001D76AF">
              <w:rPr>
                <w:rStyle w:val="Hypertextovodkaz"/>
                <w:noProof/>
              </w:rPr>
              <w:t>6.8. Zboží k zapůjčení a k operativnímu leasingu (vysvětlivka k části 6.3.)</w:t>
            </w:r>
            <w:r w:rsidR="00483053">
              <w:rPr>
                <w:noProof/>
                <w:webHidden/>
              </w:rPr>
              <w:tab/>
            </w:r>
            <w:r w:rsidR="00483053">
              <w:rPr>
                <w:noProof/>
                <w:webHidden/>
              </w:rPr>
              <w:fldChar w:fldCharType="begin"/>
            </w:r>
            <w:r w:rsidR="00483053">
              <w:rPr>
                <w:noProof/>
                <w:webHidden/>
              </w:rPr>
              <w:instrText xml:space="preserve"> PAGEREF _Toc88467021 \h </w:instrText>
            </w:r>
            <w:r w:rsidR="00483053">
              <w:rPr>
                <w:noProof/>
                <w:webHidden/>
              </w:rPr>
            </w:r>
            <w:r w:rsidR="00483053">
              <w:rPr>
                <w:noProof/>
                <w:webHidden/>
              </w:rPr>
              <w:fldChar w:fldCharType="separate"/>
            </w:r>
            <w:r w:rsidR="00483053">
              <w:rPr>
                <w:noProof/>
                <w:webHidden/>
              </w:rPr>
              <w:t>33</w:t>
            </w:r>
            <w:r w:rsidR="00483053">
              <w:rPr>
                <w:noProof/>
                <w:webHidden/>
              </w:rPr>
              <w:fldChar w:fldCharType="end"/>
            </w:r>
          </w:hyperlink>
        </w:p>
        <w:p w14:paraId="24F1F7EB" w14:textId="144B9049" w:rsidR="00483053" w:rsidRDefault="00970D3F">
          <w:pPr>
            <w:pStyle w:val="Obsah2"/>
            <w:tabs>
              <w:tab w:val="right" w:leader="dot" w:pos="9060"/>
            </w:tabs>
            <w:rPr>
              <w:rFonts w:asciiTheme="minorHAnsi" w:eastAsiaTheme="minorEastAsia" w:hAnsiTheme="minorHAnsi" w:cstheme="minorBidi"/>
              <w:noProof/>
              <w:sz w:val="22"/>
              <w:szCs w:val="22"/>
            </w:rPr>
          </w:pPr>
          <w:hyperlink w:anchor="_Toc88467022" w:history="1">
            <w:r w:rsidR="00483053" w:rsidRPr="001D76AF">
              <w:rPr>
                <w:rStyle w:val="Hypertextovodkaz"/>
                <w:noProof/>
              </w:rPr>
              <w:t>6.9. Zboží k uskladnění (vysvětlivka k části 6.3.)</w:t>
            </w:r>
            <w:r w:rsidR="00483053">
              <w:rPr>
                <w:noProof/>
                <w:webHidden/>
              </w:rPr>
              <w:tab/>
            </w:r>
            <w:r w:rsidR="00483053">
              <w:rPr>
                <w:noProof/>
                <w:webHidden/>
              </w:rPr>
              <w:fldChar w:fldCharType="begin"/>
            </w:r>
            <w:r w:rsidR="00483053">
              <w:rPr>
                <w:noProof/>
                <w:webHidden/>
              </w:rPr>
              <w:instrText xml:space="preserve"> PAGEREF _Toc88467022 \h </w:instrText>
            </w:r>
            <w:r w:rsidR="00483053">
              <w:rPr>
                <w:noProof/>
                <w:webHidden/>
              </w:rPr>
            </w:r>
            <w:r w:rsidR="00483053">
              <w:rPr>
                <w:noProof/>
                <w:webHidden/>
              </w:rPr>
              <w:fldChar w:fldCharType="separate"/>
            </w:r>
            <w:r w:rsidR="00483053">
              <w:rPr>
                <w:noProof/>
                <w:webHidden/>
              </w:rPr>
              <w:t>34</w:t>
            </w:r>
            <w:r w:rsidR="00483053">
              <w:rPr>
                <w:noProof/>
                <w:webHidden/>
              </w:rPr>
              <w:fldChar w:fldCharType="end"/>
            </w:r>
          </w:hyperlink>
        </w:p>
        <w:p w14:paraId="71C0B521" w14:textId="68B3A90A" w:rsidR="00483053" w:rsidRDefault="00970D3F">
          <w:pPr>
            <w:pStyle w:val="Obsah2"/>
            <w:tabs>
              <w:tab w:val="right" w:leader="dot" w:pos="9060"/>
            </w:tabs>
            <w:rPr>
              <w:rFonts w:asciiTheme="minorHAnsi" w:eastAsiaTheme="minorEastAsia" w:hAnsiTheme="minorHAnsi" w:cstheme="minorBidi"/>
              <w:noProof/>
              <w:sz w:val="22"/>
              <w:szCs w:val="22"/>
            </w:rPr>
          </w:pPr>
          <w:hyperlink w:anchor="_Toc88467023" w:history="1">
            <w:r w:rsidR="00483053" w:rsidRPr="001D76AF">
              <w:rPr>
                <w:rStyle w:val="Hypertextovodkaz"/>
                <w:noProof/>
              </w:rPr>
              <w:t>6.10. Zboží k provedení prací a k výkonu povolání (vysvětlivka k části 6.3.)</w:t>
            </w:r>
            <w:r w:rsidR="00483053">
              <w:rPr>
                <w:noProof/>
                <w:webHidden/>
              </w:rPr>
              <w:tab/>
            </w:r>
            <w:r w:rsidR="00483053">
              <w:rPr>
                <w:noProof/>
                <w:webHidden/>
              </w:rPr>
              <w:fldChar w:fldCharType="begin"/>
            </w:r>
            <w:r w:rsidR="00483053">
              <w:rPr>
                <w:noProof/>
                <w:webHidden/>
              </w:rPr>
              <w:instrText xml:space="preserve"> PAGEREF _Toc88467023 \h </w:instrText>
            </w:r>
            <w:r w:rsidR="00483053">
              <w:rPr>
                <w:noProof/>
                <w:webHidden/>
              </w:rPr>
            </w:r>
            <w:r w:rsidR="00483053">
              <w:rPr>
                <w:noProof/>
                <w:webHidden/>
              </w:rPr>
              <w:fldChar w:fldCharType="separate"/>
            </w:r>
            <w:r w:rsidR="00483053">
              <w:rPr>
                <w:noProof/>
                <w:webHidden/>
              </w:rPr>
              <w:t>34</w:t>
            </w:r>
            <w:r w:rsidR="00483053">
              <w:rPr>
                <w:noProof/>
                <w:webHidden/>
              </w:rPr>
              <w:fldChar w:fldCharType="end"/>
            </w:r>
          </w:hyperlink>
        </w:p>
        <w:p w14:paraId="08F1AD20" w14:textId="38E605F9" w:rsidR="00483053" w:rsidRDefault="00970D3F">
          <w:pPr>
            <w:pStyle w:val="Obsah2"/>
            <w:tabs>
              <w:tab w:val="right" w:leader="dot" w:pos="9060"/>
            </w:tabs>
            <w:rPr>
              <w:rFonts w:asciiTheme="minorHAnsi" w:eastAsiaTheme="minorEastAsia" w:hAnsiTheme="minorHAnsi" w:cstheme="minorBidi"/>
              <w:noProof/>
              <w:sz w:val="22"/>
              <w:szCs w:val="22"/>
            </w:rPr>
          </w:pPr>
          <w:hyperlink w:anchor="_Toc88467024" w:history="1">
            <w:r w:rsidR="00483053" w:rsidRPr="001D76AF">
              <w:rPr>
                <w:rStyle w:val="Hypertextovodkaz"/>
                <w:noProof/>
              </w:rPr>
              <w:t>6.11. Bezplatný reklamní materiál (vysvětlivka k části 6.3.)</w:t>
            </w:r>
            <w:r w:rsidR="00483053">
              <w:rPr>
                <w:noProof/>
                <w:webHidden/>
              </w:rPr>
              <w:tab/>
            </w:r>
            <w:r w:rsidR="00483053">
              <w:rPr>
                <w:noProof/>
                <w:webHidden/>
              </w:rPr>
              <w:fldChar w:fldCharType="begin"/>
            </w:r>
            <w:r w:rsidR="00483053">
              <w:rPr>
                <w:noProof/>
                <w:webHidden/>
              </w:rPr>
              <w:instrText xml:space="preserve"> PAGEREF _Toc88467024 \h </w:instrText>
            </w:r>
            <w:r w:rsidR="00483053">
              <w:rPr>
                <w:noProof/>
                <w:webHidden/>
              </w:rPr>
            </w:r>
            <w:r w:rsidR="00483053">
              <w:rPr>
                <w:noProof/>
                <w:webHidden/>
              </w:rPr>
              <w:fldChar w:fldCharType="separate"/>
            </w:r>
            <w:r w:rsidR="00483053">
              <w:rPr>
                <w:noProof/>
                <w:webHidden/>
              </w:rPr>
              <w:t>34</w:t>
            </w:r>
            <w:r w:rsidR="00483053">
              <w:rPr>
                <w:noProof/>
                <w:webHidden/>
              </w:rPr>
              <w:fldChar w:fldCharType="end"/>
            </w:r>
          </w:hyperlink>
        </w:p>
        <w:p w14:paraId="3A8B5B19" w14:textId="1F505DE8" w:rsidR="00483053" w:rsidRDefault="00970D3F">
          <w:pPr>
            <w:pStyle w:val="Obsah2"/>
            <w:tabs>
              <w:tab w:val="right" w:leader="dot" w:pos="9060"/>
            </w:tabs>
            <w:rPr>
              <w:rFonts w:asciiTheme="minorHAnsi" w:eastAsiaTheme="minorEastAsia" w:hAnsiTheme="minorHAnsi" w:cstheme="minorBidi"/>
              <w:noProof/>
              <w:sz w:val="22"/>
              <w:szCs w:val="22"/>
            </w:rPr>
          </w:pPr>
          <w:hyperlink w:anchor="_Toc88467025" w:history="1">
            <w:r w:rsidR="00483053" w:rsidRPr="001D76AF">
              <w:rPr>
                <w:rStyle w:val="Hypertextovodkaz"/>
                <w:noProof/>
              </w:rPr>
              <w:t>6.12. Software, plány a korespondence (vysvětlivka k části 6.3.)</w:t>
            </w:r>
            <w:r w:rsidR="00483053">
              <w:rPr>
                <w:noProof/>
                <w:webHidden/>
              </w:rPr>
              <w:tab/>
            </w:r>
            <w:r w:rsidR="00483053">
              <w:rPr>
                <w:noProof/>
                <w:webHidden/>
              </w:rPr>
              <w:fldChar w:fldCharType="begin"/>
            </w:r>
            <w:r w:rsidR="00483053">
              <w:rPr>
                <w:noProof/>
                <w:webHidden/>
              </w:rPr>
              <w:instrText xml:space="preserve"> PAGEREF _Toc88467025 \h </w:instrText>
            </w:r>
            <w:r w:rsidR="00483053">
              <w:rPr>
                <w:noProof/>
                <w:webHidden/>
              </w:rPr>
            </w:r>
            <w:r w:rsidR="00483053">
              <w:rPr>
                <w:noProof/>
                <w:webHidden/>
              </w:rPr>
              <w:fldChar w:fldCharType="separate"/>
            </w:r>
            <w:r w:rsidR="00483053">
              <w:rPr>
                <w:noProof/>
                <w:webHidden/>
              </w:rPr>
              <w:t>35</w:t>
            </w:r>
            <w:r w:rsidR="00483053">
              <w:rPr>
                <w:noProof/>
                <w:webHidden/>
              </w:rPr>
              <w:fldChar w:fldCharType="end"/>
            </w:r>
          </w:hyperlink>
        </w:p>
        <w:p w14:paraId="0F32A9F3" w14:textId="00C1F24B" w:rsidR="00483053" w:rsidRDefault="00970D3F">
          <w:pPr>
            <w:pStyle w:val="Obsah2"/>
            <w:tabs>
              <w:tab w:val="right" w:leader="dot" w:pos="9060"/>
            </w:tabs>
            <w:rPr>
              <w:rFonts w:asciiTheme="minorHAnsi" w:eastAsiaTheme="minorEastAsia" w:hAnsiTheme="minorHAnsi" w:cstheme="minorBidi"/>
              <w:noProof/>
              <w:sz w:val="22"/>
              <w:szCs w:val="22"/>
            </w:rPr>
          </w:pPr>
          <w:hyperlink w:anchor="_Toc88467026" w:history="1">
            <w:r w:rsidR="00483053" w:rsidRPr="001D76AF">
              <w:rPr>
                <w:rStyle w:val="Hypertextovodkaz"/>
                <w:noProof/>
              </w:rPr>
              <w:t>6.13. Ostatní dočasně vyvážené a dovážené zboží (vysvětlivka k části 6.3.)</w:t>
            </w:r>
            <w:r w:rsidR="00483053">
              <w:rPr>
                <w:noProof/>
                <w:webHidden/>
              </w:rPr>
              <w:tab/>
            </w:r>
            <w:r w:rsidR="00483053">
              <w:rPr>
                <w:noProof/>
                <w:webHidden/>
              </w:rPr>
              <w:fldChar w:fldCharType="begin"/>
            </w:r>
            <w:r w:rsidR="00483053">
              <w:rPr>
                <w:noProof/>
                <w:webHidden/>
              </w:rPr>
              <w:instrText xml:space="preserve"> PAGEREF _Toc88467026 \h </w:instrText>
            </w:r>
            <w:r w:rsidR="00483053">
              <w:rPr>
                <w:noProof/>
                <w:webHidden/>
              </w:rPr>
            </w:r>
            <w:r w:rsidR="00483053">
              <w:rPr>
                <w:noProof/>
                <w:webHidden/>
              </w:rPr>
              <w:fldChar w:fldCharType="separate"/>
            </w:r>
            <w:r w:rsidR="00483053">
              <w:rPr>
                <w:noProof/>
                <w:webHidden/>
              </w:rPr>
              <w:t>35</w:t>
            </w:r>
            <w:r w:rsidR="00483053">
              <w:rPr>
                <w:noProof/>
                <w:webHidden/>
              </w:rPr>
              <w:fldChar w:fldCharType="end"/>
            </w:r>
          </w:hyperlink>
        </w:p>
        <w:p w14:paraId="25AE76EB" w14:textId="659ACBB5" w:rsidR="00483053" w:rsidRDefault="00970D3F">
          <w:pPr>
            <w:pStyle w:val="Obsah2"/>
            <w:tabs>
              <w:tab w:val="right" w:leader="dot" w:pos="9060"/>
            </w:tabs>
            <w:rPr>
              <w:rFonts w:asciiTheme="minorHAnsi" w:eastAsiaTheme="minorEastAsia" w:hAnsiTheme="minorHAnsi" w:cstheme="minorBidi"/>
              <w:noProof/>
              <w:sz w:val="22"/>
              <w:szCs w:val="22"/>
            </w:rPr>
          </w:pPr>
          <w:hyperlink w:anchor="_Toc88467027" w:history="1">
            <w:r w:rsidR="00483053" w:rsidRPr="001D76AF">
              <w:rPr>
                <w:rStyle w:val="Hypertextovodkaz"/>
                <w:noProof/>
              </w:rPr>
              <w:t>6.14. Dopravní prostředky překračující státní hranici (vysvětlivka k části 6.3.)</w:t>
            </w:r>
            <w:r w:rsidR="00483053">
              <w:rPr>
                <w:noProof/>
                <w:webHidden/>
              </w:rPr>
              <w:tab/>
            </w:r>
            <w:r w:rsidR="00483053">
              <w:rPr>
                <w:noProof/>
                <w:webHidden/>
              </w:rPr>
              <w:fldChar w:fldCharType="begin"/>
            </w:r>
            <w:r w:rsidR="00483053">
              <w:rPr>
                <w:noProof/>
                <w:webHidden/>
              </w:rPr>
              <w:instrText xml:space="preserve"> PAGEREF _Toc88467027 \h </w:instrText>
            </w:r>
            <w:r w:rsidR="00483053">
              <w:rPr>
                <w:noProof/>
                <w:webHidden/>
              </w:rPr>
            </w:r>
            <w:r w:rsidR="00483053">
              <w:rPr>
                <w:noProof/>
                <w:webHidden/>
              </w:rPr>
              <w:fldChar w:fldCharType="separate"/>
            </w:r>
            <w:r w:rsidR="00483053">
              <w:rPr>
                <w:noProof/>
                <w:webHidden/>
              </w:rPr>
              <w:t>36</w:t>
            </w:r>
            <w:r w:rsidR="00483053">
              <w:rPr>
                <w:noProof/>
                <w:webHidden/>
              </w:rPr>
              <w:fldChar w:fldCharType="end"/>
            </w:r>
          </w:hyperlink>
        </w:p>
        <w:p w14:paraId="3114CC38" w14:textId="4BA4D3C1" w:rsidR="00483053" w:rsidRDefault="00970D3F">
          <w:pPr>
            <w:pStyle w:val="Obsah1"/>
            <w:tabs>
              <w:tab w:val="right" w:leader="dot" w:pos="9060"/>
            </w:tabs>
            <w:rPr>
              <w:rFonts w:asciiTheme="minorHAnsi" w:eastAsiaTheme="minorEastAsia" w:hAnsiTheme="minorHAnsi" w:cstheme="minorBidi"/>
              <w:noProof/>
              <w:sz w:val="22"/>
              <w:szCs w:val="22"/>
            </w:rPr>
          </w:pPr>
          <w:hyperlink w:anchor="_Toc88467028" w:history="1">
            <w:r w:rsidR="00483053" w:rsidRPr="001D76AF">
              <w:rPr>
                <w:rStyle w:val="Hypertextovodkaz"/>
                <w:noProof/>
              </w:rPr>
              <w:t>7. Archivace Výkazů pro Intrastat</w:t>
            </w:r>
            <w:r w:rsidR="00483053">
              <w:rPr>
                <w:noProof/>
                <w:webHidden/>
              </w:rPr>
              <w:tab/>
            </w:r>
            <w:r w:rsidR="00483053">
              <w:rPr>
                <w:noProof/>
                <w:webHidden/>
              </w:rPr>
              <w:fldChar w:fldCharType="begin"/>
            </w:r>
            <w:r w:rsidR="00483053">
              <w:rPr>
                <w:noProof/>
                <w:webHidden/>
              </w:rPr>
              <w:instrText xml:space="preserve"> PAGEREF _Toc88467028 \h </w:instrText>
            </w:r>
            <w:r w:rsidR="00483053">
              <w:rPr>
                <w:noProof/>
                <w:webHidden/>
              </w:rPr>
            </w:r>
            <w:r w:rsidR="00483053">
              <w:rPr>
                <w:noProof/>
                <w:webHidden/>
              </w:rPr>
              <w:fldChar w:fldCharType="separate"/>
            </w:r>
            <w:r w:rsidR="00483053">
              <w:rPr>
                <w:noProof/>
                <w:webHidden/>
              </w:rPr>
              <w:t>36</w:t>
            </w:r>
            <w:r w:rsidR="00483053">
              <w:rPr>
                <w:noProof/>
                <w:webHidden/>
              </w:rPr>
              <w:fldChar w:fldCharType="end"/>
            </w:r>
          </w:hyperlink>
        </w:p>
        <w:p w14:paraId="05EB58B0" w14:textId="2EC293AE" w:rsidR="00483053" w:rsidRDefault="00970D3F">
          <w:pPr>
            <w:pStyle w:val="Obsah1"/>
            <w:tabs>
              <w:tab w:val="right" w:leader="dot" w:pos="9060"/>
            </w:tabs>
            <w:rPr>
              <w:rFonts w:asciiTheme="minorHAnsi" w:eastAsiaTheme="minorEastAsia" w:hAnsiTheme="minorHAnsi" w:cstheme="minorBidi"/>
              <w:noProof/>
              <w:sz w:val="22"/>
              <w:szCs w:val="22"/>
            </w:rPr>
          </w:pPr>
          <w:hyperlink w:anchor="_Toc88467029" w:history="1">
            <w:r w:rsidR="00483053" w:rsidRPr="001D76AF">
              <w:rPr>
                <w:rStyle w:val="Hypertextovodkaz"/>
                <w:noProof/>
              </w:rPr>
              <w:t>8. Popis údajů uváděných do Výkazu</w:t>
            </w:r>
            <w:r w:rsidR="00483053">
              <w:rPr>
                <w:noProof/>
                <w:webHidden/>
              </w:rPr>
              <w:tab/>
            </w:r>
            <w:r w:rsidR="00483053">
              <w:rPr>
                <w:noProof/>
                <w:webHidden/>
              </w:rPr>
              <w:fldChar w:fldCharType="begin"/>
            </w:r>
            <w:r w:rsidR="00483053">
              <w:rPr>
                <w:noProof/>
                <w:webHidden/>
              </w:rPr>
              <w:instrText xml:space="preserve"> PAGEREF _Toc88467029 \h </w:instrText>
            </w:r>
            <w:r w:rsidR="00483053">
              <w:rPr>
                <w:noProof/>
                <w:webHidden/>
              </w:rPr>
            </w:r>
            <w:r w:rsidR="00483053">
              <w:rPr>
                <w:noProof/>
                <w:webHidden/>
              </w:rPr>
              <w:fldChar w:fldCharType="separate"/>
            </w:r>
            <w:r w:rsidR="00483053">
              <w:rPr>
                <w:noProof/>
                <w:webHidden/>
              </w:rPr>
              <w:t>37</w:t>
            </w:r>
            <w:r w:rsidR="00483053">
              <w:rPr>
                <w:noProof/>
                <w:webHidden/>
              </w:rPr>
              <w:fldChar w:fldCharType="end"/>
            </w:r>
          </w:hyperlink>
        </w:p>
        <w:p w14:paraId="30B61155" w14:textId="1F50FFE2" w:rsidR="00483053" w:rsidRDefault="00970D3F">
          <w:pPr>
            <w:pStyle w:val="Obsah2"/>
            <w:tabs>
              <w:tab w:val="right" w:leader="dot" w:pos="9060"/>
            </w:tabs>
            <w:rPr>
              <w:rFonts w:asciiTheme="minorHAnsi" w:eastAsiaTheme="minorEastAsia" w:hAnsiTheme="minorHAnsi" w:cstheme="minorBidi"/>
              <w:noProof/>
              <w:sz w:val="22"/>
              <w:szCs w:val="22"/>
            </w:rPr>
          </w:pPr>
          <w:hyperlink w:anchor="_Toc88467030" w:history="1">
            <w:r w:rsidR="00483053" w:rsidRPr="001D76AF">
              <w:rPr>
                <w:rStyle w:val="Hypertextovodkaz"/>
                <w:noProof/>
              </w:rPr>
              <w:t>8.1. Zpravodajská jednotka a její zástupce</w:t>
            </w:r>
            <w:r w:rsidR="00483053">
              <w:rPr>
                <w:noProof/>
                <w:webHidden/>
              </w:rPr>
              <w:tab/>
            </w:r>
            <w:r w:rsidR="00483053">
              <w:rPr>
                <w:noProof/>
                <w:webHidden/>
              </w:rPr>
              <w:fldChar w:fldCharType="begin"/>
            </w:r>
            <w:r w:rsidR="00483053">
              <w:rPr>
                <w:noProof/>
                <w:webHidden/>
              </w:rPr>
              <w:instrText xml:space="preserve"> PAGEREF _Toc88467030 \h </w:instrText>
            </w:r>
            <w:r w:rsidR="00483053">
              <w:rPr>
                <w:noProof/>
                <w:webHidden/>
              </w:rPr>
            </w:r>
            <w:r w:rsidR="00483053">
              <w:rPr>
                <w:noProof/>
                <w:webHidden/>
              </w:rPr>
              <w:fldChar w:fldCharType="separate"/>
            </w:r>
            <w:r w:rsidR="00483053">
              <w:rPr>
                <w:noProof/>
                <w:webHidden/>
              </w:rPr>
              <w:t>37</w:t>
            </w:r>
            <w:r w:rsidR="00483053">
              <w:rPr>
                <w:noProof/>
                <w:webHidden/>
              </w:rPr>
              <w:fldChar w:fldCharType="end"/>
            </w:r>
          </w:hyperlink>
        </w:p>
        <w:p w14:paraId="53C3C8F6" w14:textId="2335A73A" w:rsidR="00483053" w:rsidRDefault="00970D3F">
          <w:pPr>
            <w:pStyle w:val="Obsah2"/>
            <w:tabs>
              <w:tab w:val="right" w:leader="dot" w:pos="9060"/>
            </w:tabs>
            <w:rPr>
              <w:rFonts w:asciiTheme="minorHAnsi" w:eastAsiaTheme="minorEastAsia" w:hAnsiTheme="minorHAnsi" w:cstheme="minorBidi"/>
              <w:noProof/>
              <w:sz w:val="22"/>
              <w:szCs w:val="22"/>
            </w:rPr>
          </w:pPr>
          <w:hyperlink w:anchor="_Toc88467031" w:history="1">
            <w:r w:rsidR="00483053" w:rsidRPr="001D76AF">
              <w:rPr>
                <w:rStyle w:val="Hypertextovodkaz"/>
                <w:noProof/>
              </w:rPr>
              <w:t>8.2. Pohyb zboží</w:t>
            </w:r>
            <w:r w:rsidR="00483053">
              <w:rPr>
                <w:noProof/>
                <w:webHidden/>
              </w:rPr>
              <w:tab/>
            </w:r>
            <w:r w:rsidR="00483053">
              <w:rPr>
                <w:noProof/>
                <w:webHidden/>
              </w:rPr>
              <w:fldChar w:fldCharType="begin"/>
            </w:r>
            <w:r w:rsidR="00483053">
              <w:rPr>
                <w:noProof/>
                <w:webHidden/>
              </w:rPr>
              <w:instrText xml:space="preserve"> PAGEREF _Toc88467031 \h </w:instrText>
            </w:r>
            <w:r w:rsidR="00483053">
              <w:rPr>
                <w:noProof/>
                <w:webHidden/>
              </w:rPr>
            </w:r>
            <w:r w:rsidR="00483053">
              <w:rPr>
                <w:noProof/>
                <w:webHidden/>
              </w:rPr>
              <w:fldChar w:fldCharType="separate"/>
            </w:r>
            <w:r w:rsidR="00483053">
              <w:rPr>
                <w:noProof/>
                <w:webHidden/>
              </w:rPr>
              <w:t>38</w:t>
            </w:r>
            <w:r w:rsidR="00483053">
              <w:rPr>
                <w:noProof/>
                <w:webHidden/>
              </w:rPr>
              <w:fldChar w:fldCharType="end"/>
            </w:r>
          </w:hyperlink>
        </w:p>
        <w:p w14:paraId="19017277" w14:textId="4EFF5001" w:rsidR="00483053" w:rsidRDefault="00970D3F">
          <w:pPr>
            <w:pStyle w:val="Obsah2"/>
            <w:tabs>
              <w:tab w:val="right" w:leader="dot" w:pos="9060"/>
            </w:tabs>
            <w:rPr>
              <w:rFonts w:asciiTheme="minorHAnsi" w:eastAsiaTheme="minorEastAsia" w:hAnsiTheme="minorHAnsi" w:cstheme="minorBidi"/>
              <w:noProof/>
              <w:sz w:val="22"/>
              <w:szCs w:val="22"/>
            </w:rPr>
          </w:pPr>
          <w:hyperlink w:anchor="_Toc88467032" w:history="1">
            <w:r w:rsidR="00483053" w:rsidRPr="001D76AF">
              <w:rPr>
                <w:rStyle w:val="Hypertextovodkaz"/>
                <w:noProof/>
              </w:rPr>
              <w:t>8.3. Referenční období</w:t>
            </w:r>
            <w:r w:rsidR="00483053">
              <w:rPr>
                <w:noProof/>
                <w:webHidden/>
              </w:rPr>
              <w:tab/>
            </w:r>
            <w:r w:rsidR="00483053">
              <w:rPr>
                <w:noProof/>
                <w:webHidden/>
              </w:rPr>
              <w:fldChar w:fldCharType="begin"/>
            </w:r>
            <w:r w:rsidR="00483053">
              <w:rPr>
                <w:noProof/>
                <w:webHidden/>
              </w:rPr>
              <w:instrText xml:space="preserve"> PAGEREF _Toc88467032 \h </w:instrText>
            </w:r>
            <w:r w:rsidR="00483053">
              <w:rPr>
                <w:noProof/>
                <w:webHidden/>
              </w:rPr>
            </w:r>
            <w:r w:rsidR="00483053">
              <w:rPr>
                <w:noProof/>
                <w:webHidden/>
              </w:rPr>
              <w:fldChar w:fldCharType="separate"/>
            </w:r>
            <w:r w:rsidR="00483053">
              <w:rPr>
                <w:noProof/>
                <w:webHidden/>
              </w:rPr>
              <w:t>38</w:t>
            </w:r>
            <w:r w:rsidR="00483053">
              <w:rPr>
                <w:noProof/>
                <w:webHidden/>
              </w:rPr>
              <w:fldChar w:fldCharType="end"/>
            </w:r>
          </w:hyperlink>
        </w:p>
        <w:p w14:paraId="679104B0" w14:textId="3F5FE7CE" w:rsidR="00483053" w:rsidRDefault="00970D3F">
          <w:pPr>
            <w:pStyle w:val="Obsah2"/>
            <w:tabs>
              <w:tab w:val="right" w:leader="dot" w:pos="9060"/>
            </w:tabs>
            <w:rPr>
              <w:rFonts w:asciiTheme="minorHAnsi" w:eastAsiaTheme="minorEastAsia" w:hAnsiTheme="minorHAnsi" w:cstheme="minorBidi"/>
              <w:noProof/>
              <w:sz w:val="22"/>
              <w:szCs w:val="22"/>
            </w:rPr>
          </w:pPr>
          <w:hyperlink w:anchor="_Toc88467033" w:history="1">
            <w:r w:rsidR="00483053" w:rsidRPr="001D76AF">
              <w:rPr>
                <w:rStyle w:val="Hypertextovodkaz"/>
                <w:noProof/>
              </w:rPr>
              <w:t>8.4. Kód zvláštního druhu nebo pohybu zboží</w:t>
            </w:r>
            <w:r w:rsidR="00483053">
              <w:rPr>
                <w:noProof/>
                <w:webHidden/>
              </w:rPr>
              <w:tab/>
            </w:r>
            <w:r w:rsidR="00483053">
              <w:rPr>
                <w:noProof/>
                <w:webHidden/>
              </w:rPr>
              <w:fldChar w:fldCharType="begin"/>
            </w:r>
            <w:r w:rsidR="00483053">
              <w:rPr>
                <w:noProof/>
                <w:webHidden/>
              </w:rPr>
              <w:instrText xml:space="preserve"> PAGEREF _Toc88467033 \h </w:instrText>
            </w:r>
            <w:r w:rsidR="00483053">
              <w:rPr>
                <w:noProof/>
                <w:webHidden/>
              </w:rPr>
            </w:r>
            <w:r w:rsidR="00483053">
              <w:rPr>
                <w:noProof/>
                <w:webHidden/>
              </w:rPr>
              <w:fldChar w:fldCharType="separate"/>
            </w:r>
            <w:r w:rsidR="00483053">
              <w:rPr>
                <w:noProof/>
                <w:webHidden/>
              </w:rPr>
              <w:t>38</w:t>
            </w:r>
            <w:r w:rsidR="00483053">
              <w:rPr>
                <w:noProof/>
                <w:webHidden/>
              </w:rPr>
              <w:fldChar w:fldCharType="end"/>
            </w:r>
          </w:hyperlink>
        </w:p>
        <w:p w14:paraId="416DBC63" w14:textId="78CD088E" w:rsidR="00483053" w:rsidRDefault="00970D3F">
          <w:pPr>
            <w:pStyle w:val="Obsah2"/>
            <w:tabs>
              <w:tab w:val="right" w:leader="dot" w:pos="9060"/>
            </w:tabs>
            <w:rPr>
              <w:rFonts w:asciiTheme="minorHAnsi" w:eastAsiaTheme="minorEastAsia" w:hAnsiTheme="minorHAnsi" w:cstheme="minorBidi"/>
              <w:noProof/>
              <w:sz w:val="22"/>
              <w:szCs w:val="22"/>
            </w:rPr>
          </w:pPr>
          <w:hyperlink w:anchor="_Toc88467034" w:history="1">
            <w:r w:rsidR="00483053" w:rsidRPr="001D76AF">
              <w:rPr>
                <w:rStyle w:val="Hypertextovodkaz"/>
                <w:noProof/>
              </w:rPr>
              <w:t>8.5. Kód povahy transakce</w:t>
            </w:r>
            <w:r w:rsidR="00483053">
              <w:rPr>
                <w:noProof/>
                <w:webHidden/>
              </w:rPr>
              <w:tab/>
            </w:r>
            <w:r w:rsidR="00483053">
              <w:rPr>
                <w:noProof/>
                <w:webHidden/>
              </w:rPr>
              <w:fldChar w:fldCharType="begin"/>
            </w:r>
            <w:r w:rsidR="00483053">
              <w:rPr>
                <w:noProof/>
                <w:webHidden/>
              </w:rPr>
              <w:instrText xml:space="preserve"> PAGEREF _Toc88467034 \h </w:instrText>
            </w:r>
            <w:r w:rsidR="00483053">
              <w:rPr>
                <w:noProof/>
                <w:webHidden/>
              </w:rPr>
            </w:r>
            <w:r w:rsidR="00483053">
              <w:rPr>
                <w:noProof/>
                <w:webHidden/>
              </w:rPr>
              <w:fldChar w:fldCharType="separate"/>
            </w:r>
            <w:r w:rsidR="00483053">
              <w:rPr>
                <w:noProof/>
                <w:webHidden/>
              </w:rPr>
              <w:t>39</w:t>
            </w:r>
            <w:r w:rsidR="00483053">
              <w:rPr>
                <w:noProof/>
                <w:webHidden/>
              </w:rPr>
              <w:fldChar w:fldCharType="end"/>
            </w:r>
          </w:hyperlink>
        </w:p>
        <w:p w14:paraId="29E103BF" w14:textId="62DD15A2" w:rsidR="00483053" w:rsidRDefault="00970D3F">
          <w:pPr>
            <w:pStyle w:val="Obsah2"/>
            <w:tabs>
              <w:tab w:val="right" w:leader="dot" w:pos="9060"/>
            </w:tabs>
            <w:rPr>
              <w:rFonts w:asciiTheme="minorHAnsi" w:eastAsiaTheme="minorEastAsia" w:hAnsiTheme="minorHAnsi" w:cstheme="minorBidi"/>
              <w:noProof/>
              <w:sz w:val="22"/>
              <w:szCs w:val="22"/>
            </w:rPr>
          </w:pPr>
          <w:hyperlink w:anchor="_Toc88467035" w:history="1">
            <w:r w:rsidR="00483053" w:rsidRPr="001D76AF">
              <w:rPr>
                <w:rStyle w:val="Hypertextovodkaz"/>
                <w:noProof/>
              </w:rPr>
              <w:t>8.6. Kód státu určení</w:t>
            </w:r>
            <w:r w:rsidR="00483053">
              <w:rPr>
                <w:noProof/>
                <w:webHidden/>
              </w:rPr>
              <w:tab/>
            </w:r>
            <w:r w:rsidR="00483053">
              <w:rPr>
                <w:noProof/>
                <w:webHidden/>
              </w:rPr>
              <w:fldChar w:fldCharType="begin"/>
            </w:r>
            <w:r w:rsidR="00483053">
              <w:rPr>
                <w:noProof/>
                <w:webHidden/>
              </w:rPr>
              <w:instrText xml:space="preserve"> PAGEREF _Toc88467035 \h </w:instrText>
            </w:r>
            <w:r w:rsidR="00483053">
              <w:rPr>
                <w:noProof/>
                <w:webHidden/>
              </w:rPr>
            </w:r>
            <w:r w:rsidR="00483053">
              <w:rPr>
                <w:noProof/>
                <w:webHidden/>
              </w:rPr>
              <w:fldChar w:fldCharType="separate"/>
            </w:r>
            <w:r w:rsidR="00483053">
              <w:rPr>
                <w:noProof/>
                <w:webHidden/>
              </w:rPr>
              <w:t>48</w:t>
            </w:r>
            <w:r w:rsidR="00483053">
              <w:rPr>
                <w:noProof/>
                <w:webHidden/>
              </w:rPr>
              <w:fldChar w:fldCharType="end"/>
            </w:r>
          </w:hyperlink>
        </w:p>
        <w:p w14:paraId="385991CD" w14:textId="50A519A3" w:rsidR="00483053" w:rsidRDefault="00970D3F">
          <w:pPr>
            <w:pStyle w:val="Obsah2"/>
            <w:tabs>
              <w:tab w:val="right" w:leader="dot" w:pos="9060"/>
            </w:tabs>
            <w:rPr>
              <w:rFonts w:asciiTheme="minorHAnsi" w:eastAsiaTheme="minorEastAsia" w:hAnsiTheme="minorHAnsi" w:cstheme="minorBidi"/>
              <w:noProof/>
              <w:sz w:val="22"/>
              <w:szCs w:val="22"/>
            </w:rPr>
          </w:pPr>
          <w:hyperlink w:anchor="_Toc88467036" w:history="1">
            <w:r w:rsidR="00483053" w:rsidRPr="001D76AF">
              <w:rPr>
                <w:rStyle w:val="Hypertextovodkaz"/>
                <w:noProof/>
              </w:rPr>
              <w:t>8.7. Kód státu odeslání</w:t>
            </w:r>
            <w:r w:rsidR="00483053">
              <w:rPr>
                <w:noProof/>
                <w:webHidden/>
              </w:rPr>
              <w:tab/>
            </w:r>
            <w:r w:rsidR="00483053">
              <w:rPr>
                <w:noProof/>
                <w:webHidden/>
              </w:rPr>
              <w:fldChar w:fldCharType="begin"/>
            </w:r>
            <w:r w:rsidR="00483053">
              <w:rPr>
                <w:noProof/>
                <w:webHidden/>
              </w:rPr>
              <w:instrText xml:space="preserve"> PAGEREF _Toc88467036 \h </w:instrText>
            </w:r>
            <w:r w:rsidR="00483053">
              <w:rPr>
                <w:noProof/>
                <w:webHidden/>
              </w:rPr>
            </w:r>
            <w:r w:rsidR="00483053">
              <w:rPr>
                <w:noProof/>
                <w:webHidden/>
              </w:rPr>
              <w:fldChar w:fldCharType="separate"/>
            </w:r>
            <w:r w:rsidR="00483053">
              <w:rPr>
                <w:noProof/>
                <w:webHidden/>
              </w:rPr>
              <w:t>48</w:t>
            </w:r>
            <w:r w:rsidR="00483053">
              <w:rPr>
                <w:noProof/>
                <w:webHidden/>
              </w:rPr>
              <w:fldChar w:fldCharType="end"/>
            </w:r>
          </w:hyperlink>
        </w:p>
        <w:p w14:paraId="5F3B3006" w14:textId="4B9C4D77" w:rsidR="00483053" w:rsidRDefault="00970D3F">
          <w:pPr>
            <w:pStyle w:val="Obsah2"/>
            <w:tabs>
              <w:tab w:val="right" w:leader="dot" w:pos="9060"/>
            </w:tabs>
            <w:rPr>
              <w:rFonts w:asciiTheme="minorHAnsi" w:eastAsiaTheme="minorEastAsia" w:hAnsiTheme="minorHAnsi" w:cstheme="minorBidi"/>
              <w:noProof/>
              <w:sz w:val="22"/>
              <w:szCs w:val="22"/>
            </w:rPr>
          </w:pPr>
          <w:hyperlink w:anchor="_Toc88467037" w:history="1">
            <w:r w:rsidR="00483053" w:rsidRPr="001D76AF">
              <w:rPr>
                <w:rStyle w:val="Hypertextovodkaz"/>
                <w:noProof/>
              </w:rPr>
              <w:t>8.8. Kód skupiny dodacích podmínek</w:t>
            </w:r>
            <w:r w:rsidR="00483053">
              <w:rPr>
                <w:noProof/>
                <w:webHidden/>
              </w:rPr>
              <w:tab/>
            </w:r>
            <w:r w:rsidR="00483053">
              <w:rPr>
                <w:noProof/>
                <w:webHidden/>
              </w:rPr>
              <w:fldChar w:fldCharType="begin"/>
            </w:r>
            <w:r w:rsidR="00483053">
              <w:rPr>
                <w:noProof/>
                <w:webHidden/>
              </w:rPr>
              <w:instrText xml:space="preserve"> PAGEREF _Toc88467037 \h </w:instrText>
            </w:r>
            <w:r w:rsidR="00483053">
              <w:rPr>
                <w:noProof/>
                <w:webHidden/>
              </w:rPr>
            </w:r>
            <w:r w:rsidR="00483053">
              <w:rPr>
                <w:noProof/>
                <w:webHidden/>
              </w:rPr>
              <w:fldChar w:fldCharType="separate"/>
            </w:r>
            <w:r w:rsidR="00483053">
              <w:rPr>
                <w:noProof/>
                <w:webHidden/>
              </w:rPr>
              <w:t>49</w:t>
            </w:r>
            <w:r w:rsidR="00483053">
              <w:rPr>
                <w:noProof/>
                <w:webHidden/>
              </w:rPr>
              <w:fldChar w:fldCharType="end"/>
            </w:r>
          </w:hyperlink>
        </w:p>
        <w:p w14:paraId="7CAE4C1D" w14:textId="038839F2" w:rsidR="00483053" w:rsidRDefault="00970D3F">
          <w:pPr>
            <w:pStyle w:val="Obsah2"/>
            <w:tabs>
              <w:tab w:val="right" w:leader="dot" w:pos="9060"/>
            </w:tabs>
            <w:rPr>
              <w:rFonts w:asciiTheme="minorHAnsi" w:eastAsiaTheme="minorEastAsia" w:hAnsiTheme="minorHAnsi" w:cstheme="minorBidi"/>
              <w:noProof/>
              <w:sz w:val="22"/>
              <w:szCs w:val="22"/>
            </w:rPr>
          </w:pPr>
          <w:hyperlink w:anchor="_Toc88467038" w:history="1">
            <w:r w:rsidR="00483053" w:rsidRPr="001D76AF">
              <w:rPr>
                <w:rStyle w:val="Hypertextovodkaz"/>
                <w:noProof/>
              </w:rPr>
              <w:t>8.9. Kód státu původu</w:t>
            </w:r>
            <w:r w:rsidR="00483053">
              <w:rPr>
                <w:noProof/>
                <w:webHidden/>
              </w:rPr>
              <w:tab/>
            </w:r>
            <w:r w:rsidR="00483053">
              <w:rPr>
                <w:noProof/>
                <w:webHidden/>
              </w:rPr>
              <w:fldChar w:fldCharType="begin"/>
            </w:r>
            <w:r w:rsidR="00483053">
              <w:rPr>
                <w:noProof/>
                <w:webHidden/>
              </w:rPr>
              <w:instrText xml:space="preserve"> PAGEREF _Toc88467038 \h </w:instrText>
            </w:r>
            <w:r w:rsidR="00483053">
              <w:rPr>
                <w:noProof/>
                <w:webHidden/>
              </w:rPr>
            </w:r>
            <w:r w:rsidR="00483053">
              <w:rPr>
                <w:noProof/>
                <w:webHidden/>
              </w:rPr>
              <w:fldChar w:fldCharType="separate"/>
            </w:r>
            <w:r w:rsidR="00483053">
              <w:rPr>
                <w:noProof/>
                <w:webHidden/>
              </w:rPr>
              <w:t>51</w:t>
            </w:r>
            <w:r w:rsidR="00483053">
              <w:rPr>
                <w:noProof/>
                <w:webHidden/>
              </w:rPr>
              <w:fldChar w:fldCharType="end"/>
            </w:r>
          </w:hyperlink>
        </w:p>
        <w:p w14:paraId="45AAF0FE" w14:textId="063D06CA" w:rsidR="00483053" w:rsidRDefault="00970D3F">
          <w:pPr>
            <w:pStyle w:val="Obsah2"/>
            <w:tabs>
              <w:tab w:val="right" w:leader="dot" w:pos="9060"/>
            </w:tabs>
            <w:rPr>
              <w:rFonts w:asciiTheme="minorHAnsi" w:eastAsiaTheme="minorEastAsia" w:hAnsiTheme="minorHAnsi" w:cstheme="minorBidi"/>
              <w:noProof/>
              <w:sz w:val="22"/>
              <w:szCs w:val="22"/>
            </w:rPr>
          </w:pPr>
          <w:hyperlink w:anchor="_Toc88467039" w:history="1">
            <w:r w:rsidR="00483053" w:rsidRPr="001D76AF">
              <w:rPr>
                <w:rStyle w:val="Hypertextovodkaz"/>
                <w:noProof/>
              </w:rPr>
              <w:t>8.10. Kód druhu dopravy</w:t>
            </w:r>
            <w:r w:rsidR="00483053">
              <w:rPr>
                <w:noProof/>
                <w:webHidden/>
              </w:rPr>
              <w:tab/>
            </w:r>
            <w:r w:rsidR="00483053">
              <w:rPr>
                <w:noProof/>
                <w:webHidden/>
              </w:rPr>
              <w:fldChar w:fldCharType="begin"/>
            </w:r>
            <w:r w:rsidR="00483053">
              <w:rPr>
                <w:noProof/>
                <w:webHidden/>
              </w:rPr>
              <w:instrText xml:space="preserve"> PAGEREF _Toc88467039 \h </w:instrText>
            </w:r>
            <w:r w:rsidR="00483053">
              <w:rPr>
                <w:noProof/>
                <w:webHidden/>
              </w:rPr>
            </w:r>
            <w:r w:rsidR="00483053">
              <w:rPr>
                <w:noProof/>
                <w:webHidden/>
              </w:rPr>
              <w:fldChar w:fldCharType="separate"/>
            </w:r>
            <w:r w:rsidR="00483053">
              <w:rPr>
                <w:noProof/>
                <w:webHidden/>
              </w:rPr>
              <w:t>51</w:t>
            </w:r>
            <w:r w:rsidR="00483053">
              <w:rPr>
                <w:noProof/>
                <w:webHidden/>
              </w:rPr>
              <w:fldChar w:fldCharType="end"/>
            </w:r>
          </w:hyperlink>
        </w:p>
        <w:p w14:paraId="49EC0EDF" w14:textId="6090745F" w:rsidR="00483053" w:rsidRDefault="00970D3F">
          <w:pPr>
            <w:pStyle w:val="Obsah2"/>
            <w:tabs>
              <w:tab w:val="right" w:leader="dot" w:pos="9060"/>
            </w:tabs>
            <w:rPr>
              <w:rFonts w:asciiTheme="minorHAnsi" w:eastAsiaTheme="minorEastAsia" w:hAnsiTheme="minorHAnsi" w:cstheme="minorBidi"/>
              <w:noProof/>
              <w:sz w:val="22"/>
              <w:szCs w:val="22"/>
            </w:rPr>
          </w:pPr>
          <w:hyperlink w:anchor="_Toc88467040" w:history="1">
            <w:r w:rsidR="00483053" w:rsidRPr="001D76AF">
              <w:rPr>
                <w:rStyle w:val="Hypertextovodkaz"/>
                <w:noProof/>
              </w:rPr>
              <w:t>8.11. Kód zboží</w:t>
            </w:r>
            <w:r w:rsidR="00483053">
              <w:rPr>
                <w:noProof/>
                <w:webHidden/>
              </w:rPr>
              <w:tab/>
            </w:r>
            <w:r w:rsidR="00483053">
              <w:rPr>
                <w:noProof/>
                <w:webHidden/>
              </w:rPr>
              <w:fldChar w:fldCharType="begin"/>
            </w:r>
            <w:r w:rsidR="00483053">
              <w:rPr>
                <w:noProof/>
                <w:webHidden/>
              </w:rPr>
              <w:instrText xml:space="preserve"> PAGEREF _Toc88467040 \h </w:instrText>
            </w:r>
            <w:r w:rsidR="00483053">
              <w:rPr>
                <w:noProof/>
                <w:webHidden/>
              </w:rPr>
            </w:r>
            <w:r w:rsidR="00483053">
              <w:rPr>
                <w:noProof/>
                <w:webHidden/>
              </w:rPr>
              <w:fldChar w:fldCharType="separate"/>
            </w:r>
            <w:r w:rsidR="00483053">
              <w:rPr>
                <w:noProof/>
                <w:webHidden/>
              </w:rPr>
              <w:t>52</w:t>
            </w:r>
            <w:r w:rsidR="00483053">
              <w:rPr>
                <w:noProof/>
                <w:webHidden/>
              </w:rPr>
              <w:fldChar w:fldCharType="end"/>
            </w:r>
          </w:hyperlink>
        </w:p>
        <w:p w14:paraId="00036F9C" w14:textId="4BF0BC1C" w:rsidR="00483053" w:rsidRDefault="00970D3F">
          <w:pPr>
            <w:pStyle w:val="Obsah2"/>
            <w:tabs>
              <w:tab w:val="right" w:leader="dot" w:pos="9060"/>
            </w:tabs>
            <w:rPr>
              <w:rFonts w:asciiTheme="minorHAnsi" w:eastAsiaTheme="minorEastAsia" w:hAnsiTheme="minorHAnsi" w:cstheme="minorBidi"/>
              <w:noProof/>
              <w:sz w:val="22"/>
              <w:szCs w:val="22"/>
            </w:rPr>
          </w:pPr>
          <w:hyperlink w:anchor="_Toc88467041" w:history="1">
            <w:r w:rsidR="00483053" w:rsidRPr="001D76AF">
              <w:rPr>
                <w:rStyle w:val="Hypertextovodkaz"/>
                <w:noProof/>
              </w:rPr>
              <w:t>8.12. Statistický znak</w:t>
            </w:r>
            <w:r w:rsidR="00483053">
              <w:rPr>
                <w:noProof/>
                <w:webHidden/>
              </w:rPr>
              <w:tab/>
            </w:r>
            <w:r w:rsidR="00483053">
              <w:rPr>
                <w:noProof/>
                <w:webHidden/>
              </w:rPr>
              <w:fldChar w:fldCharType="begin"/>
            </w:r>
            <w:r w:rsidR="00483053">
              <w:rPr>
                <w:noProof/>
                <w:webHidden/>
              </w:rPr>
              <w:instrText xml:space="preserve"> PAGEREF _Toc88467041 \h </w:instrText>
            </w:r>
            <w:r w:rsidR="00483053">
              <w:rPr>
                <w:noProof/>
                <w:webHidden/>
              </w:rPr>
            </w:r>
            <w:r w:rsidR="00483053">
              <w:rPr>
                <w:noProof/>
                <w:webHidden/>
              </w:rPr>
              <w:fldChar w:fldCharType="separate"/>
            </w:r>
            <w:r w:rsidR="00483053">
              <w:rPr>
                <w:noProof/>
                <w:webHidden/>
              </w:rPr>
              <w:t>53</w:t>
            </w:r>
            <w:r w:rsidR="00483053">
              <w:rPr>
                <w:noProof/>
                <w:webHidden/>
              </w:rPr>
              <w:fldChar w:fldCharType="end"/>
            </w:r>
          </w:hyperlink>
        </w:p>
        <w:p w14:paraId="1EDD6B0C" w14:textId="4F9F5F16" w:rsidR="00483053" w:rsidRDefault="00970D3F">
          <w:pPr>
            <w:pStyle w:val="Obsah2"/>
            <w:tabs>
              <w:tab w:val="right" w:leader="dot" w:pos="9060"/>
            </w:tabs>
            <w:rPr>
              <w:rFonts w:asciiTheme="minorHAnsi" w:eastAsiaTheme="minorEastAsia" w:hAnsiTheme="minorHAnsi" w:cstheme="minorBidi"/>
              <w:noProof/>
              <w:sz w:val="22"/>
              <w:szCs w:val="22"/>
            </w:rPr>
          </w:pPr>
          <w:hyperlink w:anchor="_Toc88467042" w:history="1">
            <w:r w:rsidR="00483053" w:rsidRPr="001D76AF">
              <w:rPr>
                <w:rStyle w:val="Hypertextovodkaz"/>
                <w:noProof/>
              </w:rPr>
              <w:t>8.13. Vlastní hmotnost v kg</w:t>
            </w:r>
            <w:r w:rsidR="00483053">
              <w:rPr>
                <w:noProof/>
                <w:webHidden/>
              </w:rPr>
              <w:tab/>
            </w:r>
            <w:r w:rsidR="00483053">
              <w:rPr>
                <w:noProof/>
                <w:webHidden/>
              </w:rPr>
              <w:fldChar w:fldCharType="begin"/>
            </w:r>
            <w:r w:rsidR="00483053">
              <w:rPr>
                <w:noProof/>
                <w:webHidden/>
              </w:rPr>
              <w:instrText xml:space="preserve"> PAGEREF _Toc88467042 \h </w:instrText>
            </w:r>
            <w:r w:rsidR="00483053">
              <w:rPr>
                <w:noProof/>
                <w:webHidden/>
              </w:rPr>
            </w:r>
            <w:r w:rsidR="00483053">
              <w:rPr>
                <w:noProof/>
                <w:webHidden/>
              </w:rPr>
              <w:fldChar w:fldCharType="separate"/>
            </w:r>
            <w:r w:rsidR="00483053">
              <w:rPr>
                <w:noProof/>
                <w:webHidden/>
              </w:rPr>
              <w:t>53</w:t>
            </w:r>
            <w:r w:rsidR="00483053">
              <w:rPr>
                <w:noProof/>
                <w:webHidden/>
              </w:rPr>
              <w:fldChar w:fldCharType="end"/>
            </w:r>
          </w:hyperlink>
        </w:p>
        <w:p w14:paraId="2F6067C1" w14:textId="5BE4BC29" w:rsidR="00483053" w:rsidRDefault="00970D3F">
          <w:pPr>
            <w:pStyle w:val="Obsah2"/>
            <w:tabs>
              <w:tab w:val="right" w:leader="dot" w:pos="9060"/>
            </w:tabs>
            <w:rPr>
              <w:rFonts w:asciiTheme="minorHAnsi" w:eastAsiaTheme="minorEastAsia" w:hAnsiTheme="minorHAnsi" w:cstheme="minorBidi"/>
              <w:noProof/>
              <w:sz w:val="22"/>
              <w:szCs w:val="22"/>
            </w:rPr>
          </w:pPr>
          <w:hyperlink w:anchor="_Toc88467043" w:history="1">
            <w:r w:rsidR="00483053" w:rsidRPr="001D76AF">
              <w:rPr>
                <w:rStyle w:val="Hypertextovodkaz"/>
                <w:noProof/>
              </w:rPr>
              <w:t>8.14. Množství v doplňkové měrné jednotce (MJ)</w:t>
            </w:r>
            <w:r w:rsidR="00483053">
              <w:rPr>
                <w:noProof/>
                <w:webHidden/>
              </w:rPr>
              <w:tab/>
            </w:r>
            <w:r w:rsidR="00483053">
              <w:rPr>
                <w:noProof/>
                <w:webHidden/>
              </w:rPr>
              <w:fldChar w:fldCharType="begin"/>
            </w:r>
            <w:r w:rsidR="00483053">
              <w:rPr>
                <w:noProof/>
                <w:webHidden/>
              </w:rPr>
              <w:instrText xml:space="preserve"> PAGEREF _Toc88467043 \h </w:instrText>
            </w:r>
            <w:r w:rsidR="00483053">
              <w:rPr>
                <w:noProof/>
                <w:webHidden/>
              </w:rPr>
            </w:r>
            <w:r w:rsidR="00483053">
              <w:rPr>
                <w:noProof/>
                <w:webHidden/>
              </w:rPr>
              <w:fldChar w:fldCharType="separate"/>
            </w:r>
            <w:r w:rsidR="00483053">
              <w:rPr>
                <w:noProof/>
                <w:webHidden/>
              </w:rPr>
              <w:t>53</w:t>
            </w:r>
            <w:r w:rsidR="00483053">
              <w:rPr>
                <w:noProof/>
                <w:webHidden/>
              </w:rPr>
              <w:fldChar w:fldCharType="end"/>
            </w:r>
          </w:hyperlink>
        </w:p>
        <w:p w14:paraId="207927DA" w14:textId="71179E7A" w:rsidR="00483053" w:rsidRDefault="00970D3F">
          <w:pPr>
            <w:pStyle w:val="Obsah2"/>
            <w:tabs>
              <w:tab w:val="right" w:leader="dot" w:pos="9060"/>
            </w:tabs>
            <w:rPr>
              <w:rFonts w:asciiTheme="minorHAnsi" w:eastAsiaTheme="minorEastAsia" w:hAnsiTheme="minorHAnsi" w:cstheme="minorBidi"/>
              <w:noProof/>
              <w:sz w:val="22"/>
              <w:szCs w:val="22"/>
            </w:rPr>
          </w:pPr>
          <w:hyperlink w:anchor="_Toc88467044" w:history="1">
            <w:r w:rsidR="00483053" w:rsidRPr="001D76AF">
              <w:rPr>
                <w:rStyle w:val="Hypertextovodkaz"/>
                <w:noProof/>
              </w:rPr>
              <w:t>8.15. Fakturovaná hodnota v Kč</w:t>
            </w:r>
            <w:r w:rsidR="00483053">
              <w:rPr>
                <w:noProof/>
                <w:webHidden/>
              </w:rPr>
              <w:tab/>
            </w:r>
            <w:r w:rsidR="00483053">
              <w:rPr>
                <w:noProof/>
                <w:webHidden/>
              </w:rPr>
              <w:fldChar w:fldCharType="begin"/>
            </w:r>
            <w:r w:rsidR="00483053">
              <w:rPr>
                <w:noProof/>
                <w:webHidden/>
              </w:rPr>
              <w:instrText xml:space="preserve"> PAGEREF _Toc88467044 \h </w:instrText>
            </w:r>
            <w:r w:rsidR="00483053">
              <w:rPr>
                <w:noProof/>
                <w:webHidden/>
              </w:rPr>
            </w:r>
            <w:r w:rsidR="00483053">
              <w:rPr>
                <w:noProof/>
                <w:webHidden/>
              </w:rPr>
              <w:fldChar w:fldCharType="separate"/>
            </w:r>
            <w:r w:rsidR="00483053">
              <w:rPr>
                <w:noProof/>
                <w:webHidden/>
              </w:rPr>
              <w:t>54</w:t>
            </w:r>
            <w:r w:rsidR="00483053">
              <w:rPr>
                <w:noProof/>
                <w:webHidden/>
              </w:rPr>
              <w:fldChar w:fldCharType="end"/>
            </w:r>
          </w:hyperlink>
        </w:p>
        <w:p w14:paraId="62FA9206" w14:textId="3F0B33D9" w:rsidR="00483053" w:rsidRDefault="00970D3F">
          <w:pPr>
            <w:pStyle w:val="Obsah2"/>
            <w:tabs>
              <w:tab w:val="right" w:leader="dot" w:pos="9060"/>
            </w:tabs>
            <w:rPr>
              <w:rFonts w:asciiTheme="minorHAnsi" w:eastAsiaTheme="minorEastAsia" w:hAnsiTheme="minorHAnsi" w:cstheme="minorBidi"/>
              <w:noProof/>
              <w:sz w:val="22"/>
              <w:szCs w:val="22"/>
            </w:rPr>
          </w:pPr>
          <w:hyperlink w:anchor="_Toc88467045" w:history="1">
            <w:r w:rsidR="00483053" w:rsidRPr="001D76AF">
              <w:rPr>
                <w:rStyle w:val="Hypertextovodkaz"/>
                <w:noProof/>
              </w:rPr>
              <w:t>8.16 DIČ partnerského subjektu v členském státě dovozu</w:t>
            </w:r>
            <w:r w:rsidR="00483053">
              <w:rPr>
                <w:noProof/>
                <w:webHidden/>
              </w:rPr>
              <w:tab/>
            </w:r>
            <w:r w:rsidR="00483053">
              <w:rPr>
                <w:noProof/>
                <w:webHidden/>
              </w:rPr>
              <w:fldChar w:fldCharType="begin"/>
            </w:r>
            <w:r w:rsidR="00483053">
              <w:rPr>
                <w:noProof/>
                <w:webHidden/>
              </w:rPr>
              <w:instrText xml:space="preserve"> PAGEREF _Toc88467045 \h </w:instrText>
            </w:r>
            <w:r w:rsidR="00483053">
              <w:rPr>
                <w:noProof/>
                <w:webHidden/>
              </w:rPr>
            </w:r>
            <w:r w:rsidR="00483053">
              <w:rPr>
                <w:noProof/>
                <w:webHidden/>
              </w:rPr>
              <w:fldChar w:fldCharType="separate"/>
            </w:r>
            <w:r w:rsidR="00483053">
              <w:rPr>
                <w:noProof/>
                <w:webHidden/>
              </w:rPr>
              <w:t>58</w:t>
            </w:r>
            <w:r w:rsidR="00483053">
              <w:rPr>
                <w:noProof/>
                <w:webHidden/>
              </w:rPr>
              <w:fldChar w:fldCharType="end"/>
            </w:r>
          </w:hyperlink>
        </w:p>
        <w:p w14:paraId="41C0DEBD" w14:textId="77555A1C" w:rsidR="00483053" w:rsidRDefault="00970D3F">
          <w:pPr>
            <w:pStyle w:val="Obsah1"/>
            <w:tabs>
              <w:tab w:val="right" w:leader="dot" w:pos="9060"/>
            </w:tabs>
            <w:rPr>
              <w:rFonts w:asciiTheme="minorHAnsi" w:eastAsiaTheme="minorEastAsia" w:hAnsiTheme="minorHAnsi" w:cstheme="minorBidi"/>
              <w:noProof/>
              <w:sz w:val="22"/>
              <w:szCs w:val="22"/>
            </w:rPr>
          </w:pPr>
          <w:hyperlink w:anchor="_Toc88467046" w:history="1">
            <w:r w:rsidR="00483053" w:rsidRPr="001D76AF">
              <w:rPr>
                <w:rStyle w:val="Hypertextovodkaz"/>
                <w:noProof/>
              </w:rPr>
              <w:t>9. Kurz pro přepočet hodnoty</w:t>
            </w:r>
            <w:r w:rsidR="00483053">
              <w:rPr>
                <w:noProof/>
                <w:webHidden/>
              </w:rPr>
              <w:tab/>
            </w:r>
            <w:r w:rsidR="00483053">
              <w:rPr>
                <w:noProof/>
                <w:webHidden/>
              </w:rPr>
              <w:fldChar w:fldCharType="begin"/>
            </w:r>
            <w:r w:rsidR="00483053">
              <w:rPr>
                <w:noProof/>
                <w:webHidden/>
              </w:rPr>
              <w:instrText xml:space="preserve"> PAGEREF _Toc88467046 \h </w:instrText>
            </w:r>
            <w:r w:rsidR="00483053">
              <w:rPr>
                <w:noProof/>
                <w:webHidden/>
              </w:rPr>
            </w:r>
            <w:r w:rsidR="00483053">
              <w:rPr>
                <w:noProof/>
                <w:webHidden/>
              </w:rPr>
              <w:fldChar w:fldCharType="separate"/>
            </w:r>
            <w:r w:rsidR="00483053">
              <w:rPr>
                <w:noProof/>
                <w:webHidden/>
              </w:rPr>
              <w:t>58</w:t>
            </w:r>
            <w:r w:rsidR="00483053">
              <w:rPr>
                <w:noProof/>
                <w:webHidden/>
              </w:rPr>
              <w:fldChar w:fldCharType="end"/>
            </w:r>
          </w:hyperlink>
        </w:p>
        <w:p w14:paraId="1F2DBFB2" w14:textId="190BF12E" w:rsidR="00483053" w:rsidRDefault="00970D3F">
          <w:pPr>
            <w:pStyle w:val="Obsah1"/>
            <w:tabs>
              <w:tab w:val="right" w:leader="dot" w:pos="9060"/>
            </w:tabs>
            <w:rPr>
              <w:rFonts w:asciiTheme="minorHAnsi" w:eastAsiaTheme="minorEastAsia" w:hAnsiTheme="minorHAnsi" w:cstheme="minorBidi"/>
              <w:noProof/>
              <w:sz w:val="22"/>
              <w:szCs w:val="22"/>
            </w:rPr>
          </w:pPr>
          <w:hyperlink w:anchor="_Toc88467047" w:history="1">
            <w:r w:rsidR="00483053" w:rsidRPr="001D76AF">
              <w:rPr>
                <w:rStyle w:val="Hypertextovodkaz"/>
                <w:noProof/>
              </w:rPr>
              <w:t>10. Zpracování dle smlouvy</w:t>
            </w:r>
            <w:r w:rsidR="00483053">
              <w:rPr>
                <w:noProof/>
                <w:webHidden/>
              </w:rPr>
              <w:tab/>
            </w:r>
            <w:r w:rsidR="00483053">
              <w:rPr>
                <w:noProof/>
                <w:webHidden/>
              </w:rPr>
              <w:fldChar w:fldCharType="begin"/>
            </w:r>
            <w:r w:rsidR="00483053">
              <w:rPr>
                <w:noProof/>
                <w:webHidden/>
              </w:rPr>
              <w:instrText xml:space="preserve"> PAGEREF _Toc88467047 \h </w:instrText>
            </w:r>
            <w:r w:rsidR="00483053">
              <w:rPr>
                <w:noProof/>
                <w:webHidden/>
              </w:rPr>
            </w:r>
            <w:r w:rsidR="00483053">
              <w:rPr>
                <w:noProof/>
                <w:webHidden/>
              </w:rPr>
              <w:fldChar w:fldCharType="separate"/>
            </w:r>
            <w:r w:rsidR="00483053">
              <w:rPr>
                <w:noProof/>
                <w:webHidden/>
              </w:rPr>
              <w:t>59</w:t>
            </w:r>
            <w:r w:rsidR="00483053">
              <w:rPr>
                <w:noProof/>
                <w:webHidden/>
              </w:rPr>
              <w:fldChar w:fldCharType="end"/>
            </w:r>
          </w:hyperlink>
        </w:p>
        <w:p w14:paraId="391FCAA2" w14:textId="0E0399A0" w:rsidR="00483053" w:rsidRDefault="00970D3F">
          <w:pPr>
            <w:pStyle w:val="Obsah1"/>
            <w:tabs>
              <w:tab w:val="right" w:leader="dot" w:pos="9060"/>
            </w:tabs>
            <w:rPr>
              <w:rFonts w:asciiTheme="minorHAnsi" w:eastAsiaTheme="minorEastAsia" w:hAnsiTheme="minorHAnsi" w:cstheme="minorBidi"/>
              <w:noProof/>
              <w:sz w:val="22"/>
              <w:szCs w:val="22"/>
            </w:rPr>
          </w:pPr>
          <w:hyperlink w:anchor="_Toc88467048" w:history="1">
            <w:r w:rsidR="00483053" w:rsidRPr="001D76AF">
              <w:rPr>
                <w:rStyle w:val="Hypertextovodkaz"/>
                <w:noProof/>
              </w:rPr>
              <w:t>11. Dodávky celků se souhrnnou fakturací</w:t>
            </w:r>
            <w:r w:rsidR="00483053">
              <w:rPr>
                <w:noProof/>
                <w:webHidden/>
              </w:rPr>
              <w:tab/>
            </w:r>
            <w:r w:rsidR="00483053">
              <w:rPr>
                <w:noProof/>
                <w:webHidden/>
              </w:rPr>
              <w:fldChar w:fldCharType="begin"/>
            </w:r>
            <w:r w:rsidR="00483053">
              <w:rPr>
                <w:noProof/>
                <w:webHidden/>
              </w:rPr>
              <w:instrText xml:space="preserve"> PAGEREF _Toc88467048 \h </w:instrText>
            </w:r>
            <w:r w:rsidR="00483053">
              <w:rPr>
                <w:noProof/>
                <w:webHidden/>
              </w:rPr>
            </w:r>
            <w:r w:rsidR="00483053">
              <w:rPr>
                <w:noProof/>
                <w:webHidden/>
              </w:rPr>
              <w:fldChar w:fldCharType="separate"/>
            </w:r>
            <w:r w:rsidR="00483053">
              <w:rPr>
                <w:noProof/>
                <w:webHidden/>
              </w:rPr>
              <w:t>60</w:t>
            </w:r>
            <w:r w:rsidR="00483053">
              <w:rPr>
                <w:noProof/>
                <w:webHidden/>
              </w:rPr>
              <w:fldChar w:fldCharType="end"/>
            </w:r>
          </w:hyperlink>
        </w:p>
        <w:p w14:paraId="13AD80D2" w14:textId="191FA86B" w:rsidR="00483053" w:rsidRDefault="00970D3F">
          <w:pPr>
            <w:pStyle w:val="Obsah1"/>
            <w:tabs>
              <w:tab w:val="right" w:leader="dot" w:pos="9060"/>
            </w:tabs>
            <w:rPr>
              <w:rFonts w:asciiTheme="minorHAnsi" w:eastAsiaTheme="minorEastAsia" w:hAnsiTheme="minorHAnsi" w:cstheme="minorBidi"/>
              <w:noProof/>
              <w:sz w:val="22"/>
              <w:szCs w:val="22"/>
            </w:rPr>
          </w:pPr>
          <w:hyperlink w:anchor="_Toc88467049" w:history="1">
            <w:r w:rsidR="00483053" w:rsidRPr="001D76AF">
              <w:rPr>
                <w:rStyle w:val="Hypertextovodkaz"/>
                <w:noProof/>
              </w:rPr>
              <w:t>12. Vykazování údajů o vráceném a náhradním zboží</w:t>
            </w:r>
            <w:r w:rsidR="00483053">
              <w:rPr>
                <w:noProof/>
                <w:webHidden/>
              </w:rPr>
              <w:tab/>
            </w:r>
            <w:r w:rsidR="00483053">
              <w:rPr>
                <w:noProof/>
                <w:webHidden/>
              </w:rPr>
              <w:fldChar w:fldCharType="begin"/>
            </w:r>
            <w:r w:rsidR="00483053">
              <w:rPr>
                <w:noProof/>
                <w:webHidden/>
              </w:rPr>
              <w:instrText xml:space="preserve"> PAGEREF _Toc88467049 \h </w:instrText>
            </w:r>
            <w:r w:rsidR="00483053">
              <w:rPr>
                <w:noProof/>
                <w:webHidden/>
              </w:rPr>
            </w:r>
            <w:r w:rsidR="00483053">
              <w:rPr>
                <w:noProof/>
                <w:webHidden/>
              </w:rPr>
              <w:fldChar w:fldCharType="separate"/>
            </w:r>
            <w:r w:rsidR="00483053">
              <w:rPr>
                <w:noProof/>
                <w:webHidden/>
              </w:rPr>
              <w:t>61</w:t>
            </w:r>
            <w:r w:rsidR="00483053">
              <w:rPr>
                <w:noProof/>
                <w:webHidden/>
              </w:rPr>
              <w:fldChar w:fldCharType="end"/>
            </w:r>
          </w:hyperlink>
        </w:p>
        <w:p w14:paraId="0233B536" w14:textId="5E29F09E" w:rsidR="00483053" w:rsidRDefault="00970D3F">
          <w:pPr>
            <w:pStyle w:val="Obsah2"/>
            <w:tabs>
              <w:tab w:val="right" w:leader="dot" w:pos="9060"/>
            </w:tabs>
            <w:rPr>
              <w:rFonts w:asciiTheme="minorHAnsi" w:eastAsiaTheme="minorEastAsia" w:hAnsiTheme="minorHAnsi" w:cstheme="minorBidi"/>
              <w:noProof/>
              <w:sz w:val="22"/>
              <w:szCs w:val="22"/>
            </w:rPr>
          </w:pPr>
          <w:hyperlink w:anchor="_Toc88467050" w:history="1">
            <w:r w:rsidR="00483053" w:rsidRPr="001D76AF">
              <w:rPr>
                <w:rStyle w:val="Hypertextovodkaz"/>
                <w:noProof/>
              </w:rPr>
              <w:t>12.1. Vrácené a náhradní zboží v rámci jeho nákupu a prodeje</w:t>
            </w:r>
            <w:r w:rsidR="00483053">
              <w:rPr>
                <w:noProof/>
                <w:webHidden/>
              </w:rPr>
              <w:tab/>
            </w:r>
            <w:r w:rsidR="00483053">
              <w:rPr>
                <w:noProof/>
                <w:webHidden/>
              </w:rPr>
              <w:fldChar w:fldCharType="begin"/>
            </w:r>
            <w:r w:rsidR="00483053">
              <w:rPr>
                <w:noProof/>
                <w:webHidden/>
              </w:rPr>
              <w:instrText xml:space="preserve"> PAGEREF _Toc88467050 \h </w:instrText>
            </w:r>
            <w:r w:rsidR="00483053">
              <w:rPr>
                <w:noProof/>
                <w:webHidden/>
              </w:rPr>
            </w:r>
            <w:r w:rsidR="00483053">
              <w:rPr>
                <w:noProof/>
                <w:webHidden/>
              </w:rPr>
              <w:fldChar w:fldCharType="separate"/>
            </w:r>
            <w:r w:rsidR="00483053">
              <w:rPr>
                <w:noProof/>
                <w:webHidden/>
              </w:rPr>
              <w:t>61</w:t>
            </w:r>
            <w:r w:rsidR="00483053">
              <w:rPr>
                <w:noProof/>
                <w:webHidden/>
              </w:rPr>
              <w:fldChar w:fldCharType="end"/>
            </w:r>
          </w:hyperlink>
        </w:p>
        <w:p w14:paraId="14BB7F95" w14:textId="29125751" w:rsidR="00483053" w:rsidRDefault="00970D3F">
          <w:pPr>
            <w:pStyle w:val="Obsah2"/>
            <w:tabs>
              <w:tab w:val="right" w:leader="dot" w:pos="9060"/>
            </w:tabs>
            <w:rPr>
              <w:rFonts w:asciiTheme="minorHAnsi" w:eastAsiaTheme="minorEastAsia" w:hAnsiTheme="minorHAnsi" w:cstheme="minorBidi"/>
              <w:noProof/>
              <w:sz w:val="22"/>
              <w:szCs w:val="22"/>
            </w:rPr>
          </w:pPr>
          <w:hyperlink w:anchor="_Toc88467051" w:history="1">
            <w:r w:rsidR="00483053" w:rsidRPr="001D76AF">
              <w:rPr>
                <w:rStyle w:val="Hypertextovodkaz"/>
                <w:noProof/>
              </w:rPr>
              <w:t>12.2. Vrácené a náhradní zboží v rámci zpracování dle smlouvy</w:t>
            </w:r>
            <w:r w:rsidR="00483053">
              <w:rPr>
                <w:noProof/>
                <w:webHidden/>
              </w:rPr>
              <w:tab/>
            </w:r>
            <w:r w:rsidR="00483053">
              <w:rPr>
                <w:noProof/>
                <w:webHidden/>
              </w:rPr>
              <w:fldChar w:fldCharType="begin"/>
            </w:r>
            <w:r w:rsidR="00483053">
              <w:rPr>
                <w:noProof/>
                <w:webHidden/>
              </w:rPr>
              <w:instrText xml:space="preserve"> PAGEREF _Toc88467051 \h </w:instrText>
            </w:r>
            <w:r w:rsidR="00483053">
              <w:rPr>
                <w:noProof/>
                <w:webHidden/>
              </w:rPr>
            </w:r>
            <w:r w:rsidR="00483053">
              <w:rPr>
                <w:noProof/>
                <w:webHidden/>
              </w:rPr>
              <w:fldChar w:fldCharType="separate"/>
            </w:r>
            <w:r w:rsidR="00483053">
              <w:rPr>
                <w:noProof/>
                <w:webHidden/>
              </w:rPr>
              <w:t>63</w:t>
            </w:r>
            <w:r w:rsidR="00483053">
              <w:rPr>
                <w:noProof/>
                <w:webHidden/>
              </w:rPr>
              <w:fldChar w:fldCharType="end"/>
            </w:r>
          </w:hyperlink>
        </w:p>
        <w:p w14:paraId="781A3BFD" w14:textId="7A1A368A" w:rsidR="00483053" w:rsidRDefault="00970D3F">
          <w:pPr>
            <w:pStyle w:val="Obsah1"/>
            <w:tabs>
              <w:tab w:val="right" w:leader="dot" w:pos="9060"/>
            </w:tabs>
            <w:rPr>
              <w:rFonts w:asciiTheme="minorHAnsi" w:eastAsiaTheme="minorEastAsia" w:hAnsiTheme="minorHAnsi" w:cstheme="minorBidi"/>
              <w:noProof/>
              <w:sz w:val="22"/>
              <w:szCs w:val="22"/>
            </w:rPr>
          </w:pPr>
          <w:hyperlink w:anchor="_Toc88467052" w:history="1">
            <w:r w:rsidR="00483053" w:rsidRPr="001D76AF">
              <w:rPr>
                <w:rStyle w:val="Hypertextovodkaz"/>
                <w:noProof/>
              </w:rPr>
              <w:t>13. Zboží dodávané s instalací nebo montáží</w:t>
            </w:r>
            <w:r w:rsidR="00483053">
              <w:rPr>
                <w:noProof/>
                <w:webHidden/>
              </w:rPr>
              <w:tab/>
            </w:r>
            <w:r w:rsidR="00483053">
              <w:rPr>
                <w:noProof/>
                <w:webHidden/>
              </w:rPr>
              <w:fldChar w:fldCharType="begin"/>
            </w:r>
            <w:r w:rsidR="00483053">
              <w:rPr>
                <w:noProof/>
                <w:webHidden/>
              </w:rPr>
              <w:instrText xml:space="preserve"> PAGEREF _Toc88467052 \h </w:instrText>
            </w:r>
            <w:r w:rsidR="00483053">
              <w:rPr>
                <w:noProof/>
                <w:webHidden/>
              </w:rPr>
            </w:r>
            <w:r w:rsidR="00483053">
              <w:rPr>
                <w:noProof/>
                <w:webHidden/>
              </w:rPr>
              <w:fldChar w:fldCharType="separate"/>
            </w:r>
            <w:r w:rsidR="00483053">
              <w:rPr>
                <w:noProof/>
                <w:webHidden/>
              </w:rPr>
              <w:t>64</w:t>
            </w:r>
            <w:r w:rsidR="00483053">
              <w:rPr>
                <w:noProof/>
                <w:webHidden/>
              </w:rPr>
              <w:fldChar w:fldCharType="end"/>
            </w:r>
          </w:hyperlink>
        </w:p>
        <w:p w14:paraId="217C46FB" w14:textId="5F871E3B" w:rsidR="00483053" w:rsidRDefault="00970D3F">
          <w:pPr>
            <w:pStyle w:val="Obsah1"/>
            <w:tabs>
              <w:tab w:val="right" w:leader="dot" w:pos="9060"/>
            </w:tabs>
            <w:rPr>
              <w:rFonts w:asciiTheme="minorHAnsi" w:eastAsiaTheme="minorEastAsia" w:hAnsiTheme="minorHAnsi" w:cstheme="minorBidi"/>
              <w:noProof/>
              <w:sz w:val="22"/>
              <w:szCs w:val="22"/>
            </w:rPr>
          </w:pPr>
          <w:hyperlink w:anchor="_Toc88467053" w:history="1">
            <w:r w:rsidR="00483053" w:rsidRPr="001D76AF">
              <w:rPr>
                <w:rStyle w:val="Hypertextovodkaz"/>
                <w:noProof/>
              </w:rPr>
              <w:t>14. Dodávky zboží na leasing a na zapůjčení</w:t>
            </w:r>
            <w:r w:rsidR="00483053">
              <w:rPr>
                <w:noProof/>
                <w:webHidden/>
              </w:rPr>
              <w:tab/>
            </w:r>
            <w:r w:rsidR="00483053">
              <w:rPr>
                <w:noProof/>
                <w:webHidden/>
              </w:rPr>
              <w:fldChar w:fldCharType="begin"/>
            </w:r>
            <w:r w:rsidR="00483053">
              <w:rPr>
                <w:noProof/>
                <w:webHidden/>
              </w:rPr>
              <w:instrText xml:space="preserve"> PAGEREF _Toc88467053 \h </w:instrText>
            </w:r>
            <w:r w:rsidR="00483053">
              <w:rPr>
                <w:noProof/>
                <w:webHidden/>
              </w:rPr>
            </w:r>
            <w:r w:rsidR="00483053">
              <w:rPr>
                <w:noProof/>
                <w:webHidden/>
              </w:rPr>
              <w:fldChar w:fldCharType="separate"/>
            </w:r>
            <w:r w:rsidR="00483053">
              <w:rPr>
                <w:noProof/>
                <w:webHidden/>
              </w:rPr>
              <w:t>64</w:t>
            </w:r>
            <w:r w:rsidR="00483053">
              <w:rPr>
                <w:noProof/>
                <w:webHidden/>
              </w:rPr>
              <w:fldChar w:fldCharType="end"/>
            </w:r>
          </w:hyperlink>
        </w:p>
        <w:p w14:paraId="37BBDE94" w14:textId="32FA0A6F" w:rsidR="00483053" w:rsidRDefault="00970D3F">
          <w:pPr>
            <w:pStyle w:val="Obsah2"/>
            <w:tabs>
              <w:tab w:val="right" w:leader="dot" w:pos="9060"/>
            </w:tabs>
            <w:rPr>
              <w:rFonts w:asciiTheme="minorHAnsi" w:eastAsiaTheme="minorEastAsia" w:hAnsiTheme="minorHAnsi" w:cstheme="minorBidi"/>
              <w:noProof/>
              <w:sz w:val="22"/>
              <w:szCs w:val="22"/>
            </w:rPr>
          </w:pPr>
          <w:hyperlink w:anchor="_Toc88467054" w:history="1">
            <w:r w:rsidR="00483053" w:rsidRPr="001D76AF">
              <w:rPr>
                <w:rStyle w:val="Hypertextovodkaz"/>
                <w:caps/>
                <w:noProof/>
              </w:rPr>
              <w:t xml:space="preserve">14.1. </w:t>
            </w:r>
            <w:r w:rsidR="00483053" w:rsidRPr="001D76AF">
              <w:rPr>
                <w:rStyle w:val="Hypertextovodkaz"/>
                <w:noProof/>
              </w:rPr>
              <w:t>Operativní leasing a zapůjčení</w:t>
            </w:r>
            <w:r w:rsidR="00483053">
              <w:rPr>
                <w:noProof/>
                <w:webHidden/>
              </w:rPr>
              <w:tab/>
            </w:r>
            <w:r w:rsidR="00483053">
              <w:rPr>
                <w:noProof/>
                <w:webHidden/>
              </w:rPr>
              <w:fldChar w:fldCharType="begin"/>
            </w:r>
            <w:r w:rsidR="00483053">
              <w:rPr>
                <w:noProof/>
                <w:webHidden/>
              </w:rPr>
              <w:instrText xml:space="preserve"> PAGEREF _Toc88467054 \h </w:instrText>
            </w:r>
            <w:r w:rsidR="00483053">
              <w:rPr>
                <w:noProof/>
                <w:webHidden/>
              </w:rPr>
            </w:r>
            <w:r w:rsidR="00483053">
              <w:rPr>
                <w:noProof/>
                <w:webHidden/>
              </w:rPr>
              <w:fldChar w:fldCharType="separate"/>
            </w:r>
            <w:r w:rsidR="00483053">
              <w:rPr>
                <w:noProof/>
                <w:webHidden/>
              </w:rPr>
              <w:t>64</w:t>
            </w:r>
            <w:r w:rsidR="00483053">
              <w:rPr>
                <w:noProof/>
                <w:webHidden/>
              </w:rPr>
              <w:fldChar w:fldCharType="end"/>
            </w:r>
          </w:hyperlink>
        </w:p>
        <w:p w14:paraId="3D56B3F9" w14:textId="0F767F3F" w:rsidR="00483053" w:rsidRDefault="00970D3F">
          <w:pPr>
            <w:pStyle w:val="Obsah2"/>
            <w:tabs>
              <w:tab w:val="right" w:leader="dot" w:pos="9060"/>
            </w:tabs>
            <w:rPr>
              <w:rFonts w:asciiTheme="minorHAnsi" w:eastAsiaTheme="minorEastAsia" w:hAnsiTheme="minorHAnsi" w:cstheme="minorBidi"/>
              <w:noProof/>
              <w:sz w:val="22"/>
              <w:szCs w:val="22"/>
            </w:rPr>
          </w:pPr>
          <w:hyperlink w:anchor="_Toc88467055" w:history="1">
            <w:r w:rsidR="00483053" w:rsidRPr="001D76AF">
              <w:rPr>
                <w:rStyle w:val="Hypertextovodkaz"/>
                <w:noProof/>
              </w:rPr>
              <w:t>14.2. Finanční leasing</w:t>
            </w:r>
            <w:r w:rsidR="00483053">
              <w:rPr>
                <w:noProof/>
                <w:webHidden/>
              </w:rPr>
              <w:tab/>
            </w:r>
            <w:r w:rsidR="00483053">
              <w:rPr>
                <w:noProof/>
                <w:webHidden/>
              </w:rPr>
              <w:fldChar w:fldCharType="begin"/>
            </w:r>
            <w:r w:rsidR="00483053">
              <w:rPr>
                <w:noProof/>
                <w:webHidden/>
              </w:rPr>
              <w:instrText xml:space="preserve"> PAGEREF _Toc88467055 \h </w:instrText>
            </w:r>
            <w:r w:rsidR="00483053">
              <w:rPr>
                <w:noProof/>
                <w:webHidden/>
              </w:rPr>
            </w:r>
            <w:r w:rsidR="00483053">
              <w:rPr>
                <w:noProof/>
                <w:webHidden/>
              </w:rPr>
              <w:fldChar w:fldCharType="separate"/>
            </w:r>
            <w:r w:rsidR="00483053">
              <w:rPr>
                <w:noProof/>
                <w:webHidden/>
              </w:rPr>
              <w:t>65</w:t>
            </w:r>
            <w:r w:rsidR="00483053">
              <w:rPr>
                <w:noProof/>
                <w:webHidden/>
              </w:rPr>
              <w:fldChar w:fldCharType="end"/>
            </w:r>
          </w:hyperlink>
        </w:p>
        <w:p w14:paraId="424339FD" w14:textId="37702144" w:rsidR="00483053" w:rsidRDefault="00970D3F">
          <w:pPr>
            <w:pStyle w:val="Obsah1"/>
            <w:tabs>
              <w:tab w:val="right" w:leader="dot" w:pos="9060"/>
            </w:tabs>
            <w:rPr>
              <w:rFonts w:asciiTheme="minorHAnsi" w:eastAsiaTheme="minorEastAsia" w:hAnsiTheme="minorHAnsi" w:cstheme="minorBidi"/>
              <w:noProof/>
              <w:sz w:val="22"/>
              <w:szCs w:val="22"/>
            </w:rPr>
          </w:pPr>
          <w:hyperlink w:anchor="_Toc88467056" w:history="1">
            <w:r w:rsidR="00483053" w:rsidRPr="001D76AF">
              <w:rPr>
                <w:rStyle w:val="Hypertextovodkaz"/>
                <w:noProof/>
              </w:rPr>
              <w:t>15. Dodávky na konsignační a podobné sklady</w:t>
            </w:r>
            <w:r w:rsidR="00483053">
              <w:rPr>
                <w:noProof/>
                <w:webHidden/>
              </w:rPr>
              <w:tab/>
            </w:r>
            <w:r w:rsidR="00483053">
              <w:rPr>
                <w:noProof/>
                <w:webHidden/>
              </w:rPr>
              <w:fldChar w:fldCharType="begin"/>
            </w:r>
            <w:r w:rsidR="00483053">
              <w:rPr>
                <w:noProof/>
                <w:webHidden/>
              </w:rPr>
              <w:instrText xml:space="preserve"> PAGEREF _Toc88467056 \h </w:instrText>
            </w:r>
            <w:r w:rsidR="00483053">
              <w:rPr>
                <w:noProof/>
                <w:webHidden/>
              </w:rPr>
            </w:r>
            <w:r w:rsidR="00483053">
              <w:rPr>
                <w:noProof/>
                <w:webHidden/>
              </w:rPr>
              <w:fldChar w:fldCharType="separate"/>
            </w:r>
            <w:r w:rsidR="00483053">
              <w:rPr>
                <w:noProof/>
                <w:webHidden/>
              </w:rPr>
              <w:t>65</w:t>
            </w:r>
            <w:r w:rsidR="00483053">
              <w:rPr>
                <w:noProof/>
                <w:webHidden/>
              </w:rPr>
              <w:fldChar w:fldCharType="end"/>
            </w:r>
          </w:hyperlink>
        </w:p>
        <w:p w14:paraId="28147348" w14:textId="57DFC5A4" w:rsidR="00483053" w:rsidRDefault="00970D3F">
          <w:pPr>
            <w:pStyle w:val="Obsah1"/>
            <w:tabs>
              <w:tab w:val="right" w:leader="dot" w:pos="9060"/>
            </w:tabs>
            <w:rPr>
              <w:rFonts w:asciiTheme="minorHAnsi" w:eastAsiaTheme="minorEastAsia" w:hAnsiTheme="minorHAnsi" w:cstheme="minorBidi"/>
              <w:noProof/>
              <w:sz w:val="22"/>
              <w:szCs w:val="22"/>
            </w:rPr>
          </w:pPr>
          <w:hyperlink w:anchor="_Toc88467057" w:history="1">
            <w:r w:rsidR="00483053" w:rsidRPr="001D76AF">
              <w:rPr>
                <w:rStyle w:val="Hypertextovodkaz"/>
                <w:noProof/>
              </w:rPr>
              <w:t>16. Dodávky elektrické energie a plynu</w:t>
            </w:r>
            <w:r w:rsidR="00483053">
              <w:rPr>
                <w:noProof/>
                <w:webHidden/>
              </w:rPr>
              <w:tab/>
            </w:r>
            <w:r w:rsidR="00483053">
              <w:rPr>
                <w:noProof/>
                <w:webHidden/>
              </w:rPr>
              <w:fldChar w:fldCharType="begin"/>
            </w:r>
            <w:r w:rsidR="00483053">
              <w:rPr>
                <w:noProof/>
                <w:webHidden/>
              </w:rPr>
              <w:instrText xml:space="preserve"> PAGEREF _Toc88467057 \h </w:instrText>
            </w:r>
            <w:r w:rsidR="00483053">
              <w:rPr>
                <w:noProof/>
                <w:webHidden/>
              </w:rPr>
            </w:r>
            <w:r w:rsidR="00483053">
              <w:rPr>
                <w:noProof/>
                <w:webHidden/>
              </w:rPr>
              <w:fldChar w:fldCharType="separate"/>
            </w:r>
            <w:r w:rsidR="00483053">
              <w:rPr>
                <w:noProof/>
                <w:webHidden/>
              </w:rPr>
              <w:t>66</w:t>
            </w:r>
            <w:r w:rsidR="00483053">
              <w:rPr>
                <w:noProof/>
                <w:webHidden/>
              </w:rPr>
              <w:fldChar w:fldCharType="end"/>
            </w:r>
          </w:hyperlink>
        </w:p>
        <w:p w14:paraId="339758DD" w14:textId="1049906B" w:rsidR="00483053" w:rsidRDefault="00970D3F">
          <w:pPr>
            <w:pStyle w:val="Obsah1"/>
            <w:tabs>
              <w:tab w:val="right" w:leader="dot" w:pos="9060"/>
            </w:tabs>
            <w:rPr>
              <w:rFonts w:asciiTheme="minorHAnsi" w:eastAsiaTheme="minorEastAsia" w:hAnsiTheme="minorHAnsi" w:cstheme="minorBidi"/>
              <w:noProof/>
              <w:sz w:val="22"/>
              <w:szCs w:val="22"/>
            </w:rPr>
          </w:pPr>
          <w:hyperlink w:anchor="_Toc88467058" w:history="1">
            <w:r w:rsidR="00483053" w:rsidRPr="001D76AF">
              <w:rPr>
                <w:rStyle w:val="Hypertextovodkaz"/>
                <w:noProof/>
              </w:rPr>
              <w:t>17. Méně obvyklé obchodní operace</w:t>
            </w:r>
            <w:r w:rsidR="00483053">
              <w:rPr>
                <w:noProof/>
                <w:webHidden/>
              </w:rPr>
              <w:tab/>
            </w:r>
            <w:r w:rsidR="00483053">
              <w:rPr>
                <w:noProof/>
                <w:webHidden/>
              </w:rPr>
              <w:fldChar w:fldCharType="begin"/>
            </w:r>
            <w:r w:rsidR="00483053">
              <w:rPr>
                <w:noProof/>
                <w:webHidden/>
              </w:rPr>
              <w:instrText xml:space="preserve"> PAGEREF _Toc88467058 \h </w:instrText>
            </w:r>
            <w:r w:rsidR="00483053">
              <w:rPr>
                <w:noProof/>
                <w:webHidden/>
              </w:rPr>
            </w:r>
            <w:r w:rsidR="00483053">
              <w:rPr>
                <w:noProof/>
                <w:webHidden/>
              </w:rPr>
              <w:fldChar w:fldCharType="separate"/>
            </w:r>
            <w:r w:rsidR="00483053">
              <w:rPr>
                <w:noProof/>
                <w:webHidden/>
              </w:rPr>
              <w:t>67</w:t>
            </w:r>
            <w:r w:rsidR="00483053">
              <w:rPr>
                <w:noProof/>
                <w:webHidden/>
              </w:rPr>
              <w:fldChar w:fldCharType="end"/>
            </w:r>
          </w:hyperlink>
        </w:p>
        <w:p w14:paraId="5038E99B" w14:textId="75EADA0E" w:rsidR="00483053" w:rsidRDefault="00970D3F">
          <w:pPr>
            <w:pStyle w:val="Obsah2"/>
            <w:tabs>
              <w:tab w:val="right" w:leader="dot" w:pos="9060"/>
            </w:tabs>
            <w:rPr>
              <w:rFonts w:asciiTheme="minorHAnsi" w:eastAsiaTheme="minorEastAsia" w:hAnsiTheme="minorHAnsi" w:cstheme="minorBidi"/>
              <w:noProof/>
              <w:sz w:val="22"/>
              <w:szCs w:val="22"/>
            </w:rPr>
          </w:pPr>
          <w:hyperlink w:anchor="_Toc88467059" w:history="1">
            <w:r w:rsidR="00483053" w:rsidRPr="001D76AF">
              <w:rPr>
                <w:rStyle w:val="Hypertextovodkaz"/>
                <w:noProof/>
              </w:rPr>
              <w:t>17.1. Třístranné obchody mezi osobami ze tří členských států</w:t>
            </w:r>
            <w:r w:rsidR="00483053">
              <w:rPr>
                <w:noProof/>
                <w:webHidden/>
              </w:rPr>
              <w:tab/>
            </w:r>
            <w:r w:rsidR="00483053">
              <w:rPr>
                <w:noProof/>
                <w:webHidden/>
              </w:rPr>
              <w:fldChar w:fldCharType="begin"/>
            </w:r>
            <w:r w:rsidR="00483053">
              <w:rPr>
                <w:noProof/>
                <w:webHidden/>
              </w:rPr>
              <w:instrText xml:space="preserve"> PAGEREF _Toc88467059 \h </w:instrText>
            </w:r>
            <w:r w:rsidR="00483053">
              <w:rPr>
                <w:noProof/>
                <w:webHidden/>
              </w:rPr>
            </w:r>
            <w:r w:rsidR="00483053">
              <w:rPr>
                <w:noProof/>
                <w:webHidden/>
              </w:rPr>
              <w:fldChar w:fldCharType="separate"/>
            </w:r>
            <w:r w:rsidR="00483053">
              <w:rPr>
                <w:noProof/>
                <w:webHidden/>
              </w:rPr>
              <w:t>67</w:t>
            </w:r>
            <w:r w:rsidR="00483053">
              <w:rPr>
                <w:noProof/>
                <w:webHidden/>
              </w:rPr>
              <w:fldChar w:fldCharType="end"/>
            </w:r>
          </w:hyperlink>
        </w:p>
        <w:p w14:paraId="3266B88D" w14:textId="2A6EF4BF" w:rsidR="00483053" w:rsidRDefault="00970D3F">
          <w:pPr>
            <w:pStyle w:val="Obsah2"/>
            <w:tabs>
              <w:tab w:val="right" w:leader="dot" w:pos="9060"/>
            </w:tabs>
            <w:rPr>
              <w:rFonts w:asciiTheme="minorHAnsi" w:eastAsiaTheme="minorEastAsia" w:hAnsiTheme="minorHAnsi" w:cstheme="minorBidi"/>
              <w:noProof/>
              <w:sz w:val="22"/>
              <w:szCs w:val="22"/>
            </w:rPr>
          </w:pPr>
          <w:hyperlink w:anchor="_Toc88467060" w:history="1">
            <w:r w:rsidR="00483053" w:rsidRPr="001D76AF">
              <w:rPr>
                <w:rStyle w:val="Hypertextovodkaz"/>
                <w:noProof/>
              </w:rPr>
              <w:t>17.2. Třístranné obchody mezi osobami ze dvou členských států</w:t>
            </w:r>
            <w:r w:rsidR="00483053">
              <w:rPr>
                <w:noProof/>
                <w:webHidden/>
              </w:rPr>
              <w:tab/>
            </w:r>
            <w:r w:rsidR="00483053">
              <w:rPr>
                <w:noProof/>
                <w:webHidden/>
              </w:rPr>
              <w:fldChar w:fldCharType="begin"/>
            </w:r>
            <w:r w:rsidR="00483053">
              <w:rPr>
                <w:noProof/>
                <w:webHidden/>
              </w:rPr>
              <w:instrText xml:space="preserve"> PAGEREF _Toc88467060 \h </w:instrText>
            </w:r>
            <w:r w:rsidR="00483053">
              <w:rPr>
                <w:noProof/>
                <w:webHidden/>
              </w:rPr>
            </w:r>
            <w:r w:rsidR="00483053">
              <w:rPr>
                <w:noProof/>
                <w:webHidden/>
              </w:rPr>
              <w:fldChar w:fldCharType="separate"/>
            </w:r>
            <w:r w:rsidR="00483053">
              <w:rPr>
                <w:noProof/>
                <w:webHidden/>
              </w:rPr>
              <w:t>69</w:t>
            </w:r>
            <w:r w:rsidR="00483053">
              <w:rPr>
                <w:noProof/>
                <w:webHidden/>
              </w:rPr>
              <w:fldChar w:fldCharType="end"/>
            </w:r>
          </w:hyperlink>
        </w:p>
        <w:p w14:paraId="29C2B983" w14:textId="40A85718" w:rsidR="00483053" w:rsidRDefault="00970D3F">
          <w:pPr>
            <w:pStyle w:val="Obsah2"/>
            <w:tabs>
              <w:tab w:val="right" w:leader="dot" w:pos="9060"/>
            </w:tabs>
            <w:rPr>
              <w:rFonts w:asciiTheme="minorHAnsi" w:eastAsiaTheme="minorEastAsia" w:hAnsiTheme="minorHAnsi" w:cstheme="minorBidi"/>
              <w:noProof/>
              <w:sz w:val="22"/>
              <w:szCs w:val="22"/>
            </w:rPr>
          </w:pPr>
          <w:hyperlink w:anchor="_Toc88467061" w:history="1">
            <w:r w:rsidR="00483053" w:rsidRPr="001D76AF">
              <w:rPr>
                <w:rStyle w:val="Hypertextovodkaz"/>
                <w:noProof/>
              </w:rPr>
              <w:t>17.3. Třístranné obchody mezi osobami ze dvou členských a jednoho nečlenského státu</w:t>
            </w:r>
            <w:r w:rsidR="00483053">
              <w:rPr>
                <w:noProof/>
                <w:webHidden/>
              </w:rPr>
              <w:tab/>
            </w:r>
            <w:r w:rsidR="00483053">
              <w:rPr>
                <w:noProof/>
                <w:webHidden/>
              </w:rPr>
              <w:fldChar w:fldCharType="begin"/>
            </w:r>
            <w:r w:rsidR="00483053">
              <w:rPr>
                <w:noProof/>
                <w:webHidden/>
              </w:rPr>
              <w:instrText xml:space="preserve"> PAGEREF _Toc88467061 \h </w:instrText>
            </w:r>
            <w:r w:rsidR="00483053">
              <w:rPr>
                <w:noProof/>
                <w:webHidden/>
              </w:rPr>
            </w:r>
            <w:r w:rsidR="00483053">
              <w:rPr>
                <w:noProof/>
                <w:webHidden/>
              </w:rPr>
              <w:fldChar w:fldCharType="separate"/>
            </w:r>
            <w:r w:rsidR="00483053">
              <w:rPr>
                <w:noProof/>
                <w:webHidden/>
              </w:rPr>
              <w:t>71</w:t>
            </w:r>
            <w:r w:rsidR="00483053">
              <w:rPr>
                <w:noProof/>
                <w:webHidden/>
              </w:rPr>
              <w:fldChar w:fldCharType="end"/>
            </w:r>
          </w:hyperlink>
        </w:p>
        <w:p w14:paraId="2E53AA96" w14:textId="5CA0F927" w:rsidR="00483053" w:rsidRDefault="00970D3F">
          <w:pPr>
            <w:pStyle w:val="Obsah2"/>
            <w:tabs>
              <w:tab w:val="right" w:leader="dot" w:pos="9060"/>
            </w:tabs>
            <w:rPr>
              <w:rFonts w:asciiTheme="minorHAnsi" w:eastAsiaTheme="minorEastAsia" w:hAnsiTheme="minorHAnsi" w:cstheme="minorBidi"/>
              <w:noProof/>
              <w:sz w:val="22"/>
              <w:szCs w:val="22"/>
            </w:rPr>
          </w:pPr>
          <w:hyperlink w:anchor="_Toc88467062" w:history="1">
            <w:r w:rsidR="00483053" w:rsidRPr="001D76AF">
              <w:rPr>
                <w:rStyle w:val="Hypertextovodkaz"/>
                <w:noProof/>
              </w:rPr>
              <w:t>17.4. Ostatní méně obvyklé obchodní a jiné operace</w:t>
            </w:r>
            <w:r w:rsidR="00483053">
              <w:rPr>
                <w:noProof/>
                <w:webHidden/>
              </w:rPr>
              <w:tab/>
            </w:r>
            <w:r w:rsidR="00483053">
              <w:rPr>
                <w:noProof/>
                <w:webHidden/>
              </w:rPr>
              <w:fldChar w:fldCharType="begin"/>
            </w:r>
            <w:r w:rsidR="00483053">
              <w:rPr>
                <w:noProof/>
                <w:webHidden/>
              </w:rPr>
              <w:instrText xml:space="preserve"> PAGEREF _Toc88467062 \h </w:instrText>
            </w:r>
            <w:r w:rsidR="00483053">
              <w:rPr>
                <w:noProof/>
                <w:webHidden/>
              </w:rPr>
            </w:r>
            <w:r w:rsidR="00483053">
              <w:rPr>
                <w:noProof/>
                <w:webHidden/>
              </w:rPr>
              <w:fldChar w:fldCharType="separate"/>
            </w:r>
            <w:r w:rsidR="00483053">
              <w:rPr>
                <w:noProof/>
                <w:webHidden/>
              </w:rPr>
              <w:t>71</w:t>
            </w:r>
            <w:r w:rsidR="00483053">
              <w:rPr>
                <w:noProof/>
                <w:webHidden/>
              </w:rPr>
              <w:fldChar w:fldCharType="end"/>
            </w:r>
          </w:hyperlink>
        </w:p>
        <w:p w14:paraId="5AC407B8" w14:textId="56D8D56B" w:rsidR="00483053" w:rsidRDefault="00970D3F">
          <w:pPr>
            <w:pStyle w:val="Obsah1"/>
            <w:tabs>
              <w:tab w:val="right" w:leader="dot" w:pos="9060"/>
            </w:tabs>
            <w:rPr>
              <w:rFonts w:asciiTheme="minorHAnsi" w:eastAsiaTheme="minorEastAsia" w:hAnsiTheme="minorHAnsi" w:cstheme="minorBidi"/>
              <w:noProof/>
              <w:sz w:val="22"/>
              <w:szCs w:val="22"/>
            </w:rPr>
          </w:pPr>
          <w:hyperlink w:anchor="_Toc88467063" w:history="1">
            <w:r w:rsidR="00483053" w:rsidRPr="001D76AF">
              <w:rPr>
                <w:rStyle w:val="Hypertextovodkaz"/>
                <w:noProof/>
              </w:rPr>
              <w:t>18. Zvláštní zboží a pohyby</w:t>
            </w:r>
            <w:r w:rsidR="00483053">
              <w:rPr>
                <w:noProof/>
                <w:webHidden/>
              </w:rPr>
              <w:tab/>
            </w:r>
            <w:r w:rsidR="00483053">
              <w:rPr>
                <w:noProof/>
                <w:webHidden/>
              </w:rPr>
              <w:fldChar w:fldCharType="begin"/>
            </w:r>
            <w:r w:rsidR="00483053">
              <w:rPr>
                <w:noProof/>
                <w:webHidden/>
              </w:rPr>
              <w:instrText xml:space="preserve"> PAGEREF _Toc88467063 \h </w:instrText>
            </w:r>
            <w:r w:rsidR="00483053">
              <w:rPr>
                <w:noProof/>
                <w:webHidden/>
              </w:rPr>
            </w:r>
            <w:r w:rsidR="00483053">
              <w:rPr>
                <w:noProof/>
                <w:webHidden/>
              </w:rPr>
              <w:fldChar w:fldCharType="separate"/>
            </w:r>
            <w:r w:rsidR="00483053">
              <w:rPr>
                <w:noProof/>
                <w:webHidden/>
              </w:rPr>
              <w:t>73</w:t>
            </w:r>
            <w:r w:rsidR="00483053">
              <w:rPr>
                <w:noProof/>
                <w:webHidden/>
              </w:rPr>
              <w:fldChar w:fldCharType="end"/>
            </w:r>
          </w:hyperlink>
        </w:p>
        <w:p w14:paraId="2D6905C5" w14:textId="0668F8EB" w:rsidR="00483053" w:rsidRDefault="00970D3F">
          <w:pPr>
            <w:pStyle w:val="Obsah2"/>
            <w:tabs>
              <w:tab w:val="right" w:leader="dot" w:pos="9060"/>
            </w:tabs>
            <w:rPr>
              <w:rFonts w:asciiTheme="minorHAnsi" w:eastAsiaTheme="minorEastAsia" w:hAnsiTheme="minorHAnsi" w:cstheme="minorBidi"/>
              <w:noProof/>
              <w:sz w:val="22"/>
              <w:szCs w:val="22"/>
            </w:rPr>
          </w:pPr>
          <w:hyperlink w:anchor="_Toc88467064" w:history="1">
            <w:r w:rsidR="00483053" w:rsidRPr="001D76AF">
              <w:rPr>
                <w:rStyle w:val="Hypertextovodkaz"/>
                <w:noProof/>
              </w:rPr>
              <w:t>18.1. Vysvětlení pojmu</w:t>
            </w:r>
            <w:r w:rsidR="00483053">
              <w:rPr>
                <w:noProof/>
                <w:webHidden/>
              </w:rPr>
              <w:tab/>
            </w:r>
            <w:r w:rsidR="00483053">
              <w:rPr>
                <w:noProof/>
                <w:webHidden/>
              </w:rPr>
              <w:fldChar w:fldCharType="begin"/>
            </w:r>
            <w:r w:rsidR="00483053">
              <w:rPr>
                <w:noProof/>
                <w:webHidden/>
              </w:rPr>
              <w:instrText xml:space="preserve"> PAGEREF _Toc88467064 \h </w:instrText>
            </w:r>
            <w:r w:rsidR="00483053">
              <w:rPr>
                <w:noProof/>
                <w:webHidden/>
              </w:rPr>
            </w:r>
            <w:r w:rsidR="00483053">
              <w:rPr>
                <w:noProof/>
                <w:webHidden/>
              </w:rPr>
              <w:fldChar w:fldCharType="separate"/>
            </w:r>
            <w:r w:rsidR="00483053">
              <w:rPr>
                <w:noProof/>
                <w:webHidden/>
              </w:rPr>
              <w:t>73</w:t>
            </w:r>
            <w:r w:rsidR="00483053">
              <w:rPr>
                <w:noProof/>
                <w:webHidden/>
              </w:rPr>
              <w:fldChar w:fldCharType="end"/>
            </w:r>
          </w:hyperlink>
        </w:p>
        <w:p w14:paraId="310F2DEF" w14:textId="2369A812" w:rsidR="00483053" w:rsidRDefault="00970D3F">
          <w:pPr>
            <w:pStyle w:val="Obsah2"/>
            <w:tabs>
              <w:tab w:val="right" w:leader="dot" w:pos="9060"/>
            </w:tabs>
            <w:rPr>
              <w:rFonts w:asciiTheme="minorHAnsi" w:eastAsiaTheme="minorEastAsia" w:hAnsiTheme="minorHAnsi" w:cstheme="minorBidi"/>
              <w:noProof/>
              <w:sz w:val="22"/>
              <w:szCs w:val="22"/>
            </w:rPr>
          </w:pPr>
          <w:hyperlink w:anchor="_Toc88467065" w:history="1">
            <w:r w:rsidR="00483053" w:rsidRPr="001D76AF">
              <w:rPr>
                <w:rStyle w:val="Hypertextovodkaz"/>
                <w:noProof/>
              </w:rPr>
              <w:t>18.2. Malé zásilky</w:t>
            </w:r>
            <w:r w:rsidR="00483053">
              <w:rPr>
                <w:noProof/>
                <w:webHidden/>
              </w:rPr>
              <w:tab/>
            </w:r>
            <w:r w:rsidR="00483053">
              <w:rPr>
                <w:noProof/>
                <w:webHidden/>
              </w:rPr>
              <w:fldChar w:fldCharType="begin"/>
            </w:r>
            <w:r w:rsidR="00483053">
              <w:rPr>
                <w:noProof/>
                <w:webHidden/>
              </w:rPr>
              <w:instrText xml:space="preserve"> PAGEREF _Toc88467065 \h </w:instrText>
            </w:r>
            <w:r w:rsidR="00483053">
              <w:rPr>
                <w:noProof/>
                <w:webHidden/>
              </w:rPr>
            </w:r>
            <w:r w:rsidR="00483053">
              <w:rPr>
                <w:noProof/>
                <w:webHidden/>
              </w:rPr>
              <w:fldChar w:fldCharType="separate"/>
            </w:r>
            <w:r w:rsidR="00483053">
              <w:rPr>
                <w:noProof/>
                <w:webHidden/>
              </w:rPr>
              <w:t>74</w:t>
            </w:r>
            <w:r w:rsidR="00483053">
              <w:rPr>
                <w:noProof/>
                <w:webHidden/>
              </w:rPr>
              <w:fldChar w:fldCharType="end"/>
            </w:r>
          </w:hyperlink>
        </w:p>
        <w:p w14:paraId="2E61FBB9" w14:textId="12C3736C" w:rsidR="00483053" w:rsidRDefault="00970D3F">
          <w:pPr>
            <w:pStyle w:val="Obsah2"/>
            <w:tabs>
              <w:tab w:val="right" w:leader="dot" w:pos="9060"/>
            </w:tabs>
            <w:rPr>
              <w:rFonts w:asciiTheme="minorHAnsi" w:eastAsiaTheme="minorEastAsia" w:hAnsiTheme="minorHAnsi" w:cstheme="minorBidi"/>
              <w:noProof/>
              <w:sz w:val="22"/>
              <w:szCs w:val="22"/>
            </w:rPr>
          </w:pPr>
          <w:hyperlink w:anchor="_Toc88467066" w:history="1">
            <w:r w:rsidR="00483053" w:rsidRPr="001D76AF">
              <w:rPr>
                <w:rStyle w:val="Hypertextovodkaz"/>
                <w:noProof/>
              </w:rPr>
              <w:t>18.3. Rozložené zásilky</w:t>
            </w:r>
            <w:r w:rsidR="00483053">
              <w:rPr>
                <w:noProof/>
                <w:webHidden/>
              </w:rPr>
              <w:tab/>
            </w:r>
            <w:r w:rsidR="00483053">
              <w:rPr>
                <w:noProof/>
                <w:webHidden/>
              </w:rPr>
              <w:fldChar w:fldCharType="begin"/>
            </w:r>
            <w:r w:rsidR="00483053">
              <w:rPr>
                <w:noProof/>
                <w:webHidden/>
              </w:rPr>
              <w:instrText xml:space="preserve"> PAGEREF _Toc88467066 \h </w:instrText>
            </w:r>
            <w:r w:rsidR="00483053">
              <w:rPr>
                <w:noProof/>
                <w:webHidden/>
              </w:rPr>
            </w:r>
            <w:r w:rsidR="00483053">
              <w:rPr>
                <w:noProof/>
                <w:webHidden/>
              </w:rPr>
              <w:fldChar w:fldCharType="separate"/>
            </w:r>
            <w:r w:rsidR="00483053">
              <w:rPr>
                <w:noProof/>
                <w:webHidden/>
              </w:rPr>
              <w:t>75</w:t>
            </w:r>
            <w:r w:rsidR="00483053">
              <w:rPr>
                <w:noProof/>
                <w:webHidden/>
              </w:rPr>
              <w:fldChar w:fldCharType="end"/>
            </w:r>
          </w:hyperlink>
        </w:p>
        <w:p w14:paraId="0002B024" w14:textId="2E197526" w:rsidR="00483053" w:rsidRDefault="00970D3F">
          <w:pPr>
            <w:pStyle w:val="Obsah2"/>
            <w:tabs>
              <w:tab w:val="right" w:leader="dot" w:pos="9060"/>
            </w:tabs>
            <w:rPr>
              <w:rFonts w:asciiTheme="minorHAnsi" w:eastAsiaTheme="minorEastAsia" w:hAnsiTheme="minorHAnsi" w:cstheme="minorBidi"/>
              <w:noProof/>
              <w:sz w:val="22"/>
              <w:szCs w:val="22"/>
            </w:rPr>
          </w:pPr>
          <w:hyperlink w:anchor="_Toc88467067" w:history="1">
            <w:r w:rsidR="00483053" w:rsidRPr="001D76AF">
              <w:rPr>
                <w:rStyle w:val="Hypertextovodkaz"/>
                <w:noProof/>
              </w:rPr>
              <w:t>18.4. Zboží s opačným směrem platby (např. odpady)</w:t>
            </w:r>
            <w:r w:rsidR="00483053">
              <w:rPr>
                <w:noProof/>
                <w:webHidden/>
              </w:rPr>
              <w:tab/>
            </w:r>
            <w:r w:rsidR="00483053">
              <w:rPr>
                <w:noProof/>
                <w:webHidden/>
              </w:rPr>
              <w:fldChar w:fldCharType="begin"/>
            </w:r>
            <w:r w:rsidR="00483053">
              <w:rPr>
                <w:noProof/>
                <w:webHidden/>
              </w:rPr>
              <w:instrText xml:space="preserve"> PAGEREF _Toc88467067 \h </w:instrText>
            </w:r>
            <w:r w:rsidR="00483053">
              <w:rPr>
                <w:noProof/>
                <w:webHidden/>
              </w:rPr>
            </w:r>
            <w:r w:rsidR="00483053">
              <w:rPr>
                <w:noProof/>
                <w:webHidden/>
              </w:rPr>
              <w:fldChar w:fldCharType="separate"/>
            </w:r>
            <w:r w:rsidR="00483053">
              <w:rPr>
                <w:noProof/>
                <w:webHidden/>
              </w:rPr>
              <w:t>75</w:t>
            </w:r>
            <w:r w:rsidR="00483053">
              <w:rPr>
                <w:noProof/>
                <w:webHidden/>
              </w:rPr>
              <w:fldChar w:fldCharType="end"/>
            </w:r>
          </w:hyperlink>
        </w:p>
        <w:p w14:paraId="022C16F2" w14:textId="033FDC68" w:rsidR="00483053" w:rsidRDefault="00970D3F">
          <w:pPr>
            <w:pStyle w:val="Obsah2"/>
            <w:tabs>
              <w:tab w:val="right" w:leader="dot" w:pos="9060"/>
            </w:tabs>
            <w:rPr>
              <w:rFonts w:asciiTheme="minorHAnsi" w:eastAsiaTheme="minorEastAsia" w:hAnsiTheme="minorHAnsi" w:cstheme="minorBidi"/>
              <w:noProof/>
              <w:sz w:val="22"/>
              <w:szCs w:val="22"/>
            </w:rPr>
          </w:pPr>
          <w:hyperlink w:anchor="_Toc88467068" w:history="1">
            <w:r w:rsidR="00483053" w:rsidRPr="001D76AF">
              <w:rPr>
                <w:rStyle w:val="Hypertextovodkaz"/>
                <w:noProof/>
              </w:rPr>
              <w:t>18.5. Průmyslové celky s povoleným jiným zařazováním zboží</w:t>
            </w:r>
            <w:r w:rsidR="00483053">
              <w:rPr>
                <w:noProof/>
                <w:webHidden/>
              </w:rPr>
              <w:tab/>
            </w:r>
            <w:r w:rsidR="00483053">
              <w:rPr>
                <w:noProof/>
                <w:webHidden/>
              </w:rPr>
              <w:fldChar w:fldCharType="begin"/>
            </w:r>
            <w:r w:rsidR="00483053">
              <w:rPr>
                <w:noProof/>
                <w:webHidden/>
              </w:rPr>
              <w:instrText xml:space="preserve"> PAGEREF _Toc88467068 \h </w:instrText>
            </w:r>
            <w:r w:rsidR="00483053">
              <w:rPr>
                <w:noProof/>
                <w:webHidden/>
              </w:rPr>
            </w:r>
            <w:r w:rsidR="00483053">
              <w:rPr>
                <w:noProof/>
                <w:webHidden/>
              </w:rPr>
              <w:fldChar w:fldCharType="separate"/>
            </w:r>
            <w:r w:rsidR="00483053">
              <w:rPr>
                <w:noProof/>
                <w:webHidden/>
              </w:rPr>
              <w:t>76</w:t>
            </w:r>
            <w:r w:rsidR="00483053">
              <w:rPr>
                <w:noProof/>
                <w:webHidden/>
              </w:rPr>
              <w:fldChar w:fldCharType="end"/>
            </w:r>
          </w:hyperlink>
        </w:p>
        <w:p w14:paraId="7078E86D" w14:textId="44A75C84" w:rsidR="00483053" w:rsidRDefault="00970D3F">
          <w:pPr>
            <w:pStyle w:val="Obsah2"/>
            <w:tabs>
              <w:tab w:val="right" w:leader="dot" w:pos="9060"/>
            </w:tabs>
            <w:rPr>
              <w:rFonts w:asciiTheme="minorHAnsi" w:eastAsiaTheme="minorEastAsia" w:hAnsiTheme="minorHAnsi" w:cstheme="minorBidi"/>
              <w:noProof/>
              <w:sz w:val="22"/>
              <w:szCs w:val="22"/>
            </w:rPr>
          </w:pPr>
          <w:hyperlink w:anchor="_Toc88467069" w:history="1">
            <w:r w:rsidR="00483053" w:rsidRPr="001D76AF">
              <w:rPr>
                <w:rStyle w:val="Hypertextovodkaz"/>
                <w:noProof/>
              </w:rPr>
              <w:t>18.6. Změna ekonomického vlastnictví lodě</w:t>
            </w:r>
            <w:r w:rsidR="00483053">
              <w:rPr>
                <w:noProof/>
                <w:webHidden/>
              </w:rPr>
              <w:tab/>
            </w:r>
            <w:r w:rsidR="00483053">
              <w:rPr>
                <w:noProof/>
                <w:webHidden/>
              </w:rPr>
              <w:fldChar w:fldCharType="begin"/>
            </w:r>
            <w:r w:rsidR="00483053">
              <w:rPr>
                <w:noProof/>
                <w:webHidden/>
              </w:rPr>
              <w:instrText xml:space="preserve"> PAGEREF _Toc88467069 \h </w:instrText>
            </w:r>
            <w:r w:rsidR="00483053">
              <w:rPr>
                <w:noProof/>
                <w:webHidden/>
              </w:rPr>
            </w:r>
            <w:r w:rsidR="00483053">
              <w:rPr>
                <w:noProof/>
                <w:webHidden/>
              </w:rPr>
              <w:fldChar w:fldCharType="separate"/>
            </w:r>
            <w:r w:rsidR="00483053">
              <w:rPr>
                <w:noProof/>
                <w:webHidden/>
              </w:rPr>
              <w:t>77</w:t>
            </w:r>
            <w:r w:rsidR="00483053">
              <w:rPr>
                <w:noProof/>
                <w:webHidden/>
              </w:rPr>
              <w:fldChar w:fldCharType="end"/>
            </w:r>
          </w:hyperlink>
        </w:p>
        <w:p w14:paraId="69799335" w14:textId="6DCDD91F" w:rsidR="00483053" w:rsidRDefault="00970D3F">
          <w:pPr>
            <w:pStyle w:val="Obsah2"/>
            <w:tabs>
              <w:tab w:val="right" w:leader="dot" w:pos="9060"/>
            </w:tabs>
            <w:rPr>
              <w:rFonts w:asciiTheme="minorHAnsi" w:eastAsiaTheme="minorEastAsia" w:hAnsiTheme="minorHAnsi" w:cstheme="minorBidi"/>
              <w:noProof/>
              <w:sz w:val="22"/>
              <w:szCs w:val="22"/>
            </w:rPr>
          </w:pPr>
          <w:hyperlink w:anchor="_Toc88467070" w:history="1">
            <w:r w:rsidR="00483053" w:rsidRPr="001D76AF">
              <w:rPr>
                <w:rStyle w:val="Hypertextovodkaz"/>
                <w:noProof/>
              </w:rPr>
              <w:t>18.7. Změna ekonomického vlastnictví letadla</w:t>
            </w:r>
            <w:r w:rsidR="00483053">
              <w:rPr>
                <w:noProof/>
                <w:webHidden/>
              </w:rPr>
              <w:tab/>
            </w:r>
            <w:r w:rsidR="00483053">
              <w:rPr>
                <w:noProof/>
                <w:webHidden/>
              </w:rPr>
              <w:fldChar w:fldCharType="begin"/>
            </w:r>
            <w:r w:rsidR="00483053">
              <w:rPr>
                <w:noProof/>
                <w:webHidden/>
              </w:rPr>
              <w:instrText xml:space="preserve"> PAGEREF _Toc88467070 \h </w:instrText>
            </w:r>
            <w:r w:rsidR="00483053">
              <w:rPr>
                <w:noProof/>
                <w:webHidden/>
              </w:rPr>
            </w:r>
            <w:r w:rsidR="00483053">
              <w:rPr>
                <w:noProof/>
                <w:webHidden/>
              </w:rPr>
              <w:fldChar w:fldCharType="separate"/>
            </w:r>
            <w:r w:rsidR="00483053">
              <w:rPr>
                <w:noProof/>
                <w:webHidden/>
              </w:rPr>
              <w:t>78</w:t>
            </w:r>
            <w:r w:rsidR="00483053">
              <w:rPr>
                <w:noProof/>
                <w:webHidden/>
              </w:rPr>
              <w:fldChar w:fldCharType="end"/>
            </w:r>
          </w:hyperlink>
        </w:p>
        <w:p w14:paraId="78114891" w14:textId="4BA5E741" w:rsidR="00483053" w:rsidRDefault="00970D3F">
          <w:pPr>
            <w:pStyle w:val="Obsah2"/>
            <w:tabs>
              <w:tab w:val="right" w:leader="dot" w:pos="9060"/>
            </w:tabs>
            <w:rPr>
              <w:rFonts w:asciiTheme="minorHAnsi" w:eastAsiaTheme="minorEastAsia" w:hAnsiTheme="minorHAnsi" w:cstheme="minorBidi"/>
              <w:noProof/>
              <w:sz w:val="22"/>
              <w:szCs w:val="22"/>
            </w:rPr>
          </w:pPr>
          <w:hyperlink w:anchor="_Toc88467071" w:history="1">
            <w:r w:rsidR="00483053" w:rsidRPr="001D76AF">
              <w:rPr>
                <w:rStyle w:val="Hypertextovodkaz"/>
                <w:noProof/>
              </w:rPr>
              <w:t>18.8. Zboží dodávané do lodí a letadel</w:t>
            </w:r>
            <w:r w:rsidR="00483053">
              <w:rPr>
                <w:noProof/>
                <w:webHidden/>
              </w:rPr>
              <w:tab/>
            </w:r>
            <w:r w:rsidR="00483053">
              <w:rPr>
                <w:noProof/>
                <w:webHidden/>
              </w:rPr>
              <w:fldChar w:fldCharType="begin"/>
            </w:r>
            <w:r w:rsidR="00483053">
              <w:rPr>
                <w:noProof/>
                <w:webHidden/>
              </w:rPr>
              <w:instrText xml:space="preserve"> PAGEREF _Toc88467071 \h </w:instrText>
            </w:r>
            <w:r w:rsidR="00483053">
              <w:rPr>
                <w:noProof/>
                <w:webHidden/>
              </w:rPr>
            </w:r>
            <w:r w:rsidR="00483053">
              <w:rPr>
                <w:noProof/>
                <w:webHidden/>
              </w:rPr>
              <w:fldChar w:fldCharType="separate"/>
            </w:r>
            <w:r w:rsidR="00483053">
              <w:rPr>
                <w:noProof/>
                <w:webHidden/>
              </w:rPr>
              <w:t>79</w:t>
            </w:r>
            <w:r w:rsidR="00483053">
              <w:rPr>
                <w:noProof/>
                <w:webHidden/>
              </w:rPr>
              <w:fldChar w:fldCharType="end"/>
            </w:r>
          </w:hyperlink>
        </w:p>
        <w:p w14:paraId="4A19ED98" w14:textId="32AF9C21" w:rsidR="00483053" w:rsidRDefault="00970D3F">
          <w:pPr>
            <w:pStyle w:val="Obsah2"/>
            <w:tabs>
              <w:tab w:val="right" w:leader="dot" w:pos="9060"/>
            </w:tabs>
            <w:rPr>
              <w:rFonts w:asciiTheme="minorHAnsi" w:eastAsiaTheme="minorEastAsia" w:hAnsiTheme="minorHAnsi" w:cstheme="minorBidi"/>
              <w:noProof/>
              <w:sz w:val="22"/>
              <w:szCs w:val="22"/>
            </w:rPr>
          </w:pPr>
          <w:hyperlink w:anchor="_Toc88467072" w:history="1">
            <w:r w:rsidR="00483053" w:rsidRPr="001D76AF">
              <w:rPr>
                <w:rStyle w:val="Hypertextovodkaz"/>
                <w:noProof/>
              </w:rPr>
              <w:t>18.9. Zboží dodávané do zařízení na volném moři nebo přijímané z něj</w:t>
            </w:r>
            <w:r w:rsidR="00483053">
              <w:rPr>
                <w:noProof/>
                <w:webHidden/>
              </w:rPr>
              <w:tab/>
            </w:r>
            <w:r w:rsidR="00483053">
              <w:rPr>
                <w:noProof/>
                <w:webHidden/>
              </w:rPr>
              <w:fldChar w:fldCharType="begin"/>
            </w:r>
            <w:r w:rsidR="00483053">
              <w:rPr>
                <w:noProof/>
                <w:webHidden/>
              </w:rPr>
              <w:instrText xml:space="preserve"> PAGEREF _Toc88467072 \h </w:instrText>
            </w:r>
            <w:r w:rsidR="00483053">
              <w:rPr>
                <w:noProof/>
                <w:webHidden/>
              </w:rPr>
            </w:r>
            <w:r w:rsidR="00483053">
              <w:rPr>
                <w:noProof/>
                <w:webHidden/>
              </w:rPr>
              <w:fldChar w:fldCharType="separate"/>
            </w:r>
            <w:r w:rsidR="00483053">
              <w:rPr>
                <w:noProof/>
                <w:webHidden/>
              </w:rPr>
              <w:t>79</w:t>
            </w:r>
            <w:r w:rsidR="00483053">
              <w:rPr>
                <w:noProof/>
                <w:webHidden/>
              </w:rPr>
              <w:fldChar w:fldCharType="end"/>
            </w:r>
          </w:hyperlink>
        </w:p>
        <w:p w14:paraId="5FBCB111" w14:textId="5F8AB7D0" w:rsidR="00483053" w:rsidRDefault="00970D3F">
          <w:pPr>
            <w:pStyle w:val="Obsah2"/>
            <w:tabs>
              <w:tab w:val="right" w:leader="dot" w:pos="9060"/>
            </w:tabs>
            <w:rPr>
              <w:rFonts w:asciiTheme="minorHAnsi" w:eastAsiaTheme="minorEastAsia" w:hAnsiTheme="minorHAnsi" w:cstheme="minorBidi"/>
              <w:noProof/>
              <w:sz w:val="22"/>
              <w:szCs w:val="22"/>
            </w:rPr>
          </w:pPr>
          <w:hyperlink w:anchor="_Toc88467073" w:history="1">
            <w:r w:rsidR="00483053" w:rsidRPr="001D76AF">
              <w:rPr>
                <w:rStyle w:val="Hypertextovodkaz"/>
                <w:noProof/>
              </w:rPr>
              <w:t>18.10. Mořské produkty</w:t>
            </w:r>
            <w:r w:rsidR="00483053">
              <w:rPr>
                <w:noProof/>
                <w:webHidden/>
              </w:rPr>
              <w:tab/>
            </w:r>
            <w:r w:rsidR="00483053">
              <w:rPr>
                <w:noProof/>
                <w:webHidden/>
              </w:rPr>
              <w:fldChar w:fldCharType="begin"/>
            </w:r>
            <w:r w:rsidR="00483053">
              <w:rPr>
                <w:noProof/>
                <w:webHidden/>
              </w:rPr>
              <w:instrText xml:space="preserve"> PAGEREF _Toc88467073 \h </w:instrText>
            </w:r>
            <w:r w:rsidR="00483053">
              <w:rPr>
                <w:noProof/>
                <w:webHidden/>
              </w:rPr>
            </w:r>
            <w:r w:rsidR="00483053">
              <w:rPr>
                <w:noProof/>
                <w:webHidden/>
              </w:rPr>
              <w:fldChar w:fldCharType="separate"/>
            </w:r>
            <w:r w:rsidR="00483053">
              <w:rPr>
                <w:noProof/>
                <w:webHidden/>
              </w:rPr>
              <w:t>81</w:t>
            </w:r>
            <w:r w:rsidR="00483053">
              <w:rPr>
                <w:noProof/>
                <w:webHidden/>
              </w:rPr>
              <w:fldChar w:fldCharType="end"/>
            </w:r>
          </w:hyperlink>
        </w:p>
        <w:p w14:paraId="64E1B2A3" w14:textId="1EE0063A" w:rsidR="00483053" w:rsidRDefault="00970D3F">
          <w:pPr>
            <w:pStyle w:val="Obsah2"/>
            <w:tabs>
              <w:tab w:val="right" w:leader="dot" w:pos="9060"/>
            </w:tabs>
            <w:rPr>
              <w:rFonts w:asciiTheme="minorHAnsi" w:eastAsiaTheme="minorEastAsia" w:hAnsiTheme="minorHAnsi" w:cstheme="minorBidi"/>
              <w:noProof/>
              <w:sz w:val="22"/>
              <w:szCs w:val="22"/>
            </w:rPr>
          </w:pPr>
          <w:hyperlink w:anchor="_Toc88467074" w:history="1">
            <w:r w:rsidR="00483053" w:rsidRPr="001D76AF">
              <w:rPr>
                <w:rStyle w:val="Hypertextovodkaz"/>
                <w:noProof/>
              </w:rPr>
              <w:t>18.11. Kosmické lodě</w:t>
            </w:r>
            <w:r w:rsidR="00483053">
              <w:rPr>
                <w:noProof/>
                <w:webHidden/>
              </w:rPr>
              <w:tab/>
            </w:r>
            <w:r w:rsidR="00483053">
              <w:rPr>
                <w:noProof/>
                <w:webHidden/>
              </w:rPr>
              <w:fldChar w:fldCharType="begin"/>
            </w:r>
            <w:r w:rsidR="00483053">
              <w:rPr>
                <w:noProof/>
                <w:webHidden/>
              </w:rPr>
              <w:instrText xml:space="preserve"> PAGEREF _Toc88467074 \h </w:instrText>
            </w:r>
            <w:r w:rsidR="00483053">
              <w:rPr>
                <w:noProof/>
                <w:webHidden/>
              </w:rPr>
            </w:r>
            <w:r w:rsidR="00483053">
              <w:rPr>
                <w:noProof/>
                <w:webHidden/>
              </w:rPr>
              <w:fldChar w:fldCharType="separate"/>
            </w:r>
            <w:r w:rsidR="00483053">
              <w:rPr>
                <w:noProof/>
                <w:webHidden/>
              </w:rPr>
              <w:t>81</w:t>
            </w:r>
            <w:r w:rsidR="00483053">
              <w:rPr>
                <w:noProof/>
                <w:webHidden/>
              </w:rPr>
              <w:fldChar w:fldCharType="end"/>
            </w:r>
          </w:hyperlink>
        </w:p>
        <w:p w14:paraId="418F12C6" w14:textId="61FF715A" w:rsidR="00483053" w:rsidRDefault="00970D3F">
          <w:pPr>
            <w:pStyle w:val="Obsah1"/>
            <w:tabs>
              <w:tab w:val="right" w:leader="dot" w:pos="9060"/>
            </w:tabs>
            <w:rPr>
              <w:rFonts w:asciiTheme="minorHAnsi" w:eastAsiaTheme="minorEastAsia" w:hAnsiTheme="minorHAnsi" w:cstheme="minorBidi"/>
              <w:noProof/>
              <w:sz w:val="22"/>
              <w:szCs w:val="22"/>
            </w:rPr>
          </w:pPr>
          <w:hyperlink w:anchor="_Toc88467075" w:history="1">
            <w:r w:rsidR="00483053" w:rsidRPr="001D76AF">
              <w:rPr>
                <w:rStyle w:val="Hypertextovodkaz"/>
                <w:noProof/>
              </w:rPr>
              <w:t>19. Změny a opravy údajů ve Výkazech</w:t>
            </w:r>
            <w:r w:rsidR="00483053">
              <w:rPr>
                <w:noProof/>
                <w:webHidden/>
              </w:rPr>
              <w:tab/>
            </w:r>
            <w:r w:rsidR="00483053">
              <w:rPr>
                <w:noProof/>
                <w:webHidden/>
              </w:rPr>
              <w:fldChar w:fldCharType="begin"/>
            </w:r>
            <w:r w:rsidR="00483053">
              <w:rPr>
                <w:noProof/>
                <w:webHidden/>
              </w:rPr>
              <w:instrText xml:space="preserve"> PAGEREF _Toc88467075 \h </w:instrText>
            </w:r>
            <w:r w:rsidR="00483053">
              <w:rPr>
                <w:noProof/>
                <w:webHidden/>
              </w:rPr>
            </w:r>
            <w:r w:rsidR="00483053">
              <w:rPr>
                <w:noProof/>
                <w:webHidden/>
              </w:rPr>
              <w:fldChar w:fldCharType="separate"/>
            </w:r>
            <w:r w:rsidR="00483053">
              <w:rPr>
                <w:noProof/>
                <w:webHidden/>
              </w:rPr>
              <w:t>82</w:t>
            </w:r>
            <w:r w:rsidR="00483053">
              <w:rPr>
                <w:noProof/>
                <w:webHidden/>
              </w:rPr>
              <w:fldChar w:fldCharType="end"/>
            </w:r>
          </w:hyperlink>
        </w:p>
        <w:p w14:paraId="28CFFD90" w14:textId="03A37438" w:rsidR="00483053" w:rsidRDefault="00970D3F">
          <w:pPr>
            <w:pStyle w:val="Obsah2"/>
            <w:tabs>
              <w:tab w:val="right" w:leader="dot" w:pos="9060"/>
            </w:tabs>
            <w:rPr>
              <w:rFonts w:asciiTheme="minorHAnsi" w:eastAsiaTheme="minorEastAsia" w:hAnsiTheme="minorHAnsi" w:cstheme="minorBidi"/>
              <w:noProof/>
              <w:sz w:val="22"/>
              <w:szCs w:val="22"/>
            </w:rPr>
          </w:pPr>
          <w:hyperlink w:anchor="_Toc88467076" w:history="1">
            <w:r w:rsidR="00483053" w:rsidRPr="001D76AF">
              <w:rPr>
                <w:rStyle w:val="Hypertextovodkaz"/>
                <w:noProof/>
              </w:rPr>
              <w:t>19.1. Postup při opravách Výkazů předaných celnímu úřadu</w:t>
            </w:r>
            <w:r w:rsidR="00483053">
              <w:rPr>
                <w:noProof/>
                <w:webHidden/>
              </w:rPr>
              <w:tab/>
            </w:r>
            <w:r w:rsidR="00483053">
              <w:rPr>
                <w:noProof/>
                <w:webHidden/>
              </w:rPr>
              <w:fldChar w:fldCharType="begin"/>
            </w:r>
            <w:r w:rsidR="00483053">
              <w:rPr>
                <w:noProof/>
                <w:webHidden/>
              </w:rPr>
              <w:instrText xml:space="preserve"> PAGEREF _Toc88467076 \h </w:instrText>
            </w:r>
            <w:r w:rsidR="00483053">
              <w:rPr>
                <w:noProof/>
                <w:webHidden/>
              </w:rPr>
            </w:r>
            <w:r w:rsidR="00483053">
              <w:rPr>
                <w:noProof/>
                <w:webHidden/>
              </w:rPr>
              <w:fldChar w:fldCharType="separate"/>
            </w:r>
            <w:r w:rsidR="00483053">
              <w:rPr>
                <w:noProof/>
                <w:webHidden/>
              </w:rPr>
              <w:t>82</w:t>
            </w:r>
            <w:r w:rsidR="00483053">
              <w:rPr>
                <w:noProof/>
                <w:webHidden/>
              </w:rPr>
              <w:fldChar w:fldCharType="end"/>
            </w:r>
          </w:hyperlink>
        </w:p>
        <w:p w14:paraId="4E3F49AA" w14:textId="348B4650" w:rsidR="00483053" w:rsidRDefault="00970D3F">
          <w:pPr>
            <w:pStyle w:val="Obsah2"/>
            <w:tabs>
              <w:tab w:val="right" w:leader="dot" w:pos="9060"/>
            </w:tabs>
            <w:rPr>
              <w:rFonts w:asciiTheme="minorHAnsi" w:eastAsiaTheme="minorEastAsia" w:hAnsiTheme="minorHAnsi" w:cstheme="minorBidi"/>
              <w:noProof/>
              <w:sz w:val="22"/>
              <w:szCs w:val="22"/>
            </w:rPr>
          </w:pPr>
          <w:hyperlink w:anchor="_Toc88467077" w:history="1">
            <w:r w:rsidR="00483053" w:rsidRPr="001D76AF">
              <w:rPr>
                <w:rStyle w:val="Hypertextovodkaz"/>
                <w:noProof/>
              </w:rPr>
              <w:t>19.2. Termíny oprav chyb a nepřesností v již předaných Výkazech</w:t>
            </w:r>
            <w:r w:rsidR="00483053">
              <w:rPr>
                <w:noProof/>
                <w:webHidden/>
              </w:rPr>
              <w:tab/>
            </w:r>
            <w:r w:rsidR="00483053">
              <w:rPr>
                <w:noProof/>
                <w:webHidden/>
              </w:rPr>
              <w:fldChar w:fldCharType="begin"/>
            </w:r>
            <w:r w:rsidR="00483053">
              <w:rPr>
                <w:noProof/>
                <w:webHidden/>
              </w:rPr>
              <w:instrText xml:space="preserve"> PAGEREF _Toc88467077 \h </w:instrText>
            </w:r>
            <w:r w:rsidR="00483053">
              <w:rPr>
                <w:noProof/>
                <w:webHidden/>
              </w:rPr>
            </w:r>
            <w:r w:rsidR="00483053">
              <w:rPr>
                <w:noProof/>
                <w:webHidden/>
              </w:rPr>
              <w:fldChar w:fldCharType="separate"/>
            </w:r>
            <w:r w:rsidR="00483053">
              <w:rPr>
                <w:noProof/>
                <w:webHidden/>
              </w:rPr>
              <w:t>83</w:t>
            </w:r>
            <w:r w:rsidR="00483053">
              <w:rPr>
                <w:noProof/>
                <w:webHidden/>
              </w:rPr>
              <w:fldChar w:fldCharType="end"/>
            </w:r>
          </w:hyperlink>
        </w:p>
        <w:p w14:paraId="6CF9DC1E" w14:textId="3FC8321A" w:rsidR="00483053" w:rsidRDefault="00970D3F">
          <w:pPr>
            <w:pStyle w:val="Obsah2"/>
            <w:tabs>
              <w:tab w:val="right" w:leader="dot" w:pos="9060"/>
            </w:tabs>
            <w:rPr>
              <w:rFonts w:asciiTheme="minorHAnsi" w:eastAsiaTheme="minorEastAsia" w:hAnsiTheme="minorHAnsi" w:cstheme="minorBidi"/>
              <w:noProof/>
              <w:sz w:val="22"/>
              <w:szCs w:val="22"/>
            </w:rPr>
          </w:pPr>
          <w:hyperlink w:anchor="_Toc88467078" w:history="1">
            <w:r w:rsidR="00483053" w:rsidRPr="001D76AF">
              <w:rPr>
                <w:rStyle w:val="Hypertextovodkaz"/>
                <w:noProof/>
              </w:rPr>
              <w:t>19.3. Chyby a nepřesnosti, které není třeba opravovat</w:t>
            </w:r>
            <w:r w:rsidR="00483053">
              <w:rPr>
                <w:noProof/>
                <w:webHidden/>
              </w:rPr>
              <w:tab/>
            </w:r>
            <w:r w:rsidR="00483053">
              <w:rPr>
                <w:noProof/>
                <w:webHidden/>
              </w:rPr>
              <w:fldChar w:fldCharType="begin"/>
            </w:r>
            <w:r w:rsidR="00483053">
              <w:rPr>
                <w:noProof/>
                <w:webHidden/>
              </w:rPr>
              <w:instrText xml:space="preserve"> PAGEREF _Toc88467078 \h </w:instrText>
            </w:r>
            <w:r w:rsidR="00483053">
              <w:rPr>
                <w:noProof/>
                <w:webHidden/>
              </w:rPr>
            </w:r>
            <w:r w:rsidR="00483053">
              <w:rPr>
                <w:noProof/>
                <w:webHidden/>
              </w:rPr>
              <w:fldChar w:fldCharType="separate"/>
            </w:r>
            <w:r w:rsidR="00483053">
              <w:rPr>
                <w:noProof/>
                <w:webHidden/>
              </w:rPr>
              <w:t>83</w:t>
            </w:r>
            <w:r w:rsidR="00483053">
              <w:rPr>
                <w:noProof/>
                <w:webHidden/>
              </w:rPr>
              <w:fldChar w:fldCharType="end"/>
            </w:r>
          </w:hyperlink>
        </w:p>
        <w:p w14:paraId="487E512D" w14:textId="4F3533A4" w:rsidR="00483053" w:rsidRDefault="00970D3F">
          <w:pPr>
            <w:pStyle w:val="Obsah2"/>
            <w:tabs>
              <w:tab w:val="right" w:leader="dot" w:pos="9060"/>
            </w:tabs>
            <w:rPr>
              <w:rFonts w:asciiTheme="minorHAnsi" w:eastAsiaTheme="minorEastAsia" w:hAnsiTheme="minorHAnsi" w:cstheme="minorBidi"/>
              <w:noProof/>
              <w:sz w:val="22"/>
              <w:szCs w:val="22"/>
            </w:rPr>
          </w:pPr>
          <w:hyperlink w:anchor="_Toc88467079" w:history="1">
            <w:r w:rsidR="00483053" w:rsidRPr="001D76AF">
              <w:rPr>
                <w:rStyle w:val="Hypertextovodkaz"/>
                <w:noProof/>
              </w:rPr>
              <w:t>19.4. Dobropisy a opravy vykázaných hodnot zboží</w:t>
            </w:r>
            <w:r w:rsidR="00483053">
              <w:rPr>
                <w:noProof/>
                <w:webHidden/>
              </w:rPr>
              <w:tab/>
            </w:r>
            <w:r w:rsidR="00483053">
              <w:rPr>
                <w:noProof/>
                <w:webHidden/>
              </w:rPr>
              <w:fldChar w:fldCharType="begin"/>
            </w:r>
            <w:r w:rsidR="00483053">
              <w:rPr>
                <w:noProof/>
                <w:webHidden/>
              </w:rPr>
              <w:instrText xml:space="preserve"> PAGEREF _Toc88467079 \h </w:instrText>
            </w:r>
            <w:r w:rsidR="00483053">
              <w:rPr>
                <w:noProof/>
                <w:webHidden/>
              </w:rPr>
            </w:r>
            <w:r w:rsidR="00483053">
              <w:rPr>
                <w:noProof/>
                <w:webHidden/>
              </w:rPr>
              <w:fldChar w:fldCharType="separate"/>
            </w:r>
            <w:r w:rsidR="00483053">
              <w:rPr>
                <w:noProof/>
                <w:webHidden/>
              </w:rPr>
              <w:t>85</w:t>
            </w:r>
            <w:r w:rsidR="00483053">
              <w:rPr>
                <w:noProof/>
                <w:webHidden/>
              </w:rPr>
              <w:fldChar w:fldCharType="end"/>
            </w:r>
          </w:hyperlink>
        </w:p>
        <w:p w14:paraId="30FD02F1" w14:textId="17648955" w:rsidR="00483053" w:rsidRDefault="00970D3F">
          <w:pPr>
            <w:pStyle w:val="Obsah2"/>
            <w:tabs>
              <w:tab w:val="right" w:leader="dot" w:pos="9060"/>
            </w:tabs>
            <w:rPr>
              <w:rFonts w:asciiTheme="minorHAnsi" w:eastAsiaTheme="minorEastAsia" w:hAnsiTheme="minorHAnsi" w:cstheme="minorBidi"/>
              <w:noProof/>
              <w:sz w:val="22"/>
              <w:szCs w:val="22"/>
            </w:rPr>
          </w:pPr>
          <w:hyperlink w:anchor="_Toc88467080" w:history="1">
            <w:r w:rsidR="00483053" w:rsidRPr="001D76AF">
              <w:rPr>
                <w:rStyle w:val="Hypertextovodkaz"/>
                <w:noProof/>
              </w:rPr>
              <w:t>19.5. Jiná pravidla o opravách Výkazů předaných celnímu úřadu</w:t>
            </w:r>
            <w:r w:rsidR="00483053">
              <w:rPr>
                <w:noProof/>
                <w:webHidden/>
              </w:rPr>
              <w:tab/>
            </w:r>
            <w:r w:rsidR="00483053">
              <w:rPr>
                <w:noProof/>
                <w:webHidden/>
              </w:rPr>
              <w:fldChar w:fldCharType="begin"/>
            </w:r>
            <w:r w:rsidR="00483053">
              <w:rPr>
                <w:noProof/>
                <w:webHidden/>
              </w:rPr>
              <w:instrText xml:space="preserve"> PAGEREF _Toc88467080 \h </w:instrText>
            </w:r>
            <w:r w:rsidR="00483053">
              <w:rPr>
                <w:noProof/>
                <w:webHidden/>
              </w:rPr>
            </w:r>
            <w:r w:rsidR="00483053">
              <w:rPr>
                <w:noProof/>
                <w:webHidden/>
              </w:rPr>
              <w:fldChar w:fldCharType="separate"/>
            </w:r>
            <w:r w:rsidR="00483053">
              <w:rPr>
                <w:noProof/>
                <w:webHidden/>
              </w:rPr>
              <w:t>86</w:t>
            </w:r>
            <w:r w:rsidR="00483053">
              <w:rPr>
                <w:noProof/>
                <w:webHidden/>
              </w:rPr>
              <w:fldChar w:fldCharType="end"/>
            </w:r>
          </w:hyperlink>
        </w:p>
        <w:p w14:paraId="756697FC" w14:textId="20E9B112" w:rsidR="00483053" w:rsidRDefault="00970D3F">
          <w:pPr>
            <w:pStyle w:val="Obsah1"/>
            <w:tabs>
              <w:tab w:val="right" w:leader="dot" w:pos="9060"/>
            </w:tabs>
            <w:rPr>
              <w:rFonts w:asciiTheme="minorHAnsi" w:eastAsiaTheme="minorEastAsia" w:hAnsiTheme="minorHAnsi" w:cstheme="minorBidi"/>
              <w:noProof/>
              <w:sz w:val="22"/>
              <w:szCs w:val="22"/>
            </w:rPr>
          </w:pPr>
          <w:hyperlink w:anchor="_Toc88467081" w:history="1">
            <w:r w:rsidR="00483053" w:rsidRPr="001D76AF">
              <w:rPr>
                <w:rStyle w:val="Hypertextovodkaz"/>
                <w:noProof/>
              </w:rPr>
              <w:t>20. Různé případy</w:t>
            </w:r>
            <w:r w:rsidR="00483053">
              <w:rPr>
                <w:noProof/>
                <w:webHidden/>
              </w:rPr>
              <w:tab/>
            </w:r>
            <w:r w:rsidR="00483053">
              <w:rPr>
                <w:noProof/>
                <w:webHidden/>
              </w:rPr>
              <w:fldChar w:fldCharType="begin"/>
            </w:r>
            <w:r w:rsidR="00483053">
              <w:rPr>
                <w:noProof/>
                <w:webHidden/>
              </w:rPr>
              <w:instrText xml:space="preserve"> PAGEREF _Toc88467081 \h </w:instrText>
            </w:r>
            <w:r w:rsidR="00483053">
              <w:rPr>
                <w:noProof/>
                <w:webHidden/>
              </w:rPr>
            </w:r>
            <w:r w:rsidR="00483053">
              <w:rPr>
                <w:noProof/>
                <w:webHidden/>
              </w:rPr>
              <w:fldChar w:fldCharType="separate"/>
            </w:r>
            <w:r w:rsidR="00483053">
              <w:rPr>
                <w:noProof/>
                <w:webHidden/>
              </w:rPr>
              <w:t>87</w:t>
            </w:r>
            <w:r w:rsidR="00483053">
              <w:rPr>
                <w:noProof/>
                <w:webHidden/>
              </w:rPr>
              <w:fldChar w:fldCharType="end"/>
            </w:r>
          </w:hyperlink>
        </w:p>
        <w:p w14:paraId="7BE1A6D7" w14:textId="1070023E" w:rsidR="00483053" w:rsidRDefault="00970D3F">
          <w:pPr>
            <w:pStyle w:val="Obsah2"/>
            <w:tabs>
              <w:tab w:val="right" w:leader="dot" w:pos="9060"/>
            </w:tabs>
            <w:rPr>
              <w:rFonts w:asciiTheme="minorHAnsi" w:eastAsiaTheme="minorEastAsia" w:hAnsiTheme="minorHAnsi" w:cstheme="minorBidi"/>
              <w:noProof/>
              <w:sz w:val="22"/>
              <w:szCs w:val="22"/>
            </w:rPr>
          </w:pPr>
          <w:hyperlink w:anchor="_Toc88467082" w:history="1">
            <w:r w:rsidR="00483053" w:rsidRPr="001D76AF">
              <w:rPr>
                <w:rStyle w:val="Hypertextovodkaz"/>
                <w:caps/>
                <w:noProof/>
              </w:rPr>
              <w:t>20.1. S</w:t>
            </w:r>
            <w:r w:rsidR="00483053" w:rsidRPr="001D76AF">
              <w:rPr>
                <w:rStyle w:val="Hypertextovodkaz"/>
                <w:noProof/>
              </w:rPr>
              <w:t>kupina spojených osob registrovaných k DPH a Intrastat</w:t>
            </w:r>
            <w:r w:rsidR="00483053">
              <w:rPr>
                <w:noProof/>
                <w:webHidden/>
              </w:rPr>
              <w:tab/>
            </w:r>
            <w:r w:rsidR="00483053">
              <w:rPr>
                <w:noProof/>
                <w:webHidden/>
              </w:rPr>
              <w:fldChar w:fldCharType="begin"/>
            </w:r>
            <w:r w:rsidR="00483053">
              <w:rPr>
                <w:noProof/>
                <w:webHidden/>
              </w:rPr>
              <w:instrText xml:space="preserve"> PAGEREF _Toc88467082 \h </w:instrText>
            </w:r>
            <w:r w:rsidR="00483053">
              <w:rPr>
                <w:noProof/>
                <w:webHidden/>
              </w:rPr>
            </w:r>
            <w:r w:rsidR="00483053">
              <w:rPr>
                <w:noProof/>
                <w:webHidden/>
              </w:rPr>
              <w:fldChar w:fldCharType="separate"/>
            </w:r>
            <w:r w:rsidR="00483053">
              <w:rPr>
                <w:noProof/>
                <w:webHidden/>
              </w:rPr>
              <w:t>87</w:t>
            </w:r>
            <w:r w:rsidR="00483053">
              <w:rPr>
                <w:noProof/>
                <w:webHidden/>
              </w:rPr>
              <w:fldChar w:fldCharType="end"/>
            </w:r>
          </w:hyperlink>
        </w:p>
        <w:p w14:paraId="1ACA6F88" w14:textId="01F36B85" w:rsidR="00483053" w:rsidRDefault="00970D3F">
          <w:pPr>
            <w:pStyle w:val="Obsah2"/>
            <w:tabs>
              <w:tab w:val="right" w:leader="dot" w:pos="9060"/>
            </w:tabs>
            <w:rPr>
              <w:rFonts w:asciiTheme="minorHAnsi" w:eastAsiaTheme="minorEastAsia" w:hAnsiTheme="minorHAnsi" w:cstheme="minorBidi"/>
              <w:noProof/>
              <w:sz w:val="22"/>
              <w:szCs w:val="22"/>
            </w:rPr>
          </w:pPr>
          <w:hyperlink w:anchor="_Toc88467083" w:history="1">
            <w:r w:rsidR="00483053" w:rsidRPr="001D76AF">
              <w:rPr>
                <w:rStyle w:val="Hypertextovodkaz"/>
                <w:noProof/>
              </w:rPr>
              <w:t>20.2. Prodej zboží na dálku (dříve zásilkový obchod)</w:t>
            </w:r>
            <w:r w:rsidR="00483053">
              <w:rPr>
                <w:noProof/>
                <w:webHidden/>
              </w:rPr>
              <w:tab/>
            </w:r>
            <w:r w:rsidR="00483053">
              <w:rPr>
                <w:noProof/>
                <w:webHidden/>
              </w:rPr>
              <w:fldChar w:fldCharType="begin"/>
            </w:r>
            <w:r w:rsidR="00483053">
              <w:rPr>
                <w:noProof/>
                <w:webHidden/>
              </w:rPr>
              <w:instrText xml:space="preserve"> PAGEREF _Toc88467083 \h </w:instrText>
            </w:r>
            <w:r w:rsidR="00483053">
              <w:rPr>
                <w:noProof/>
                <w:webHidden/>
              </w:rPr>
            </w:r>
            <w:r w:rsidR="00483053">
              <w:rPr>
                <w:noProof/>
                <w:webHidden/>
              </w:rPr>
              <w:fldChar w:fldCharType="separate"/>
            </w:r>
            <w:r w:rsidR="00483053">
              <w:rPr>
                <w:noProof/>
                <w:webHidden/>
              </w:rPr>
              <w:t>88</w:t>
            </w:r>
            <w:r w:rsidR="00483053">
              <w:rPr>
                <w:noProof/>
                <w:webHidden/>
              </w:rPr>
              <w:fldChar w:fldCharType="end"/>
            </w:r>
          </w:hyperlink>
        </w:p>
        <w:p w14:paraId="63257DC2" w14:textId="796A5A30" w:rsidR="00483053" w:rsidRDefault="00970D3F">
          <w:pPr>
            <w:pStyle w:val="Obsah2"/>
            <w:tabs>
              <w:tab w:val="right" w:leader="dot" w:pos="9060"/>
            </w:tabs>
            <w:rPr>
              <w:rFonts w:asciiTheme="minorHAnsi" w:eastAsiaTheme="minorEastAsia" w:hAnsiTheme="minorHAnsi" w:cstheme="minorBidi"/>
              <w:noProof/>
              <w:sz w:val="22"/>
              <w:szCs w:val="22"/>
            </w:rPr>
          </w:pPr>
          <w:hyperlink w:anchor="_Toc88467084" w:history="1">
            <w:r w:rsidR="00483053" w:rsidRPr="001D76AF">
              <w:rPr>
                <w:rStyle w:val="Hypertextovodkaz"/>
                <w:noProof/>
              </w:rPr>
              <w:t>20.3. Poznámky k jiným případům</w:t>
            </w:r>
            <w:r w:rsidR="00483053">
              <w:rPr>
                <w:noProof/>
                <w:webHidden/>
              </w:rPr>
              <w:tab/>
            </w:r>
            <w:r w:rsidR="00483053">
              <w:rPr>
                <w:noProof/>
                <w:webHidden/>
              </w:rPr>
              <w:fldChar w:fldCharType="begin"/>
            </w:r>
            <w:r w:rsidR="00483053">
              <w:rPr>
                <w:noProof/>
                <w:webHidden/>
              </w:rPr>
              <w:instrText xml:space="preserve"> PAGEREF _Toc88467084 \h </w:instrText>
            </w:r>
            <w:r w:rsidR="00483053">
              <w:rPr>
                <w:noProof/>
                <w:webHidden/>
              </w:rPr>
            </w:r>
            <w:r w:rsidR="00483053">
              <w:rPr>
                <w:noProof/>
                <w:webHidden/>
              </w:rPr>
              <w:fldChar w:fldCharType="separate"/>
            </w:r>
            <w:r w:rsidR="00483053">
              <w:rPr>
                <w:noProof/>
                <w:webHidden/>
              </w:rPr>
              <w:t>88</w:t>
            </w:r>
            <w:r w:rsidR="00483053">
              <w:rPr>
                <w:noProof/>
                <w:webHidden/>
              </w:rPr>
              <w:fldChar w:fldCharType="end"/>
            </w:r>
          </w:hyperlink>
        </w:p>
        <w:p w14:paraId="30567503" w14:textId="7670A835" w:rsidR="00483053" w:rsidRDefault="00970D3F">
          <w:pPr>
            <w:pStyle w:val="Obsah1"/>
            <w:tabs>
              <w:tab w:val="right" w:leader="dot" w:pos="9060"/>
            </w:tabs>
            <w:rPr>
              <w:rFonts w:asciiTheme="minorHAnsi" w:eastAsiaTheme="minorEastAsia" w:hAnsiTheme="minorHAnsi" w:cstheme="minorBidi"/>
              <w:noProof/>
              <w:sz w:val="22"/>
              <w:szCs w:val="22"/>
            </w:rPr>
          </w:pPr>
          <w:hyperlink w:anchor="_Toc88467085" w:history="1">
            <w:r w:rsidR="00483053" w:rsidRPr="001D76AF">
              <w:rPr>
                <w:rStyle w:val="Hypertextovodkaz"/>
                <w:noProof/>
              </w:rPr>
              <w:t>Přílohy</w:t>
            </w:r>
            <w:r w:rsidR="00483053">
              <w:rPr>
                <w:noProof/>
                <w:webHidden/>
              </w:rPr>
              <w:tab/>
            </w:r>
            <w:r w:rsidR="00483053">
              <w:rPr>
                <w:noProof/>
                <w:webHidden/>
              </w:rPr>
              <w:fldChar w:fldCharType="begin"/>
            </w:r>
            <w:r w:rsidR="00483053">
              <w:rPr>
                <w:noProof/>
                <w:webHidden/>
              </w:rPr>
              <w:instrText xml:space="preserve"> PAGEREF _Toc88467085 \h </w:instrText>
            </w:r>
            <w:r w:rsidR="00483053">
              <w:rPr>
                <w:noProof/>
                <w:webHidden/>
              </w:rPr>
            </w:r>
            <w:r w:rsidR="00483053">
              <w:rPr>
                <w:noProof/>
                <w:webHidden/>
              </w:rPr>
              <w:fldChar w:fldCharType="separate"/>
            </w:r>
            <w:r w:rsidR="00483053">
              <w:rPr>
                <w:noProof/>
                <w:webHidden/>
              </w:rPr>
              <w:t>92</w:t>
            </w:r>
            <w:r w:rsidR="00483053">
              <w:rPr>
                <w:noProof/>
                <w:webHidden/>
              </w:rPr>
              <w:fldChar w:fldCharType="end"/>
            </w:r>
          </w:hyperlink>
        </w:p>
        <w:p w14:paraId="7FD3BF64" w14:textId="49CD4101" w:rsidR="00483053" w:rsidRDefault="00970D3F">
          <w:pPr>
            <w:pStyle w:val="Obsah2"/>
            <w:tabs>
              <w:tab w:val="right" w:leader="dot" w:pos="9060"/>
            </w:tabs>
            <w:rPr>
              <w:rFonts w:asciiTheme="minorHAnsi" w:eastAsiaTheme="minorEastAsia" w:hAnsiTheme="minorHAnsi" w:cstheme="minorBidi"/>
              <w:noProof/>
              <w:sz w:val="22"/>
              <w:szCs w:val="22"/>
            </w:rPr>
          </w:pPr>
          <w:hyperlink w:anchor="_Toc88467086" w:history="1">
            <w:r w:rsidR="00483053" w:rsidRPr="001D76AF">
              <w:rPr>
                <w:rStyle w:val="Hypertextovodkaz"/>
                <w:noProof/>
              </w:rPr>
              <w:t>Kódy STÁTŮ</w:t>
            </w:r>
            <w:r w:rsidR="00483053">
              <w:rPr>
                <w:noProof/>
                <w:webHidden/>
              </w:rPr>
              <w:tab/>
            </w:r>
            <w:r w:rsidR="00483053">
              <w:rPr>
                <w:noProof/>
                <w:webHidden/>
              </w:rPr>
              <w:fldChar w:fldCharType="begin"/>
            </w:r>
            <w:r w:rsidR="00483053">
              <w:rPr>
                <w:noProof/>
                <w:webHidden/>
              </w:rPr>
              <w:instrText xml:space="preserve"> PAGEREF _Toc88467086 \h </w:instrText>
            </w:r>
            <w:r w:rsidR="00483053">
              <w:rPr>
                <w:noProof/>
                <w:webHidden/>
              </w:rPr>
            </w:r>
            <w:r w:rsidR="00483053">
              <w:rPr>
                <w:noProof/>
                <w:webHidden/>
              </w:rPr>
              <w:fldChar w:fldCharType="separate"/>
            </w:r>
            <w:r w:rsidR="00483053">
              <w:rPr>
                <w:noProof/>
                <w:webHidden/>
              </w:rPr>
              <w:t>92</w:t>
            </w:r>
            <w:r w:rsidR="00483053">
              <w:rPr>
                <w:noProof/>
                <w:webHidden/>
              </w:rPr>
              <w:fldChar w:fldCharType="end"/>
            </w:r>
          </w:hyperlink>
        </w:p>
        <w:p w14:paraId="79624E38" w14:textId="3CDBA318" w:rsidR="00483053" w:rsidRDefault="00970D3F">
          <w:pPr>
            <w:pStyle w:val="Obsah2"/>
            <w:tabs>
              <w:tab w:val="right" w:leader="dot" w:pos="9060"/>
            </w:tabs>
            <w:rPr>
              <w:rFonts w:asciiTheme="minorHAnsi" w:eastAsiaTheme="minorEastAsia" w:hAnsiTheme="minorHAnsi" w:cstheme="minorBidi"/>
              <w:noProof/>
              <w:sz w:val="22"/>
              <w:szCs w:val="22"/>
            </w:rPr>
          </w:pPr>
          <w:hyperlink w:anchor="_Toc88467087" w:history="1">
            <w:r w:rsidR="00483053" w:rsidRPr="001D76AF">
              <w:rPr>
                <w:rStyle w:val="Hypertextovodkaz"/>
                <w:noProof/>
              </w:rPr>
              <w:t>Kódy Doplňkových měrných jednotek</w:t>
            </w:r>
            <w:r w:rsidR="00483053">
              <w:rPr>
                <w:noProof/>
                <w:webHidden/>
              </w:rPr>
              <w:tab/>
            </w:r>
            <w:r w:rsidR="00483053">
              <w:rPr>
                <w:noProof/>
                <w:webHidden/>
              </w:rPr>
              <w:fldChar w:fldCharType="begin"/>
            </w:r>
            <w:r w:rsidR="00483053">
              <w:rPr>
                <w:noProof/>
                <w:webHidden/>
              </w:rPr>
              <w:instrText xml:space="preserve"> PAGEREF _Toc88467087 \h </w:instrText>
            </w:r>
            <w:r w:rsidR="00483053">
              <w:rPr>
                <w:noProof/>
                <w:webHidden/>
              </w:rPr>
            </w:r>
            <w:r w:rsidR="00483053">
              <w:rPr>
                <w:noProof/>
                <w:webHidden/>
              </w:rPr>
              <w:fldChar w:fldCharType="separate"/>
            </w:r>
            <w:r w:rsidR="00483053">
              <w:rPr>
                <w:noProof/>
                <w:webHidden/>
              </w:rPr>
              <w:t>91</w:t>
            </w:r>
            <w:r w:rsidR="00483053">
              <w:rPr>
                <w:noProof/>
                <w:webHidden/>
              </w:rPr>
              <w:fldChar w:fldCharType="end"/>
            </w:r>
          </w:hyperlink>
        </w:p>
        <w:p w14:paraId="4B5FB3F4" w14:textId="31D18ABD" w:rsidR="00483053" w:rsidRDefault="00970D3F">
          <w:pPr>
            <w:pStyle w:val="Obsah2"/>
            <w:tabs>
              <w:tab w:val="right" w:leader="dot" w:pos="9060"/>
            </w:tabs>
            <w:rPr>
              <w:rFonts w:asciiTheme="minorHAnsi" w:eastAsiaTheme="minorEastAsia" w:hAnsiTheme="minorHAnsi" w:cstheme="minorBidi"/>
              <w:noProof/>
              <w:sz w:val="22"/>
              <w:szCs w:val="22"/>
            </w:rPr>
          </w:pPr>
          <w:hyperlink w:anchor="_Toc88467088" w:history="1">
            <w:r w:rsidR="00483053" w:rsidRPr="001D76AF">
              <w:rPr>
                <w:rStyle w:val="Hypertextovodkaz"/>
                <w:noProof/>
              </w:rPr>
              <w:t>Kódy povahy transakce</w:t>
            </w:r>
            <w:r w:rsidR="00483053">
              <w:rPr>
                <w:noProof/>
                <w:webHidden/>
              </w:rPr>
              <w:tab/>
            </w:r>
            <w:r w:rsidR="00483053">
              <w:rPr>
                <w:noProof/>
                <w:webHidden/>
              </w:rPr>
              <w:fldChar w:fldCharType="begin"/>
            </w:r>
            <w:r w:rsidR="00483053">
              <w:rPr>
                <w:noProof/>
                <w:webHidden/>
              </w:rPr>
              <w:instrText xml:space="preserve"> PAGEREF _Toc88467088 \h </w:instrText>
            </w:r>
            <w:r w:rsidR="00483053">
              <w:rPr>
                <w:noProof/>
                <w:webHidden/>
              </w:rPr>
            </w:r>
            <w:r w:rsidR="00483053">
              <w:rPr>
                <w:noProof/>
                <w:webHidden/>
              </w:rPr>
              <w:fldChar w:fldCharType="separate"/>
            </w:r>
            <w:r w:rsidR="00483053">
              <w:rPr>
                <w:noProof/>
                <w:webHidden/>
              </w:rPr>
              <w:t>92</w:t>
            </w:r>
            <w:r w:rsidR="00483053">
              <w:rPr>
                <w:noProof/>
                <w:webHidden/>
              </w:rPr>
              <w:fldChar w:fldCharType="end"/>
            </w:r>
          </w:hyperlink>
        </w:p>
        <w:p w14:paraId="318769FD" w14:textId="52D9A463" w:rsidR="00483053" w:rsidRDefault="00970D3F">
          <w:pPr>
            <w:pStyle w:val="Obsah2"/>
            <w:tabs>
              <w:tab w:val="right" w:leader="dot" w:pos="9060"/>
            </w:tabs>
            <w:rPr>
              <w:rFonts w:asciiTheme="minorHAnsi" w:eastAsiaTheme="minorEastAsia" w:hAnsiTheme="minorHAnsi" w:cstheme="minorBidi"/>
              <w:noProof/>
              <w:sz w:val="22"/>
              <w:szCs w:val="22"/>
            </w:rPr>
          </w:pPr>
          <w:hyperlink w:anchor="_Toc88467089" w:history="1">
            <w:r w:rsidR="00483053" w:rsidRPr="001D76AF">
              <w:rPr>
                <w:rStyle w:val="Hypertextovodkaz"/>
                <w:noProof/>
              </w:rPr>
              <w:t>Kódy skupin dodacích podmínek</w:t>
            </w:r>
            <w:r w:rsidR="00483053">
              <w:rPr>
                <w:noProof/>
                <w:webHidden/>
              </w:rPr>
              <w:tab/>
            </w:r>
            <w:r w:rsidR="00483053">
              <w:rPr>
                <w:noProof/>
                <w:webHidden/>
              </w:rPr>
              <w:fldChar w:fldCharType="begin"/>
            </w:r>
            <w:r w:rsidR="00483053">
              <w:rPr>
                <w:noProof/>
                <w:webHidden/>
              </w:rPr>
              <w:instrText xml:space="preserve"> PAGEREF _Toc88467089 \h </w:instrText>
            </w:r>
            <w:r w:rsidR="00483053">
              <w:rPr>
                <w:noProof/>
                <w:webHidden/>
              </w:rPr>
            </w:r>
            <w:r w:rsidR="00483053">
              <w:rPr>
                <w:noProof/>
                <w:webHidden/>
              </w:rPr>
              <w:fldChar w:fldCharType="separate"/>
            </w:r>
            <w:r w:rsidR="00483053">
              <w:rPr>
                <w:noProof/>
                <w:webHidden/>
              </w:rPr>
              <w:t>94</w:t>
            </w:r>
            <w:r w:rsidR="00483053">
              <w:rPr>
                <w:noProof/>
                <w:webHidden/>
              </w:rPr>
              <w:fldChar w:fldCharType="end"/>
            </w:r>
          </w:hyperlink>
        </w:p>
        <w:p w14:paraId="32F9DA4A" w14:textId="3E2CAA32" w:rsidR="00483053" w:rsidRDefault="00970D3F">
          <w:pPr>
            <w:pStyle w:val="Obsah2"/>
            <w:tabs>
              <w:tab w:val="right" w:leader="dot" w:pos="9060"/>
            </w:tabs>
            <w:rPr>
              <w:rFonts w:asciiTheme="minorHAnsi" w:eastAsiaTheme="minorEastAsia" w:hAnsiTheme="minorHAnsi" w:cstheme="minorBidi"/>
              <w:noProof/>
              <w:sz w:val="22"/>
              <w:szCs w:val="22"/>
            </w:rPr>
          </w:pPr>
          <w:hyperlink w:anchor="_Toc88467090" w:history="1">
            <w:r w:rsidR="00483053" w:rsidRPr="001D76AF">
              <w:rPr>
                <w:rStyle w:val="Hypertextovodkaz"/>
                <w:noProof/>
              </w:rPr>
              <w:t>Kódy druhů dopravy</w:t>
            </w:r>
            <w:r w:rsidR="00483053">
              <w:rPr>
                <w:noProof/>
                <w:webHidden/>
              </w:rPr>
              <w:tab/>
            </w:r>
            <w:r w:rsidR="00483053">
              <w:rPr>
                <w:noProof/>
                <w:webHidden/>
              </w:rPr>
              <w:fldChar w:fldCharType="begin"/>
            </w:r>
            <w:r w:rsidR="00483053">
              <w:rPr>
                <w:noProof/>
                <w:webHidden/>
              </w:rPr>
              <w:instrText xml:space="preserve"> PAGEREF _Toc88467090 \h </w:instrText>
            </w:r>
            <w:r w:rsidR="00483053">
              <w:rPr>
                <w:noProof/>
                <w:webHidden/>
              </w:rPr>
            </w:r>
            <w:r w:rsidR="00483053">
              <w:rPr>
                <w:noProof/>
                <w:webHidden/>
              </w:rPr>
              <w:fldChar w:fldCharType="separate"/>
            </w:r>
            <w:r w:rsidR="00483053">
              <w:rPr>
                <w:noProof/>
                <w:webHidden/>
              </w:rPr>
              <w:t>95</w:t>
            </w:r>
            <w:r w:rsidR="00483053">
              <w:rPr>
                <w:noProof/>
                <w:webHidden/>
              </w:rPr>
              <w:fldChar w:fldCharType="end"/>
            </w:r>
          </w:hyperlink>
        </w:p>
        <w:p w14:paraId="47ACD59F" w14:textId="6D523B58" w:rsidR="000A2A33" w:rsidRDefault="00F47576">
          <w:r>
            <w:rPr>
              <w:b/>
              <w:bCs/>
            </w:rPr>
            <w:fldChar w:fldCharType="end"/>
          </w:r>
        </w:p>
      </w:sdtContent>
    </w:sdt>
    <w:p w14:paraId="4C8C19EA" w14:textId="77777777" w:rsidR="000A2A33" w:rsidRDefault="000A2A33">
      <w:r>
        <w:rPr>
          <w:b/>
          <w:bCs/>
        </w:rPr>
        <w:br w:type="page"/>
      </w:r>
    </w:p>
    <w:tbl>
      <w:tblPr>
        <w:tblW w:w="9250" w:type="dxa"/>
        <w:tblCellMar>
          <w:left w:w="70" w:type="dxa"/>
          <w:right w:w="70" w:type="dxa"/>
        </w:tblCellMar>
        <w:tblLook w:val="0000" w:firstRow="0" w:lastRow="0" w:firstColumn="0" w:lastColumn="0" w:noHBand="0" w:noVBand="0"/>
      </w:tblPr>
      <w:tblGrid>
        <w:gridCol w:w="9250"/>
      </w:tblGrid>
      <w:tr w:rsidR="00BD2BF7" w:rsidRPr="004C1C9C" w14:paraId="50BC0899" w14:textId="77777777">
        <w:trPr>
          <w:trHeight w:val="3155"/>
        </w:trPr>
        <w:tc>
          <w:tcPr>
            <w:tcW w:w="9250" w:type="dxa"/>
          </w:tcPr>
          <w:p w14:paraId="35CB0817" w14:textId="77777777" w:rsidR="00BD2BF7" w:rsidRPr="004C1C9C" w:rsidRDefault="00BD2BF7" w:rsidP="0065597F">
            <w:pPr>
              <w:pStyle w:val="Nadpis1"/>
            </w:pPr>
            <w:r w:rsidRPr="004C1C9C">
              <w:lastRenderedPageBreak/>
              <w:br w:type="page"/>
            </w:r>
            <w:r w:rsidRPr="004C1C9C">
              <w:br w:type="page"/>
            </w:r>
            <w:r w:rsidRPr="004C1C9C">
              <w:br w:type="page"/>
            </w:r>
            <w:bookmarkStart w:id="1" w:name="_Toc88466986"/>
            <w:r w:rsidRPr="004C1C9C">
              <w:t>1. Úvod</w:t>
            </w:r>
            <w:bookmarkEnd w:id="1"/>
          </w:p>
          <w:p w14:paraId="49022B47" w14:textId="77777777" w:rsidR="00BD2BF7" w:rsidRPr="004C1C9C" w:rsidRDefault="00BD2BF7">
            <w:pPr>
              <w:pStyle w:val="Zkladntext2"/>
            </w:pPr>
            <w:r w:rsidRPr="004C1C9C">
              <w:t>Tato příručka je zpracována na základě metodického doporučení Komise Evropských společenství Eurostat jako základní a souhrnný informační materiál, ve kterém jsou shrnuta a</w:t>
            </w:r>
            <w:r w:rsidR="00A05669">
              <w:t> </w:t>
            </w:r>
            <w:r w:rsidR="00956852">
              <w:t>do </w:t>
            </w:r>
            <w:r w:rsidRPr="004C1C9C">
              <w:t>praktické podoby přepracována ustanovení základních právních předpisů k aplikaci systému Intrastat. Nemá sice právně závazný charakter, ale měla by být významnou pomůckou při vykazování údajů pro systém Intrastat. Pro získání</w:t>
            </w:r>
            <w:r w:rsidR="00956852">
              <w:t xml:space="preserve"> úplných základních informací o </w:t>
            </w:r>
            <w:r w:rsidRPr="004C1C9C">
              <w:t>provádění Intrastatu je však nezbytné se seznámit a průběžně využívat právní předpisy, které tuto problematiku upravují. Jejich seznam obsahuje kapitola 2 této příručky. V její kapitole 3 jsou vysvětleny základní pojmy a zkratky v ní používané.</w:t>
            </w:r>
          </w:p>
          <w:p w14:paraId="73432339" w14:textId="77777777" w:rsidR="00BD2BF7" w:rsidRDefault="00BD2BF7" w:rsidP="0065597F">
            <w:pPr>
              <w:jc w:val="both"/>
            </w:pPr>
            <w:r w:rsidRPr="004C1C9C">
              <w:t xml:space="preserve">Různé další informace o systému Intrastat, zejména o předávání </w:t>
            </w:r>
            <w:r w:rsidR="00234032">
              <w:t>V</w:t>
            </w:r>
            <w:r w:rsidRPr="004C1C9C">
              <w:t xml:space="preserve">ýkazů a o získání a použití programového vybavení k elektronickému zasílání </w:t>
            </w:r>
            <w:r w:rsidR="00234032">
              <w:t>V</w:t>
            </w:r>
            <w:r w:rsidRPr="004C1C9C">
              <w:t>ýkazů, je možné najít v části „Intrastat“ na</w:t>
            </w:r>
            <w:r w:rsidR="0065597F">
              <w:t> </w:t>
            </w:r>
            <w:r w:rsidRPr="004C1C9C">
              <w:t xml:space="preserve">internetových stránkách </w:t>
            </w:r>
            <w:r w:rsidR="00602B79">
              <w:t xml:space="preserve">Celní správy České republiky </w:t>
            </w:r>
            <w:r w:rsidRPr="004C1C9C">
              <w:t xml:space="preserve">na adrese </w:t>
            </w:r>
            <w:hyperlink r:id="rId8" w:history="1">
              <w:r w:rsidRPr="004C1C9C">
                <w:rPr>
                  <w:rStyle w:val="Hypertextovodkaz"/>
                </w:rPr>
                <w:t>www.celnisprava.cz</w:t>
              </w:r>
            </w:hyperlink>
            <w:r w:rsidRPr="004C1C9C">
              <w:t xml:space="preserve"> </w:t>
            </w:r>
            <w:r w:rsidRPr="004C1C9C">
              <w:rPr>
                <w:rStyle w:val="Hypertextovodkaz"/>
                <w:color w:val="auto"/>
                <w:u w:val="none"/>
              </w:rPr>
              <w:t xml:space="preserve">v oddíle „Další kompetence“. Na stejné adrese </w:t>
            </w:r>
            <w:hyperlink r:id="rId9" w:history="1">
              <w:r w:rsidRPr="004C1C9C">
                <w:rPr>
                  <w:rStyle w:val="Hypertextovodkaz"/>
                </w:rPr>
                <w:t>www.celnisprava.cz</w:t>
              </w:r>
            </w:hyperlink>
            <w:r w:rsidRPr="004C1C9C">
              <w:rPr>
                <w:rStyle w:val="Hypertextovodkaz"/>
                <w:color w:val="auto"/>
                <w:u w:val="none"/>
              </w:rPr>
              <w:t xml:space="preserve">, ale v oddíle „Aplikace“ jsou v části „Číselníky“ </w:t>
            </w:r>
            <w:r w:rsidRPr="004C1C9C">
              <w:t xml:space="preserve">zveřejněny číselníky, jejichž použití je předepsáno pro uvádění jednotlivých požadovaných údajů do </w:t>
            </w:r>
            <w:r w:rsidR="00234032">
              <w:t>V</w:t>
            </w:r>
            <w:r w:rsidRPr="004C1C9C">
              <w:t>ýkazů pro Intrastat (po zvolení hesla „Intrastat“</w:t>
            </w:r>
            <w:r w:rsidR="00602B79">
              <w:t xml:space="preserve"> </w:t>
            </w:r>
            <w:r w:rsidRPr="004C1C9C">
              <w:t>v</w:t>
            </w:r>
            <w:r w:rsidR="00A05669">
              <w:t> </w:t>
            </w:r>
            <w:r w:rsidRPr="004C1C9C">
              <w:t xml:space="preserve">okénku „Sada“). Na internetové adrese Českého statistického úřadu </w:t>
            </w:r>
            <w:hyperlink r:id="rId10" w:history="1">
              <w:r w:rsidRPr="004C1C9C">
                <w:rPr>
                  <w:rStyle w:val="Hypertextovodkaz"/>
                </w:rPr>
                <w:t>www.czso.cz</w:t>
              </w:r>
            </w:hyperlink>
            <w:r w:rsidRPr="004C1C9C">
              <w:t xml:space="preserve"> v oddíle „Výkazy, sběr dat“ v části „Intrastat“ jsou k dispozici základní předpisy a metodické pokyny k</w:t>
            </w:r>
            <w:r w:rsidR="00A05669">
              <w:t> </w:t>
            </w:r>
            <w:r w:rsidRPr="004C1C9C">
              <w:t>provádění Intrastatu. Na obou uvedených adresách jsou i další informace o Intrastatu, vyplývající z častých otázek k dané problematice, získaných praktických poznatků i potřeb zpravodajských jednotek a jejich zástupců. Současně zde jsou zveřejněny i kontakty na</w:t>
            </w:r>
            <w:r w:rsidR="00A05669">
              <w:t> </w:t>
            </w:r>
            <w:r w:rsidRPr="004C1C9C">
              <w:t>pracovníky Celní správy České republiky a Českého statistického úřadu, kteří k provádění</w:t>
            </w:r>
            <w:r w:rsidR="0065597F">
              <w:t xml:space="preserve"> Intrastatu podávají informace.</w:t>
            </w:r>
          </w:p>
          <w:p w14:paraId="71AB3924" w14:textId="77777777" w:rsidR="001861AC" w:rsidRPr="004C1C9C" w:rsidRDefault="001861AC" w:rsidP="0065597F">
            <w:pPr>
              <w:jc w:val="both"/>
            </w:pPr>
          </w:p>
        </w:tc>
      </w:tr>
    </w:tbl>
    <w:p w14:paraId="58A2AC6C" w14:textId="77777777" w:rsidR="00BD2BF7" w:rsidRPr="004C1C9C" w:rsidRDefault="00BD2BF7" w:rsidP="00D70157">
      <w:pPr>
        <w:pStyle w:val="Nadpis1"/>
      </w:pPr>
      <w:bookmarkStart w:id="2" w:name="_Toc88466987"/>
      <w:r w:rsidRPr="004C1C9C">
        <w:t>2. Seznam základních předpisů k Intrastatu</w:t>
      </w:r>
      <w:bookmarkEnd w:id="2"/>
    </w:p>
    <w:p w14:paraId="73BD9914" w14:textId="77777777" w:rsidR="00BD2BF7" w:rsidRPr="004C1C9C" w:rsidRDefault="00BD2BF7" w:rsidP="00335B73">
      <w:pPr>
        <w:pStyle w:val="Nadpis2"/>
      </w:pPr>
      <w:bookmarkStart w:id="3" w:name="_Toc88466988"/>
      <w:r w:rsidRPr="004C1C9C">
        <w:t>2.1. Základní nařízení Evropské unie</w:t>
      </w:r>
      <w:bookmarkEnd w:id="3"/>
    </w:p>
    <w:p w14:paraId="4BA6790B" w14:textId="77777777" w:rsidR="007367EF" w:rsidRDefault="007367EF">
      <w:pPr>
        <w:jc w:val="both"/>
      </w:pPr>
      <w:r w:rsidRPr="003E23A9">
        <w:t>Nařízení Evropského parlamentu a Rady (EU)</w:t>
      </w:r>
      <w:r w:rsidR="00F6051C">
        <w:t xml:space="preserve"> </w:t>
      </w:r>
      <w:r w:rsidRPr="003E23A9">
        <w:t>2019/2152 ze dne 27. listopadu 2019 o evropských podnikových statistikách a zrušení deseti právních aktů v oblasti podnikových statistik</w:t>
      </w:r>
    </w:p>
    <w:p w14:paraId="4C7E80AC" w14:textId="77777777" w:rsidR="007367EF" w:rsidRDefault="007367EF">
      <w:pPr>
        <w:jc w:val="both"/>
      </w:pPr>
    </w:p>
    <w:p w14:paraId="2C1B32FB" w14:textId="77777777" w:rsidR="007367EF" w:rsidRDefault="005A361C">
      <w:pPr>
        <w:jc w:val="both"/>
      </w:pPr>
      <w:r>
        <w:t>Prováděcí</w:t>
      </w:r>
      <w:r w:rsidRPr="00F96A50">
        <w:t xml:space="preserve"> nařízení Komise</w:t>
      </w:r>
      <w:r>
        <w:t xml:space="preserve"> (EU)</w:t>
      </w:r>
      <w:r w:rsidRPr="00F96A50">
        <w:t xml:space="preserve"> 2020/1197 ze dne 30. července 2020, kterým se stanoví technické specifikace a úprava podle nařízení Evropského parlamentu a Rady (EU) 2019/2152 o evropských podnikových statistikách a zrušení deseti právních aktů v oblasti podnikových statistik</w:t>
      </w:r>
    </w:p>
    <w:p w14:paraId="2A7FA1A0" w14:textId="77777777" w:rsidR="007367EF" w:rsidRDefault="007367EF">
      <w:pPr>
        <w:jc w:val="both"/>
      </w:pPr>
    </w:p>
    <w:p w14:paraId="7D6833D0" w14:textId="77777777" w:rsidR="00BD2BF7" w:rsidRPr="00335B73" w:rsidRDefault="00BD2BF7" w:rsidP="00335B73">
      <w:pPr>
        <w:jc w:val="both"/>
        <w:rPr>
          <w:snapToGrid w:val="0"/>
          <w:color w:val="000000"/>
        </w:rPr>
      </w:pPr>
      <w:r w:rsidRPr="004C1C9C">
        <w:t xml:space="preserve">Nařízení Rady (EHS) </w:t>
      </w:r>
      <w:r w:rsidRPr="004C1C9C">
        <w:rPr>
          <w:snapToGrid w:val="0"/>
          <w:color w:val="000000"/>
        </w:rPr>
        <w:t>2658/87 z</w:t>
      </w:r>
      <w:r w:rsidRPr="004C1C9C">
        <w:t xml:space="preserve">e dne </w:t>
      </w:r>
      <w:r w:rsidRPr="004C1C9C">
        <w:rPr>
          <w:snapToGrid w:val="0"/>
          <w:color w:val="000000"/>
        </w:rPr>
        <w:t>23. července 1987 o celní a statistické nomenklatuře a</w:t>
      </w:r>
      <w:r w:rsidR="00956852">
        <w:rPr>
          <w:snapToGrid w:val="0"/>
          <w:color w:val="000000"/>
        </w:rPr>
        <w:t> </w:t>
      </w:r>
      <w:r w:rsidRPr="004C1C9C">
        <w:rPr>
          <w:snapToGrid w:val="0"/>
          <w:color w:val="000000"/>
        </w:rPr>
        <w:t xml:space="preserve">o společném celním sazebníku, v platném znění </w:t>
      </w:r>
    </w:p>
    <w:p w14:paraId="2198B7B6" w14:textId="77777777" w:rsidR="00D11495" w:rsidRDefault="00D11495">
      <w:pPr>
        <w:jc w:val="both"/>
        <w:rPr>
          <w:iCs/>
        </w:rPr>
      </w:pPr>
    </w:p>
    <w:p w14:paraId="7ACC9269" w14:textId="77777777" w:rsidR="00335B73" w:rsidRDefault="00335B73">
      <w:pPr>
        <w:jc w:val="both"/>
        <w:rPr>
          <w:iCs/>
        </w:rPr>
      </w:pPr>
      <w:r w:rsidRPr="008C6ECE">
        <w:t>Příloha č. 1 Nařízení Rady (EHS) 2658/87 ze dne 23. července 1987 o celní a statistické nomenkl</w:t>
      </w:r>
      <w:r w:rsidRPr="0092581E">
        <w:t xml:space="preserve">atuře a o společném celním sazebníku – prováděcí nařízení Komise (EU) </w:t>
      </w:r>
      <w:r w:rsidR="006A46DA">
        <w:t>2021/</w:t>
      </w:r>
      <w:r>
        <w:rPr>
          <w:color w:val="000000"/>
        </w:rPr>
        <w:t>1832</w:t>
      </w:r>
    </w:p>
    <w:p w14:paraId="1519C96C" w14:textId="77777777" w:rsidR="00D11495" w:rsidRDefault="00D11495">
      <w:pPr>
        <w:jc w:val="both"/>
        <w:rPr>
          <w:iCs/>
        </w:rPr>
      </w:pPr>
    </w:p>
    <w:p w14:paraId="1950F0B4" w14:textId="77777777" w:rsidR="00335B73" w:rsidRPr="008C6ECE" w:rsidRDefault="00335B73">
      <w:pPr>
        <w:jc w:val="both"/>
        <w:rPr>
          <w:iCs/>
          <w:vanish/>
        </w:rPr>
      </w:pPr>
    </w:p>
    <w:p w14:paraId="512EF345" w14:textId="77777777" w:rsidR="00585F7C" w:rsidRPr="0092581E" w:rsidRDefault="00585F7C" w:rsidP="0047104C">
      <w:pPr>
        <w:jc w:val="both"/>
        <w:rPr>
          <w:u w:val="single"/>
        </w:rPr>
      </w:pPr>
      <w:r w:rsidRPr="008C6ECE">
        <w:t>Příloha č. 1 Nařízení Rady (EHS) 2658/87 ze dne 23. července 1987 o celní a statistické nomenkl</w:t>
      </w:r>
      <w:r w:rsidRPr="0092581E">
        <w:t xml:space="preserve">atuře a o společném celním sazebníku – prováděcí nařízení Komise (EU) </w:t>
      </w:r>
      <w:r w:rsidR="008B7949">
        <w:t>2020/</w:t>
      </w:r>
      <w:r w:rsidR="006B328C">
        <w:rPr>
          <w:color w:val="000000"/>
        </w:rPr>
        <w:t>1577</w:t>
      </w:r>
    </w:p>
    <w:p w14:paraId="11377BA8" w14:textId="77777777" w:rsidR="00A25D56" w:rsidRDefault="00A25D56">
      <w:pPr>
        <w:jc w:val="both"/>
        <w:rPr>
          <w:snapToGrid w:val="0"/>
          <w:color w:val="000000"/>
        </w:rPr>
      </w:pPr>
    </w:p>
    <w:p w14:paraId="188F8A7D" w14:textId="77777777" w:rsidR="00A25D56" w:rsidRPr="004C1C9C" w:rsidRDefault="00A25D56">
      <w:pPr>
        <w:jc w:val="both"/>
        <w:rPr>
          <w:snapToGrid w:val="0"/>
          <w:color w:val="000000"/>
        </w:rPr>
      </w:pPr>
      <w:r>
        <w:rPr>
          <w:snapToGrid w:val="0"/>
          <w:color w:val="000000"/>
        </w:rPr>
        <w:lastRenderedPageBreak/>
        <w:t>Prováděcí nařízení Komise (EU) 2020/1470 ze dne 12. října 2020 o klasifikaci zemí a území pro evropské statistiky mezinárodního obchodu se zbožím a geografickém členění pro jiné podnikové statistiky</w:t>
      </w:r>
    </w:p>
    <w:p w14:paraId="55C0A890" w14:textId="77777777" w:rsidR="00A25D56" w:rsidRDefault="00A25D56">
      <w:pPr>
        <w:jc w:val="both"/>
        <w:rPr>
          <w:snapToGrid w:val="0"/>
          <w:color w:val="000000"/>
        </w:rPr>
      </w:pPr>
    </w:p>
    <w:p w14:paraId="5B0F7D45" w14:textId="77777777" w:rsidR="00585F7C" w:rsidRDefault="00585F7C" w:rsidP="0047104C">
      <w:pPr>
        <w:jc w:val="both"/>
        <w:rPr>
          <w:rStyle w:val="ms-rtethemeforecolor-2-0"/>
        </w:rPr>
      </w:pPr>
      <w:r w:rsidRPr="0047104C">
        <w:rPr>
          <w:rStyle w:val="ms-rtethemeforecolor-2-0"/>
        </w:rPr>
        <w:t>Nařízení Evropského parlamentu a Rady (EU) 952/2013, kterým se stanoví celní kodex Unie</w:t>
      </w:r>
    </w:p>
    <w:p w14:paraId="7C459B8D" w14:textId="77777777" w:rsidR="00585F7C" w:rsidRPr="00585F7C" w:rsidRDefault="00585F7C" w:rsidP="0047104C">
      <w:pPr>
        <w:jc w:val="both"/>
      </w:pPr>
    </w:p>
    <w:p w14:paraId="156D681C" w14:textId="77777777" w:rsidR="00585F7C" w:rsidRDefault="00585F7C" w:rsidP="0047104C">
      <w:pPr>
        <w:jc w:val="both"/>
        <w:rPr>
          <w:rStyle w:val="ms-rtethemeforecolor-2-0"/>
        </w:rPr>
      </w:pPr>
      <w:r w:rsidRPr="0047104C">
        <w:rPr>
          <w:rStyle w:val="ms-rtethemeforecolor-2-0"/>
        </w:rPr>
        <w:t>Nařízení Komise v přenesené pravomoci (EU) 2015/2446, kterým se doplňuje nařízení Evropského parlamentu a Rady (EU) 952/2013, pokud jde o podrobná pravidla k některým ustanovením celního kodexu Unie /DA/</w:t>
      </w:r>
    </w:p>
    <w:p w14:paraId="213FC5A0" w14:textId="77777777" w:rsidR="00585F7C" w:rsidRPr="00585F7C" w:rsidRDefault="00585F7C" w:rsidP="0047104C">
      <w:pPr>
        <w:jc w:val="both"/>
      </w:pPr>
    </w:p>
    <w:p w14:paraId="268D6198" w14:textId="77777777" w:rsidR="00585F7C" w:rsidRDefault="00585F7C" w:rsidP="0047104C">
      <w:pPr>
        <w:jc w:val="both"/>
        <w:rPr>
          <w:rStyle w:val="ms-rtethemeforecolor-2-0"/>
        </w:rPr>
      </w:pPr>
      <w:r w:rsidRPr="0047104C">
        <w:rPr>
          <w:rStyle w:val="ms-rtethemeforecolor-2-0"/>
        </w:rPr>
        <w:t xml:space="preserve">Prováděcí nařízení Komise (EU) 2015/2447, kterým </w:t>
      </w:r>
      <w:r w:rsidR="00A05669">
        <w:rPr>
          <w:rStyle w:val="ms-rtethemeforecolor-2-0"/>
        </w:rPr>
        <w:t>se stanoví prováděcí pravidla k </w:t>
      </w:r>
      <w:r w:rsidRPr="0047104C">
        <w:rPr>
          <w:rStyle w:val="ms-rtethemeforecolor-2-0"/>
        </w:rPr>
        <w:t>některým ustanovením nařízení Evropského parlamentu a Rady (EU) 952/2013, kterým se</w:t>
      </w:r>
      <w:r w:rsidR="00956852">
        <w:rPr>
          <w:rStyle w:val="ms-rtethemeforecolor-2-0"/>
        </w:rPr>
        <w:t> </w:t>
      </w:r>
      <w:r w:rsidRPr="0047104C">
        <w:rPr>
          <w:rStyle w:val="ms-rtethemeforecolor-2-0"/>
        </w:rPr>
        <w:t>stanoví celní kodex Unie /IA/</w:t>
      </w:r>
    </w:p>
    <w:p w14:paraId="18E5CF3A" w14:textId="77777777" w:rsidR="00585F7C" w:rsidRPr="00585F7C" w:rsidRDefault="00585F7C" w:rsidP="0047104C">
      <w:pPr>
        <w:jc w:val="both"/>
      </w:pPr>
    </w:p>
    <w:p w14:paraId="434B90BA" w14:textId="77777777" w:rsidR="00585F7C" w:rsidRDefault="00585F7C" w:rsidP="00585F7C">
      <w:pPr>
        <w:jc w:val="both"/>
        <w:rPr>
          <w:rStyle w:val="ms-rtethemeforecolor-2-0"/>
        </w:rPr>
      </w:pPr>
      <w:r w:rsidRPr="0047104C">
        <w:rPr>
          <w:rStyle w:val="ms-rtethemeforecolor-2-0"/>
        </w:rPr>
        <w:t>Nařízení Komise v přenesené pravomoci (EU) 2016/341, k</w:t>
      </w:r>
      <w:r w:rsidR="00A05669">
        <w:rPr>
          <w:rStyle w:val="ms-rtethemeforecolor-2-0"/>
        </w:rPr>
        <w:t>terým se doplňuje nařízení EP a </w:t>
      </w:r>
      <w:r w:rsidRPr="0047104C">
        <w:rPr>
          <w:rStyle w:val="ms-rtethemeforecolor-2-0"/>
        </w:rPr>
        <w:t>Rady (EU) 952/2013, pokud jde o přechodná pravidla k některým ustanovením celního kodexu Unie, pokud příslušné elektronické systémy dosu</w:t>
      </w:r>
      <w:r w:rsidR="00A05669">
        <w:rPr>
          <w:rStyle w:val="ms-rtethemeforecolor-2-0"/>
        </w:rPr>
        <w:t>d nejsou v provozu, a kterým se </w:t>
      </w:r>
      <w:r w:rsidRPr="0047104C">
        <w:rPr>
          <w:rStyle w:val="ms-rtethemeforecolor-2-0"/>
        </w:rPr>
        <w:t>mění nařízení Komise v přenesené pravomoci (EU) 2015/2446 /TDA/</w:t>
      </w:r>
    </w:p>
    <w:p w14:paraId="44FC134D" w14:textId="77777777" w:rsidR="00585F7C" w:rsidRPr="00585F7C" w:rsidRDefault="00585F7C" w:rsidP="00585F7C">
      <w:pPr>
        <w:jc w:val="both"/>
        <w:rPr>
          <w:snapToGrid w:val="0"/>
          <w:color w:val="000000"/>
        </w:rPr>
      </w:pPr>
    </w:p>
    <w:p w14:paraId="157D41C0" w14:textId="77777777" w:rsidR="00BD2BF7" w:rsidRDefault="00BD2BF7">
      <w:pPr>
        <w:spacing w:line="240" w:lineRule="atLeast"/>
        <w:jc w:val="both"/>
      </w:pPr>
      <w:r w:rsidRPr="004C1C9C">
        <w:t xml:space="preserve">Směrnice Rady 2006/112/ES ze dne 28. listopadu 2006 o společném systému daně z přidané hodnoty </w:t>
      </w:r>
    </w:p>
    <w:p w14:paraId="01500EE3" w14:textId="77777777" w:rsidR="007F5DF3" w:rsidRPr="004C1C9C" w:rsidRDefault="007F5DF3">
      <w:pPr>
        <w:spacing w:line="240" w:lineRule="atLeast"/>
        <w:jc w:val="both"/>
      </w:pPr>
    </w:p>
    <w:p w14:paraId="7757CD6A" w14:textId="77777777" w:rsidR="00BD2BF7" w:rsidRPr="004C1C9C" w:rsidRDefault="00BD2BF7" w:rsidP="008C56F8">
      <w:pPr>
        <w:pStyle w:val="Nadpis2"/>
        <w:rPr>
          <w:szCs w:val="20"/>
        </w:rPr>
      </w:pPr>
      <w:bookmarkStart w:id="4" w:name="_Toc88466989"/>
      <w:r w:rsidRPr="004C1C9C">
        <w:t>2.2. Právní předpisy České republiky</w:t>
      </w:r>
      <w:bookmarkEnd w:id="4"/>
    </w:p>
    <w:p w14:paraId="7E704920" w14:textId="77777777" w:rsidR="00BD2BF7" w:rsidRPr="004C1C9C" w:rsidRDefault="00CC5824" w:rsidP="0065597F">
      <w:pPr>
        <w:jc w:val="both"/>
      </w:pPr>
      <w:r>
        <w:t>Zákon č. 242/2016 Sb., celní zákon</w:t>
      </w:r>
      <w:r w:rsidR="000B043B">
        <w:t>, ve znění pozdějších předpisů</w:t>
      </w:r>
    </w:p>
    <w:p w14:paraId="34B2527A" w14:textId="77777777" w:rsidR="00BD2BF7" w:rsidRPr="004C1C9C" w:rsidRDefault="00BD2BF7">
      <w:pPr>
        <w:jc w:val="both"/>
      </w:pPr>
    </w:p>
    <w:p w14:paraId="3812E3EB" w14:textId="77777777" w:rsidR="00BD2BF7" w:rsidRPr="004C1C9C" w:rsidRDefault="00BD2BF7">
      <w:pPr>
        <w:jc w:val="both"/>
        <w:rPr>
          <w:szCs w:val="20"/>
        </w:rPr>
      </w:pPr>
      <w:r w:rsidRPr="004C1C9C">
        <w:t>Zákon č. 17/2012 Sb., o Celní správě</w:t>
      </w:r>
      <w:r w:rsidRPr="004C1C9C">
        <w:rPr>
          <w:szCs w:val="20"/>
        </w:rPr>
        <w:t xml:space="preserve"> České republiky</w:t>
      </w:r>
      <w:r w:rsidR="005C266E">
        <w:rPr>
          <w:szCs w:val="20"/>
        </w:rPr>
        <w:t>, ve znění pozdějších předpisů</w:t>
      </w:r>
    </w:p>
    <w:p w14:paraId="47BE80CB" w14:textId="77777777" w:rsidR="00BD2BF7" w:rsidRPr="004C1C9C" w:rsidRDefault="00BD2BF7">
      <w:pPr>
        <w:jc w:val="both"/>
        <w:rPr>
          <w:szCs w:val="20"/>
        </w:rPr>
      </w:pPr>
    </w:p>
    <w:p w14:paraId="725FBE17" w14:textId="77777777" w:rsidR="00BD2BF7" w:rsidRPr="004C1C9C" w:rsidRDefault="00BD2BF7">
      <w:pPr>
        <w:jc w:val="both"/>
      </w:pPr>
      <w:r w:rsidRPr="004C1C9C">
        <w:rPr>
          <w:szCs w:val="20"/>
        </w:rPr>
        <w:t xml:space="preserve">Vyhláška č. </w:t>
      </w:r>
      <w:r w:rsidR="00C92149">
        <w:rPr>
          <w:szCs w:val="20"/>
        </w:rPr>
        <w:t>328</w:t>
      </w:r>
      <w:r w:rsidRPr="004C1C9C">
        <w:rPr>
          <w:szCs w:val="20"/>
        </w:rPr>
        <w:t>/202</w:t>
      </w:r>
      <w:r w:rsidR="00C92149">
        <w:rPr>
          <w:szCs w:val="20"/>
        </w:rPr>
        <w:t>0</w:t>
      </w:r>
      <w:r w:rsidRPr="004C1C9C">
        <w:rPr>
          <w:szCs w:val="20"/>
        </w:rPr>
        <w:t xml:space="preserve"> Sb., o územních pracovištích celních úřadů, která se nenacházejí v jejich sídlech</w:t>
      </w:r>
    </w:p>
    <w:p w14:paraId="5E0C6A18" w14:textId="77777777" w:rsidR="00BD2BF7" w:rsidRDefault="00BD2BF7">
      <w:pPr>
        <w:pStyle w:val="Zkladntext"/>
        <w:jc w:val="both"/>
      </w:pPr>
    </w:p>
    <w:p w14:paraId="1D4F10BC" w14:textId="77777777" w:rsidR="00F56317" w:rsidRDefault="00F56317">
      <w:pPr>
        <w:pStyle w:val="Zkladntext"/>
        <w:jc w:val="both"/>
      </w:pPr>
      <w:r>
        <w:t>Vyhláška č. 245/2016 Sb., k provedení některých ustanovení celního zákona, ve znění pozdějších předpisů</w:t>
      </w:r>
    </w:p>
    <w:p w14:paraId="7D41B2FE" w14:textId="77777777" w:rsidR="005121A4" w:rsidRDefault="005121A4">
      <w:pPr>
        <w:pStyle w:val="Zkladntext"/>
        <w:jc w:val="both"/>
      </w:pPr>
    </w:p>
    <w:p w14:paraId="5C7CAB0A" w14:textId="77777777" w:rsidR="005121A4" w:rsidRDefault="00FE3640">
      <w:pPr>
        <w:pStyle w:val="Zkladntext"/>
        <w:jc w:val="both"/>
      </w:pPr>
      <w:r>
        <w:t>Nařízení vlády č.</w:t>
      </w:r>
      <w:r w:rsidR="00AB4D21">
        <w:t xml:space="preserve"> 333/2021 Sb., k provedení některých ustanovení celního zákona v oblasti statistiky</w:t>
      </w:r>
    </w:p>
    <w:p w14:paraId="35BA86B6" w14:textId="77777777" w:rsidR="005121A4" w:rsidRDefault="005121A4">
      <w:pPr>
        <w:pStyle w:val="Zkladntext"/>
        <w:jc w:val="both"/>
      </w:pPr>
    </w:p>
    <w:p w14:paraId="4FCEB30E" w14:textId="77777777" w:rsidR="005121A4" w:rsidRDefault="005121A4">
      <w:pPr>
        <w:pStyle w:val="Zkladntext"/>
        <w:jc w:val="both"/>
      </w:pPr>
      <w:r>
        <w:t>Sdělení Če</w:t>
      </w:r>
      <w:r w:rsidR="00C105E2">
        <w:t>ského statistického úřadu o seznamu zboží, které není určeno pro zjednodušené vykazování</w:t>
      </w:r>
    </w:p>
    <w:p w14:paraId="47B8101B" w14:textId="77777777" w:rsidR="007561F2" w:rsidRDefault="007561F2">
      <w:pPr>
        <w:pStyle w:val="Zkladntext"/>
        <w:jc w:val="both"/>
      </w:pPr>
    </w:p>
    <w:p w14:paraId="7B4EA47C" w14:textId="77777777" w:rsidR="007561F2" w:rsidRDefault="00970D3F">
      <w:pPr>
        <w:pStyle w:val="Zkladntext"/>
        <w:jc w:val="both"/>
      </w:pPr>
      <w:hyperlink r:id="rId11" w:tgtFrame="_blank" w:history="1">
        <w:r w:rsidR="007561F2" w:rsidRPr="00823676">
          <w:rPr>
            <w:rStyle w:val="Hypertextovodkaz"/>
            <w:color w:val="000000" w:themeColor="text1"/>
            <w:u w:val="none"/>
          </w:rPr>
          <w:t>Sdělení Českého statistického úřadu č. 320/2019 Sb.</w:t>
        </w:r>
      </w:hyperlink>
      <w:r w:rsidR="007561F2" w:rsidRPr="00823676">
        <w:rPr>
          <w:rStyle w:val="odkaz-style-wrapper"/>
          <w:color w:val="000000" w:themeColor="text1"/>
        </w:rPr>
        <w:t>,</w:t>
      </w:r>
      <w:r w:rsidR="007561F2">
        <w:rPr>
          <w:rStyle w:val="odkaz-style-wrapper"/>
        </w:rPr>
        <w:t xml:space="preserve"> o aktualizaci Seznamu vybraného zboží a doplňkových statistických znaků</w:t>
      </w:r>
    </w:p>
    <w:p w14:paraId="13093098" w14:textId="77777777" w:rsidR="002B6E33" w:rsidRDefault="002B6E33">
      <w:pPr>
        <w:pStyle w:val="Zkladntext"/>
        <w:jc w:val="both"/>
      </w:pPr>
    </w:p>
    <w:p w14:paraId="629A0152" w14:textId="77777777" w:rsidR="006D1F40" w:rsidRDefault="006D1F40">
      <w:pPr>
        <w:pStyle w:val="Zkladntext"/>
        <w:jc w:val="both"/>
      </w:pPr>
      <w:r>
        <w:t xml:space="preserve">Sdělení Českého statistického úřadu č. </w:t>
      </w:r>
      <w:r w:rsidR="0092385D">
        <w:t>420</w:t>
      </w:r>
      <w:r>
        <w:t>/201</w:t>
      </w:r>
      <w:r w:rsidR="0092385D">
        <w:t>7</w:t>
      </w:r>
      <w:r>
        <w:t xml:space="preserve"> Sb., o </w:t>
      </w:r>
      <w:r w:rsidR="00072C2A">
        <w:t xml:space="preserve">aktualizaci </w:t>
      </w:r>
      <w:r w:rsidR="00A05669">
        <w:t>Seznamu vybraného zboží a </w:t>
      </w:r>
      <w:r>
        <w:t>doplňkových statistických znaků</w:t>
      </w:r>
    </w:p>
    <w:p w14:paraId="49319947" w14:textId="77777777" w:rsidR="00072C2A" w:rsidRPr="00823676" w:rsidRDefault="00072C2A">
      <w:pPr>
        <w:pStyle w:val="Zkladntext"/>
        <w:jc w:val="both"/>
        <w:rPr>
          <w:rStyle w:val="odkaz-style-wrapper"/>
          <w:color w:val="000000" w:themeColor="text1"/>
        </w:rPr>
      </w:pPr>
    </w:p>
    <w:p w14:paraId="0ED2279E" w14:textId="77777777" w:rsidR="00072C2A" w:rsidRDefault="00970D3F">
      <w:pPr>
        <w:pStyle w:val="Zkladntext"/>
        <w:jc w:val="both"/>
      </w:pPr>
      <w:hyperlink r:id="rId12" w:tgtFrame="_blank" w:history="1">
        <w:r w:rsidR="00072C2A" w:rsidRPr="00823676">
          <w:rPr>
            <w:rStyle w:val="Hypertextovodkaz"/>
            <w:color w:val="000000" w:themeColor="text1"/>
            <w:u w:val="none"/>
          </w:rPr>
          <w:t>Sdělení Českého statistického úřadu č. 405/2016 Sb.</w:t>
        </w:r>
      </w:hyperlink>
      <w:r w:rsidR="00072C2A">
        <w:rPr>
          <w:rStyle w:val="odkaz-style-wrapper"/>
        </w:rPr>
        <w:t>, o aktualizaci Seznamu vybraného zboží a doplňkových statistických znaků</w:t>
      </w:r>
    </w:p>
    <w:p w14:paraId="2F467E50" w14:textId="77777777" w:rsidR="00BD2BF7" w:rsidRPr="004C1C9C" w:rsidRDefault="00BD2BF7">
      <w:pPr>
        <w:pStyle w:val="Zkladntext"/>
        <w:jc w:val="both"/>
      </w:pPr>
    </w:p>
    <w:p w14:paraId="3E689975" w14:textId="77777777" w:rsidR="006F0089" w:rsidRDefault="00BD2BF7">
      <w:pPr>
        <w:pStyle w:val="Zkladntext"/>
        <w:jc w:val="both"/>
      </w:pPr>
      <w:r w:rsidRPr="004C1C9C">
        <w:lastRenderedPageBreak/>
        <w:t>Zákon č. 235/2004 Sb., o dani z přidané hodnoty</w:t>
      </w:r>
      <w:r w:rsidR="0092581E">
        <w:t>, ve znění pozdějších předpisů</w:t>
      </w:r>
    </w:p>
    <w:p w14:paraId="4DD3E18A" w14:textId="77777777" w:rsidR="006F0089" w:rsidRDefault="006F0089">
      <w:pPr>
        <w:pStyle w:val="Zkladntext"/>
        <w:jc w:val="both"/>
      </w:pPr>
    </w:p>
    <w:p w14:paraId="54804246" w14:textId="77777777" w:rsidR="00BD2BF7" w:rsidRPr="004C1C9C" w:rsidRDefault="006F0089">
      <w:pPr>
        <w:pStyle w:val="Zkladntext"/>
        <w:jc w:val="both"/>
      </w:pPr>
      <w:r>
        <w:t>Zákon č. 280/2009 Sb., daňový řád, ve znění pozdějších předpisů</w:t>
      </w:r>
    </w:p>
    <w:p w14:paraId="577B5AC9" w14:textId="77777777" w:rsidR="00BD2BF7" w:rsidRDefault="00BD2BF7">
      <w:pPr>
        <w:pStyle w:val="Zkladntext"/>
        <w:jc w:val="both"/>
      </w:pPr>
    </w:p>
    <w:p w14:paraId="3256A551" w14:textId="77777777" w:rsidR="003A784A" w:rsidRPr="004C1C9C" w:rsidRDefault="003A784A">
      <w:pPr>
        <w:pStyle w:val="Zkladntext"/>
        <w:jc w:val="both"/>
      </w:pPr>
      <w:r>
        <w:t>Zákon č. 90/2012 Sb., o obchodních společnostech a družstvech</w:t>
      </w:r>
      <w:r w:rsidR="00D803B3">
        <w:t>, ve znění pozdějších předpisů</w:t>
      </w:r>
    </w:p>
    <w:p w14:paraId="4110D52A" w14:textId="77777777" w:rsidR="00BD2BF7" w:rsidRPr="004C1C9C" w:rsidRDefault="00BD2BF7">
      <w:pPr>
        <w:pStyle w:val="Zkladntext"/>
        <w:jc w:val="both"/>
      </w:pPr>
    </w:p>
    <w:p w14:paraId="3DCE83B3" w14:textId="77777777" w:rsidR="00BD2BF7" w:rsidRPr="004C1C9C" w:rsidRDefault="00BD2BF7">
      <w:pPr>
        <w:pStyle w:val="Zkladntext"/>
        <w:jc w:val="both"/>
      </w:pPr>
      <w:r w:rsidRPr="004C1C9C">
        <w:t>Zákon č. 563/1991 Sb., o účetnictví, ve znění pozdějších přepisů</w:t>
      </w:r>
    </w:p>
    <w:p w14:paraId="369F42E5" w14:textId="77777777" w:rsidR="007718D7" w:rsidRPr="004C1C9C" w:rsidRDefault="007718D7">
      <w:pPr>
        <w:pStyle w:val="Zkladntext"/>
        <w:jc w:val="both"/>
      </w:pPr>
    </w:p>
    <w:p w14:paraId="16D60F01" w14:textId="77777777" w:rsidR="00BD2BF7" w:rsidRPr="004C1C9C" w:rsidRDefault="00BD2BF7" w:rsidP="008C56F8">
      <w:pPr>
        <w:pStyle w:val="Nadpis1"/>
      </w:pPr>
      <w:r w:rsidRPr="004C1C9C">
        <w:rPr>
          <w:sz w:val="28"/>
          <w:szCs w:val="28"/>
        </w:rPr>
        <w:br w:type="page"/>
      </w:r>
      <w:bookmarkStart w:id="5" w:name="_Toc88466990"/>
      <w:r w:rsidRPr="004C1C9C">
        <w:lastRenderedPageBreak/>
        <w:t>3. Pojmy a zkratky</w:t>
      </w:r>
      <w:bookmarkEnd w:id="5"/>
    </w:p>
    <w:p w14:paraId="2D0A5B9A" w14:textId="77777777" w:rsidR="00BD2BF7" w:rsidRPr="004C1C9C" w:rsidRDefault="00BD2BF7">
      <w:pPr>
        <w:pStyle w:val="Nzev"/>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93"/>
        <w:gridCol w:w="6053"/>
      </w:tblGrid>
      <w:tr w:rsidR="00BD2BF7" w:rsidRPr="004C1C9C" w14:paraId="36576BBF" w14:textId="77777777">
        <w:trPr>
          <w:tblHeader/>
        </w:trPr>
        <w:tc>
          <w:tcPr>
            <w:tcW w:w="2393" w:type="dxa"/>
          </w:tcPr>
          <w:p w14:paraId="0168EC4E" w14:textId="77777777" w:rsidR="00BD2BF7" w:rsidRPr="004C1C9C" w:rsidRDefault="00BD2BF7">
            <w:pPr>
              <w:jc w:val="center"/>
              <w:rPr>
                <w:b/>
                <w:bCs/>
              </w:rPr>
            </w:pPr>
            <w:r w:rsidRPr="004C1C9C">
              <w:rPr>
                <w:b/>
                <w:bCs/>
              </w:rPr>
              <w:t xml:space="preserve">Pojem nebo zkratka </w:t>
            </w:r>
          </w:p>
        </w:tc>
        <w:tc>
          <w:tcPr>
            <w:tcW w:w="6053" w:type="dxa"/>
          </w:tcPr>
          <w:p w14:paraId="313E1925" w14:textId="77777777" w:rsidR="00BD2BF7" w:rsidRPr="000A2A33" w:rsidRDefault="00BD2BF7" w:rsidP="000A2A33">
            <w:pPr>
              <w:jc w:val="center"/>
              <w:rPr>
                <w:b/>
              </w:rPr>
            </w:pPr>
            <w:bookmarkStart w:id="6" w:name="_Toc471818782"/>
            <w:r w:rsidRPr="000A2A33">
              <w:rPr>
                <w:b/>
              </w:rPr>
              <w:t>Význam</w:t>
            </w:r>
            <w:bookmarkEnd w:id="6"/>
          </w:p>
        </w:tc>
      </w:tr>
      <w:tr w:rsidR="00BD2BF7" w:rsidRPr="004C1C9C" w14:paraId="062525F4" w14:textId="77777777">
        <w:tc>
          <w:tcPr>
            <w:tcW w:w="2393" w:type="dxa"/>
          </w:tcPr>
          <w:p w14:paraId="52CD526B" w14:textId="77777777" w:rsidR="00BD2BF7" w:rsidRPr="004C1C9C" w:rsidRDefault="00BD2BF7">
            <w:r w:rsidRPr="004C1C9C">
              <w:t>Členský stát</w:t>
            </w:r>
          </w:p>
        </w:tc>
        <w:tc>
          <w:tcPr>
            <w:tcW w:w="6053" w:type="dxa"/>
          </w:tcPr>
          <w:p w14:paraId="29DFB4BB" w14:textId="77777777" w:rsidR="00BD2BF7" w:rsidRPr="004C1C9C" w:rsidRDefault="00BD2BF7">
            <w:pPr>
              <w:jc w:val="both"/>
            </w:pPr>
            <w:r w:rsidRPr="004C1C9C">
              <w:t>Členský stát Evropské unie</w:t>
            </w:r>
            <w:r w:rsidR="00263C5A">
              <w:t>.</w:t>
            </w:r>
          </w:p>
        </w:tc>
      </w:tr>
      <w:tr w:rsidR="00BD2BF7" w:rsidRPr="004C1C9C" w14:paraId="15678DC5" w14:textId="77777777">
        <w:tc>
          <w:tcPr>
            <w:tcW w:w="2393" w:type="dxa"/>
          </w:tcPr>
          <w:p w14:paraId="5A2DC812" w14:textId="77777777" w:rsidR="00BD2BF7" w:rsidRPr="004C1C9C" w:rsidRDefault="00BD2BF7">
            <w:r w:rsidRPr="004C1C9C">
              <w:t>ČR</w:t>
            </w:r>
          </w:p>
        </w:tc>
        <w:tc>
          <w:tcPr>
            <w:tcW w:w="6053" w:type="dxa"/>
          </w:tcPr>
          <w:p w14:paraId="296150DA" w14:textId="77777777" w:rsidR="00BD2BF7" w:rsidRPr="004C1C9C" w:rsidRDefault="00BD2BF7">
            <w:pPr>
              <w:jc w:val="both"/>
            </w:pPr>
            <w:r w:rsidRPr="004C1C9C">
              <w:t>Česká republika</w:t>
            </w:r>
            <w:r w:rsidR="00263C5A">
              <w:t>.</w:t>
            </w:r>
          </w:p>
        </w:tc>
      </w:tr>
      <w:tr w:rsidR="00BD2BF7" w:rsidRPr="004C1C9C" w14:paraId="3022C91C" w14:textId="77777777">
        <w:tc>
          <w:tcPr>
            <w:tcW w:w="2393" w:type="dxa"/>
          </w:tcPr>
          <w:p w14:paraId="40B6787C" w14:textId="77777777" w:rsidR="00BD2BF7" w:rsidRPr="004C1C9C" w:rsidRDefault="00BD2BF7">
            <w:r w:rsidRPr="004C1C9C">
              <w:t>ČSÚ</w:t>
            </w:r>
          </w:p>
        </w:tc>
        <w:tc>
          <w:tcPr>
            <w:tcW w:w="6053" w:type="dxa"/>
          </w:tcPr>
          <w:p w14:paraId="3339168C" w14:textId="77777777" w:rsidR="00BD2BF7" w:rsidRPr="004C1C9C" w:rsidRDefault="00BD2BF7">
            <w:pPr>
              <w:jc w:val="both"/>
            </w:pPr>
            <w:r w:rsidRPr="004C1C9C">
              <w:t>Český statistický úřad</w:t>
            </w:r>
            <w:r w:rsidR="00263C5A">
              <w:t>.</w:t>
            </w:r>
          </w:p>
        </w:tc>
      </w:tr>
      <w:tr w:rsidR="00BD2BF7" w:rsidRPr="004C1C9C" w14:paraId="62D81724" w14:textId="77777777">
        <w:tc>
          <w:tcPr>
            <w:tcW w:w="2393" w:type="dxa"/>
          </w:tcPr>
          <w:p w14:paraId="4189FF41" w14:textId="77777777" w:rsidR="00BD2BF7" w:rsidRPr="004C1C9C" w:rsidRDefault="00BD2BF7">
            <w:r w:rsidRPr="004C1C9C">
              <w:t>DIČ</w:t>
            </w:r>
          </w:p>
        </w:tc>
        <w:tc>
          <w:tcPr>
            <w:tcW w:w="6053" w:type="dxa"/>
          </w:tcPr>
          <w:p w14:paraId="66123069" w14:textId="77777777" w:rsidR="00BD2BF7" w:rsidRPr="004C1C9C" w:rsidRDefault="00BD2BF7" w:rsidP="00437BC3">
            <w:pPr>
              <w:jc w:val="both"/>
            </w:pPr>
            <w:r w:rsidRPr="004C1C9C">
              <w:t>Daňové identifikační čísl</w:t>
            </w:r>
            <w:r w:rsidR="00A05669">
              <w:t xml:space="preserve">o právnické nebo fyzické osoby </w:t>
            </w:r>
            <w:r w:rsidRPr="004C1C9C">
              <w:t>k</w:t>
            </w:r>
            <w:r w:rsidR="00A05669">
              <w:t> </w:t>
            </w:r>
            <w:r w:rsidRPr="004C1C9C">
              <w:t>dani z přidané hodnoty, přidělované finančním úřadem</w:t>
            </w:r>
            <w:r w:rsidR="00263C5A">
              <w:t>.</w:t>
            </w:r>
          </w:p>
        </w:tc>
      </w:tr>
      <w:tr w:rsidR="00BD2BF7" w:rsidRPr="004C1C9C" w14:paraId="087A3D03" w14:textId="77777777">
        <w:tc>
          <w:tcPr>
            <w:tcW w:w="2393" w:type="dxa"/>
          </w:tcPr>
          <w:p w14:paraId="16FCA89B" w14:textId="77777777" w:rsidR="00BD2BF7" w:rsidRDefault="00BD2BF7">
            <w:r w:rsidRPr="004C1C9C">
              <w:t>Dovoz</w:t>
            </w:r>
            <w:r w:rsidR="00CB6AB1">
              <w:t xml:space="preserve"> zboží ze země mimo </w:t>
            </w:r>
            <w:r w:rsidR="003D4452">
              <w:t xml:space="preserve">EU </w:t>
            </w:r>
          </w:p>
          <w:p w14:paraId="75DD04B1" w14:textId="77777777" w:rsidR="00CB6AB1" w:rsidRPr="004C1C9C" w:rsidRDefault="00CB6AB1"/>
        </w:tc>
        <w:tc>
          <w:tcPr>
            <w:tcW w:w="6053" w:type="dxa"/>
          </w:tcPr>
          <w:p w14:paraId="3B09F7F5" w14:textId="77777777" w:rsidR="00BD2BF7" w:rsidRPr="004C1C9C" w:rsidRDefault="00BD2BF7">
            <w:pPr>
              <w:jc w:val="both"/>
            </w:pPr>
            <w:r w:rsidRPr="004C1C9C">
              <w:t>Obdržení zboží ze třetí země, která není členem Evropské unie, pokud je toto zboží do ČR dopraveno pod celním dohledem</w:t>
            </w:r>
            <w:r w:rsidR="00263C5A">
              <w:t>.</w:t>
            </w:r>
          </w:p>
        </w:tc>
      </w:tr>
      <w:tr w:rsidR="00CB6AB1" w:rsidRPr="004C1C9C" w14:paraId="21D36EAC" w14:textId="77777777">
        <w:tc>
          <w:tcPr>
            <w:tcW w:w="2393" w:type="dxa"/>
          </w:tcPr>
          <w:p w14:paraId="548348BF" w14:textId="77777777" w:rsidR="00CB6AB1" w:rsidRPr="004C1C9C" w:rsidRDefault="00CB6AB1">
            <w:r>
              <w:t>Dovoz zboží</w:t>
            </w:r>
            <w:r w:rsidR="00D21320">
              <w:t xml:space="preserve"> ze země</w:t>
            </w:r>
            <w:r>
              <w:t xml:space="preserve"> uvnitř </w:t>
            </w:r>
            <w:r w:rsidR="003D4452">
              <w:t>EU (dále jen dovoz)</w:t>
            </w:r>
          </w:p>
        </w:tc>
        <w:tc>
          <w:tcPr>
            <w:tcW w:w="6053" w:type="dxa"/>
          </w:tcPr>
          <w:p w14:paraId="4B8AAB1E" w14:textId="77777777" w:rsidR="00CB6AB1" w:rsidRPr="004C1C9C" w:rsidRDefault="00AF7F9A">
            <w:pPr>
              <w:jc w:val="both"/>
            </w:pPr>
            <w:r>
              <w:t>Dovoz</w:t>
            </w:r>
            <w:r w:rsidRPr="004C1C9C">
              <w:t xml:space="preserve"> zboží</w:t>
            </w:r>
            <w:r w:rsidR="00D21320">
              <w:t xml:space="preserve"> ze země</w:t>
            </w:r>
            <w:r>
              <w:t xml:space="preserve"> uvnitř EU vykazované</w:t>
            </w:r>
            <w:r w:rsidRPr="004C1C9C">
              <w:t xml:space="preserve"> v systému Intrastat, které vstupuje na území ČR (včetně vráceného zboží od odběratele z jiného členského státu EU)</w:t>
            </w:r>
            <w:r>
              <w:t>.</w:t>
            </w:r>
          </w:p>
        </w:tc>
      </w:tr>
      <w:tr w:rsidR="00BD2BF7" w:rsidRPr="004C1C9C" w14:paraId="328F51C2" w14:textId="77777777">
        <w:tc>
          <w:tcPr>
            <w:tcW w:w="2393" w:type="dxa"/>
          </w:tcPr>
          <w:p w14:paraId="47498EFB" w14:textId="77777777" w:rsidR="00BD2BF7" w:rsidRPr="004C1C9C" w:rsidRDefault="00BD2BF7">
            <w:r w:rsidRPr="004C1C9C">
              <w:t>DPH</w:t>
            </w:r>
          </w:p>
        </w:tc>
        <w:tc>
          <w:tcPr>
            <w:tcW w:w="6053" w:type="dxa"/>
          </w:tcPr>
          <w:p w14:paraId="6BFF0C7F" w14:textId="77777777" w:rsidR="00BD2BF7" w:rsidRPr="004C1C9C" w:rsidRDefault="00BD2BF7">
            <w:pPr>
              <w:jc w:val="both"/>
            </w:pPr>
            <w:r w:rsidRPr="004C1C9C">
              <w:t>Daň z přidané hodnoty</w:t>
            </w:r>
            <w:r w:rsidR="00263C5A">
              <w:t>.</w:t>
            </w:r>
          </w:p>
        </w:tc>
      </w:tr>
      <w:tr w:rsidR="00BD2BF7" w:rsidRPr="004C1C9C" w14:paraId="5D6BE0E7" w14:textId="77777777">
        <w:tc>
          <w:tcPr>
            <w:tcW w:w="2393" w:type="dxa"/>
          </w:tcPr>
          <w:p w14:paraId="3F404F6D" w14:textId="77777777" w:rsidR="00BD2BF7" w:rsidRPr="004C1C9C" w:rsidRDefault="00BD2BF7">
            <w:r w:rsidRPr="004C1C9C">
              <w:t>EU</w:t>
            </w:r>
          </w:p>
        </w:tc>
        <w:tc>
          <w:tcPr>
            <w:tcW w:w="6053" w:type="dxa"/>
          </w:tcPr>
          <w:p w14:paraId="2133DB2C" w14:textId="77777777" w:rsidR="00BD2BF7" w:rsidRPr="004C1C9C" w:rsidRDefault="00BD2BF7">
            <w:pPr>
              <w:jc w:val="both"/>
            </w:pPr>
            <w:r w:rsidRPr="004C1C9C">
              <w:t>Evropská unie</w:t>
            </w:r>
            <w:r w:rsidR="00263C5A">
              <w:t>.</w:t>
            </w:r>
          </w:p>
        </w:tc>
      </w:tr>
      <w:tr w:rsidR="00BD2BF7" w:rsidRPr="004C1C9C" w14:paraId="1ED9A158" w14:textId="77777777">
        <w:tc>
          <w:tcPr>
            <w:tcW w:w="2393" w:type="dxa"/>
          </w:tcPr>
          <w:p w14:paraId="0E9FE76C" w14:textId="77777777" w:rsidR="00BD2BF7" w:rsidRPr="004C1C9C" w:rsidRDefault="00BD2BF7">
            <w:r w:rsidRPr="004C1C9C">
              <w:t>Finanční leasing</w:t>
            </w:r>
          </w:p>
        </w:tc>
        <w:tc>
          <w:tcPr>
            <w:tcW w:w="6053" w:type="dxa"/>
          </w:tcPr>
          <w:p w14:paraId="277DC41F" w14:textId="77777777" w:rsidR="00BD2BF7" w:rsidRPr="004C1C9C" w:rsidRDefault="00BD2BF7" w:rsidP="00956852">
            <w:pPr>
              <w:jc w:val="both"/>
            </w:pPr>
            <w:r w:rsidRPr="004C1C9C">
              <w:t>Pronájem zboží, při kterém je smluvně dohodnuto a</w:t>
            </w:r>
            <w:r w:rsidR="00956852">
              <w:t> </w:t>
            </w:r>
            <w:r w:rsidRPr="004C1C9C">
              <w:t>předpokládá se, že po jeho skončení se nájemce stane vlastníkem zboží</w:t>
            </w:r>
            <w:r w:rsidR="00263C5A">
              <w:t>.</w:t>
            </w:r>
            <w:r w:rsidRPr="004C1C9C">
              <w:t xml:space="preserve"> </w:t>
            </w:r>
          </w:p>
        </w:tc>
      </w:tr>
      <w:tr w:rsidR="00BD2BF7" w:rsidRPr="004C1C9C" w14:paraId="4D21CB0D" w14:textId="77777777">
        <w:tc>
          <w:tcPr>
            <w:tcW w:w="2393" w:type="dxa"/>
          </w:tcPr>
          <w:p w14:paraId="1E0F7CC5" w14:textId="77777777" w:rsidR="00BD2BF7" w:rsidRPr="004C1C9C" w:rsidRDefault="00BD2BF7">
            <w:r w:rsidRPr="004C1C9C">
              <w:t>GŘC</w:t>
            </w:r>
          </w:p>
        </w:tc>
        <w:tc>
          <w:tcPr>
            <w:tcW w:w="6053" w:type="dxa"/>
          </w:tcPr>
          <w:p w14:paraId="53325633" w14:textId="77777777" w:rsidR="00BD2BF7" w:rsidRPr="004C1C9C" w:rsidRDefault="00BD2BF7">
            <w:pPr>
              <w:jc w:val="both"/>
            </w:pPr>
            <w:r w:rsidRPr="004C1C9C">
              <w:t>Generální ředitelství cel</w:t>
            </w:r>
            <w:r w:rsidR="00263C5A">
              <w:t>.</w:t>
            </w:r>
          </w:p>
        </w:tc>
      </w:tr>
      <w:tr w:rsidR="00BD2BF7" w:rsidRPr="004C1C9C" w14:paraId="62E6C12D" w14:textId="77777777">
        <w:tc>
          <w:tcPr>
            <w:tcW w:w="2393" w:type="dxa"/>
          </w:tcPr>
          <w:p w14:paraId="24779A79" w14:textId="77777777" w:rsidR="00BD2BF7" w:rsidRPr="004C1C9C" w:rsidRDefault="00BD2BF7">
            <w:r w:rsidRPr="004C1C9C">
              <w:t>Incoterms</w:t>
            </w:r>
          </w:p>
        </w:tc>
        <w:tc>
          <w:tcPr>
            <w:tcW w:w="6053" w:type="dxa"/>
          </w:tcPr>
          <w:p w14:paraId="1B6DEB40" w14:textId="77777777" w:rsidR="00BD2BF7" w:rsidRPr="004C1C9C" w:rsidRDefault="00BD2BF7">
            <w:pPr>
              <w:jc w:val="both"/>
            </w:pPr>
            <w:r w:rsidRPr="004C1C9C">
              <w:t>Mezinárodní obchodní dodací podmínky (International Commercial Terms) vyhlašované mezinárodní obchodní komorou</w:t>
            </w:r>
            <w:r w:rsidR="00263C5A">
              <w:t>.</w:t>
            </w:r>
            <w:r w:rsidRPr="004C1C9C">
              <w:t xml:space="preserve"> </w:t>
            </w:r>
          </w:p>
        </w:tc>
      </w:tr>
      <w:tr w:rsidR="00BD2BF7" w:rsidRPr="004C1C9C" w14:paraId="1DE3EBB4" w14:textId="77777777">
        <w:tc>
          <w:tcPr>
            <w:tcW w:w="2393" w:type="dxa"/>
          </w:tcPr>
          <w:p w14:paraId="498DCDC3" w14:textId="77777777" w:rsidR="00BD2BF7" w:rsidRPr="004C1C9C" w:rsidRDefault="00BD2BF7">
            <w:r w:rsidRPr="004C1C9C">
              <w:t>Intrastat</w:t>
            </w:r>
          </w:p>
        </w:tc>
        <w:tc>
          <w:tcPr>
            <w:tcW w:w="6053" w:type="dxa"/>
          </w:tcPr>
          <w:p w14:paraId="601B99B0" w14:textId="77777777" w:rsidR="00BD2BF7" w:rsidRPr="004C1C9C" w:rsidRDefault="00BD2BF7" w:rsidP="00E4491D">
            <w:pPr>
              <w:jc w:val="both"/>
            </w:pPr>
            <w:r w:rsidRPr="004C1C9C">
              <w:t xml:space="preserve">Statistický systém pro sledování </w:t>
            </w:r>
            <w:r w:rsidR="00E4491D">
              <w:t>pohybu zboží</w:t>
            </w:r>
            <w:r w:rsidRPr="004C1C9C">
              <w:t xml:space="preserve"> mezi členskými státy, zejména při vnitrounijním obchodu</w:t>
            </w:r>
            <w:r w:rsidR="00263C5A">
              <w:t>.</w:t>
            </w:r>
          </w:p>
        </w:tc>
      </w:tr>
      <w:tr w:rsidR="00BD2BF7" w:rsidRPr="004C1C9C" w14:paraId="2041ABC2" w14:textId="77777777">
        <w:tc>
          <w:tcPr>
            <w:tcW w:w="2393" w:type="dxa"/>
          </w:tcPr>
          <w:p w14:paraId="4BD6080B" w14:textId="77777777" w:rsidR="00BD2BF7" w:rsidRPr="004C1C9C" w:rsidRDefault="00BD2BF7">
            <w:r w:rsidRPr="004C1C9C">
              <w:t>Jednorázový výkaz</w:t>
            </w:r>
          </w:p>
        </w:tc>
        <w:tc>
          <w:tcPr>
            <w:tcW w:w="6053" w:type="dxa"/>
          </w:tcPr>
          <w:p w14:paraId="6CFF7BEA" w14:textId="77777777" w:rsidR="00BD2BF7" w:rsidRPr="004C1C9C" w:rsidRDefault="00BD2BF7" w:rsidP="00474494">
            <w:pPr>
              <w:jc w:val="both"/>
            </w:pPr>
            <w:r w:rsidRPr="004C1C9C">
              <w:t xml:space="preserve">Výkaz pro Intrastat, který může podat zpravodajská jednotka, která zatím </w:t>
            </w:r>
            <w:r w:rsidR="003B2A85">
              <w:t xml:space="preserve">nemá </w:t>
            </w:r>
            <w:r w:rsidRPr="004C1C9C">
              <w:t>povinnost vykazovat údaje do Intrastatu a</w:t>
            </w:r>
            <w:r w:rsidR="00956852">
              <w:t> </w:t>
            </w:r>
            <w:r w:rsidRPr="004C1C9C">
              <w:t xml:space="preserve">jednorázově dosáhla prahu pro vykazování s předpokladem, že ve stejném kalendářním roce již žádné jiné zboží </w:t>
            </w:r>
            <w:r w:rsidR="00474494">
              <w:t>nevyveze</w:t>
            </w:r>
            <w:r w:rsidR="00474494" w:rsidRPr="004C1C9C">
              <w:t xml:space="preserve"> </w:t>
            </w:r>
            <w:r w:rsidRPr="004C1C9C">
              <w:t xml:space="preserve">nebo </w:t>
            </w:r>
            <w:r w:rsidR="00474494">
              <w:t>nedoveze</w:t>
            </w:r>
            <w:r w:rsidRPr="004C1C9C">
              <w:t>, s tím, že po jednorázovém výkazu se</w:t>
            </w:r>
            <w:r w:rsidR="00956852">
              <w:t> </w:t>
            </w:r>
            <w:r w:rsidRPr="004C1C9C">
              <w:t>nepodávají negativní hlášení. Jednorázový výkaz se podává</w:t>
            </w:r>
            <w:r w:rsidR="00437BC3">
              <w:t xml:space="preserve"> </w:t>
            </w:r>
            <w:r w:rsidRPr="004C1C9C">
              <w:t xml:space="preserve">zvlášť za </w:t>
            </w:r>
            <w:r w:rsidR="003D4452">
              <w:t>vyvezené</w:t>
            </w:r>
            <w:r w:rsidR="003D4452" w:rsidRPr="004C1C9C">
              <w:t xml:space="preserve"> </w:t>
            </w:r>
            <w:r w:rsidRPr="004C1C9C">
              <w:t xml:space="preserve">a zvlášť za </w:t>
            </w:r>
            <w:r w:rsidR="003D4452">
              <w:t>dovezené</w:t>
            </w:r>
            <w:r w:rsidR="003D4452" w:rsidRPr="004C1C9C">
              <w:t xml:space="preserve"> </w:t>
            </w:r>
            <w:r w:rsidRPr="004C1C9C">
              <w:t>zboží</w:t>
            </w:r>
            <w:r w:rsidR="00263C5A">
              <w:t>.</w:t>
            </w:r>
          </w:p>
        </w:tc>
      </w:tr>
      <w:tr w:rsidR="00BD2BF7" w:rsidRPr="004C1C9C" w14:paraId="224D7915" w14:textId="77777777">
        <w:tc>
          <w:tcPr>
            <w:tcW w:w="2393" w:type="dxa"/>
          </w:tcPr>
          <w:p w14:paraId="1266ECBF" w14:textId="77777777" w:rsidR="00BD2BF7" w:rsidRPr="004C1C9C" w:rsidRDefault="00BD2BF7">
            <w:r w:rsidRPr="004C1C9C">
              <w:t>JSD</w:t>
            </w:r>
          </w:p>
        </w:tc>
        <w:tc>
          <w:tcPr>
            <w:tcW w:w="6053" w:type="dxa"/>
          </w:tcPr>
          <w:p w14:paraId="119528DE" w14:textId="77777777" w:rsidR="00BD2BF7" w:rsidRPr="004C1C9C" w:rsidRDefault="00BD2BF7" w:rsidP="003B2A85">
            <w:pPr>
              <w:jc w:val="both"/>
            </w:pPr>
            <w:r w:rsidRPr="004C1C9C">
              <w:t>„Jednotný správní doklad“ – označení celního prohlášení podávaného celním orgánům v předepsané elektronické formě nebo na stanoveném tiskopise za účelem propuštění zboží celním orgánem do příslušného vývozního nebo dovozního celního režimu</w:t>
            </w:r>
            <w:r w:rsidR="00263C5A">
              <w:t>.</w:t>
            </w:r>
            <w:r w:rsidRPr="004C1C9C">
              <w:t xml:space="preserve"> </w:t>
            </w:r>
          </w:p>
        </w:tc>
      </w:tr>
      <w:tr w:rsidR="00BD2BF7" w:rsidRPr="004C1C9C" w14:paraId="7224492A" w14:textId="77777777">
        <w:tc>
          <w:tcPr>
            <w:tcW w:w="2393" w:type="dxa"/>
          </w:tcPr>
          <w:p w14:paraId="112AE975" w14:textId="77777777" w:rsidR="00BD2BF7" w:rsidRPr="004C1C9C" w:rsidRDefault="00BD2BF7">
            <w:r w:rsidRPr="004C1C9C">
              <w:t>Kč</w:t>
            </w:r>
          </w:p>
        </w:tc>
        <w:tc>
          <w:tcPr>
            <w:tcW w:w="6053" w:type="dxa"/>
          </w:tcPr>
          <w:p w14:paraId="364AE447" w14:textId="77777777" w:rsidR="00BD2BF7" w:rsidRPr="004C1C9C" w:rsidRDefault="00BD2BF7">
            <w:pPr>
              <w:jc w:val="both"/>
            </w:pPr>
            <w:r w:rsidRPr="004C1C9C">
              <w:t>Koruna česká</w:t>
            </w:r>
            <w:r w:rsidR="00263C5A">
              <w:t>.</w:t>
            </w:r>
          </w:p>
        </w:tc>
      </w:tr>
      <w:tr w:rsidR="00BD2BF7" w:rsidRPr="004C1C9C" w14:paraId="235D5B06" w14:textId="77777777">
        <w:tc>
          <w:tcPr>
            <w:tcW w:w="2393" w:type="dxa"/>
          </w:tcPr>
          <w:p w14:paraId="7517B422" w14:textId="77777777" w:rsidR="00BD2BF7" w:rsidRPr="004C1C9C" w:rsidRDefault="00BD2BF7">
            <w:r w:rsidRPr="004C1C9C">
              <w:t xml:space="preserve">Kombinovaná nomenklatura </w:t>
            </w:r>
          </w:p>
          <w:p w14:paraId="29668180" w14:textId="77777777" w:rsidR="00BD2BF7" w:rsidRPr="004C1C9C" w:rsidRDefault="00BD2BF7"/>
        </w:tc>
        <w:tc>
          <w:tcPr>
            <w:tcW w:w="6053" w:type="dxa"/>
          </w:tcPr>
          <w:p w14:paraId="5C82DCCC" w14:textId="77777777" w:rsidR="00BD2BF7" w:rsidRPr="00825FE6" w:rsidRDefault="00BD2BF7">
            <w:pPr>
              <w:jc w:val="both"/>
            </w:pPr>
            <w:r w:rsidRPr="00825FE6">
              <w:t>Nomenklatura celního sazebníku EU (osmimístná zbožová nomenklatura vytvořená rozšířením šestimístné nomenklatury Harmonizovaného systému popisu a číselného označování zboží)</w:t>
            </w:r>
            <w:r w:rsidR="00263C5A" w:rsidRPr="00825FE6">
              <w:t>.</w:t>
            </w:r>
          </w:p>
        </w:tc>
      </w:tr>
      <w:tr w:rsidR="00BD2BF7" w:rsidRPr="004C1C9C" w14:paraId="5C37A3A9" w14:textId="77777777">
        <w:tc>
          <w:tcPr>
            <w:tcW w:w="2393" w:type="dxa"/>
          </w:tcPr>
          <w:p w14:paraId="4F79B1A5" w14:textId="77777777" w:rsidR="00BD2BF7" w:rsidRPr="004C1C9C" w:rsidRDefault="00BD2BF7">
            <w:r w:rsidRPr="004C1C9C">
              <w:t>Místně příslušný celní úřad</w:t>
            </w:r>
          </w:p>
        </w:tc>
        <w:tc>
          <w:tcPr>
            <w:tcW w:w="6053" w:type="dxa"/>
          </w:tcPr>
          <w:p w14:paraId="0AA0F730" w14:textId="77777777" w:rsidR="00BD2BF7" w:rsidRPr="004C1C9C" w:rsidRDefault="00BD2BF7" w:rsidP="00A05669">
            <w:pPr>
              <w:jc w:val="both"/>
            </w:pPr>
            <w:r w:rsidRPr="00825FE6">
              <w:rPr>
                <w:bCs/>
                <w:szCs w:val="28"/>
              </w:rPr>
              <w:t>Celní úřad vykonávající působnost na území</w:t>
            </w:r>
            <w:r w:rsidR="009933BE" w:rsidRPr="00825FE6">
              <w:rPr>
                <w:bCs/>
                <w:szCs w:val="28"/>
              </w:rPr>
              <w:t xml:space="preserve"> vyššího</w:t>
            </w:r>
            <w:r w:rsidRPr="00825FE6">
              <w:rPr>
                <w:bCs/>
                <w:szCs w:val="28"/>
              </w:rPr>
              <w:t xml:space="preserve"> samosprávného celku ČR, </w:t>
            </w:r>
            <w:r w:rsidR="009933BE" w:rsidRPr="00825FE6">
              <w:rPr>
                <w:bCs/>
                <w:szCs w:val="28"/>
              </w:rPr>
              <w:t>jehož název je součástí názvu celního úřadu, s výjimkou částí území vyššího územního samosprávného celku, které jsou součástí území celního prostoru Celního úřadu Praha Ruzyně</w:t>
            </w:r>
            <w:r w:rsidRPr="00825FE6">
              <w:t xml:space="preserve"> </w:t>
            </w:r>
            <w:r w:rsidR="009933BE" w:rsidRPr="00825FE6">
              <w:t>(</w:t>
            </w:r>
            <w:r w:rsidRPr="00825FE6">
              <w:t>§ 6</w:t>
            </w:r>
            <w:r w:rsidR="009933BE" w:rsidRPr="00825FE6">
              <w:t xml:space="preserve"> a 10</w:t>
            </w:r>
            <w:r w:rsidRPr="00825FE6">
              <w:t xml:space="preserve"> zákona</w:t>
            </w:r>
            <w:r w:rsidRPr="004C1C9C">
              <w:rPr>
                <w:color w:val="000000"/>
              </w:rPr>
              <w:t xml:space="preserve"> </w:t>
            </w:r>
            <w:r w:rsidRPr="004C1C9C">
              <w:rPr>
                <w:color w:val="000000"/>
              </w:rPr>
              <w:lastRenderedPageBreak/>
              <w:t>č.</w:t>
            </w:r>
            <w:r w:rsidR="00A05669">
              <w:rPr>
                <w:color w:val="000000"/>
              </w:rPr>
              <w:t> </w:t>
            </w:r>
            <w:r w:rsidRPr="004C1C9C">
              <w:rPr>
                <w:color w:val="000000"/>
              </w:rPr>
              <w:t>17/2012, o Celní správě České republiky).</w:t>
            </w:r>
          </w:p>
        </w:tc>
      </w:tr>
      <w:tr w:rsidR="00BD2BF7" w:rsidRPr="004C1C9C" w14:paraId="02F7D550" w14:textId="77777777">
        <w:tc>
          <w:tcPr>
            <w:tcW w:w="2393" w:type="dxa"/>
          </w:tcPr>
          <w:p w14:paraId="5D8E5F36" w14:textId="77777777" w:rsidR="00BD2BF7" w:rsidRPr="004C1C9C" w:rsidRDefault="00BD2BF7">
            <w:r w:rsidRPr="004C1C9C">
              <w:lastRenderedPageBreak/>
              <w:t>MJ</w:t>
            </w:r>
          </w:p>
        </w:tc>
        <w:tc>
          <w:tcPr>
            <w:tcW w:w="6053" w:type="dxa"/>
          </w:tcPr>
          <w:p w14:paraId="39E78C22" w14:textId="77777777" w:rsidR="00BD2BF7" w:rsidRPr="004C1C9C" w:rsidRDefault="00BD2BF7" w:rsidP="00050C8A">
            <w:pPr>
              <w:jc w:val="both"/>
            </w:pPr>
            <w:r w:rsidRPr="004C1C9C">
              <w:t xml:space="preserve">Doplňková měrná jednotka, ve které se vykazuje množství </w:t>
            </w:r>
            <w:r w:rsidR="00050C8A">
              <w:t>dovezeného</w:t>
            </w:r>
            <w:r w:rsidR="00050C8A" w:rsidRPr="004C1C9C">
              <w:t xml:space="preserve"> </w:t>
            </w:r>
            <w:r w:rsidRPr="004C1C9C">
              <w:t xml:space="preserve">nebo </w:t>
            </w:r>
            <w:r w:rsidR="00050C8A">
              <w:t>vyvezeného</w:t>
            </w:r>
            <w:r w:rsidR="00050C8A" w:rsidRPr="004C1C9C">
              <w:t xml:space="preserve"> </w:t>
            </w:r>
            <w:r w:rsidRPr="004C1C9C">
              <w:t>zboží (např. počet kusů, litrů, metrů…). Je označena příslušným kódem v kombinované nomenklatuře (v celním sazebníku). Jedná se o druhý ukazatel vedle vlastní hmotnosti zboží, který je uveden u</w:t>
            </w:r>
            <w:r w:rsidR="00A05669">
              <w:t> </w:t>
            </w:r>
            <w:r w:rsidRPr="004C1C9C">
              <w:t>řady položek kombinované nomenklatury, ne však u všech</w:t>
            </w:r>
            <w:r w:rsidR="00263C5A">
              <w:t>.</w:t>
            </w:r>
          </w:p>
        </w:tc>
      </w:tr>
      <w:tr w:rsidR="00BD2BF7" w:rsidRPr="004C1C9C" w14:paraId="75CF64E5" w14:textId="77777777">
        <w:tc>
          <w:tcPr>
            <w:tcW w:w="2393" w:type="dxa"/>
          </w:tcPr>
          <w:p w14:paraId="78BF132F" w14:textId="77777777" w:rsidR="00BD2BF7" w:rsidRPr="004C1C9C" w:rsidRDefault="00BD2BF7">
            <w:pPr>
              <w:jc w:val="both"/>
            </w:pPr>
            <w:r w:rsidRPr="004C1C9C">
              <w:t xml:space="preserve">Negativní hlášení </w:t>
            </w:r>
          </w:p>
        </w:tc>
        <w:tc>
          <w:tcPr>
            <w:tcW w:w="6053" w:type="dxa"/>
          </w:tcPr>
          <w:p w14:paraId="554FE9F6" w14:textId="77777777" w:rsidR="00BD2BF7" w:rsidRPr="004C1C9C" w:rsidRDefault="00BD2BF7" w:rsidP="008E4D0D">
            <w:pPr>
              <w:jc w:val="both"/>
            </w:pPr>
            <w:r w:rsidRPr="004C1C9C">
              <w:t xml:space="preserve">Výkaz pro Intrastat, kterým se oznamuje, že za příslušné referenční období (kalendářní měsíc) nedošlo k žádnému </w:t>
            </w:r>
            <w:r w:rsidR="008E4D0D">
              <w:t>vývozu</w:t>
            </w:r>
            <w:r w:rsidR="008E4D0D" w:rsidRPr="004C1C9C">
              <w:t xml:space="preserve"> </w:t>
            </w:r>
            <w:r w:rsidRPr="004C1C9C">
              <w:t xml:space="preserve">anebo </w:t>
            </w:r>
            <w:r w:rsidR="008E4D0D">
              <w:t>dovozu</w:t>
            </w:r>
            <w:r w:rsidR="008E4D0D" w:rsidRPr="004C1C9C">
              <w:t xml:space="preserve"> </w:t>
            </w:r>
            <w:r w:rsidRPr="004C1C9C">
              <w:t>zboží, o kterém se musí uvádět údaje do</w:t>
            </w:r>
            <w:r w:rsidR="00956852">
              <w:t> </w:t>
            </w:r>
            <w:r w:rsidR="00234032">
              <w:t>V</w:t>
            </w:r>
            <w:r w:rsidRPr="004C1C9C">
              <w:t>ýkazu pro Intrastat</w:t>
            </w:r>
            <w:r w:rsidR="00263C5A">
              <w:t>.</w:t>
            </w:r>
            <w:r w:rsidRPr="004C1C9C">
              <w:t xml:space="preserve"> </w:t>
            </w:r>
          </w:p>
        </w:tc>
      </w:tr>
      <w:tr w:rsidR="00BD2BF7" w:rsidRPr="004C1C9C" w14:paraId="3346538E" w14:textId="77777777">
        <w:tc>
          <w:tcPr>
            <w:tcW w:w="2393" w:type="dxa"/>
          </w:tcPr>
          <w:p w14:paraId="305E9FED" w14:textId="77777777" w:rsidR="00BD2BF7" w:rsidRDefault="00BD2BF7">
            <w:pPr>
              <w:jc w:val="both"/>
            </w:pPr>
            <w:r w:rsidRPr="004C1C9C">
              <w:t>Povahy transakce</w:t>
            </w:r>
          </w:p>
          <w:p w14:paraId="392A0EF4" w14:textId="77777777" w:rsidR="007A0180" w:rsidRPr="004C1C9C" w:rsidRDefault="007A0180">
            <w:pPr>
              <w:jc w:val="both"/>
            </w:pPr>
          </w:p>
        </w:tc>
        <w:tc>
          <w:tcPr>
            <w:tcW w:w="6053" w:type="dxa"/>
          </w:tcPr>
          <w:p w14:paraId="1D8C87E6" w14:textId="77777777" w:rsidR="007A0180" w:rsidRPr="004C1C9C" w:rsidRDefault="00BD2BF7" w:rsidP="00956852">
            <w:pPr>
              <w:jc w:val="both"/>
            </w:pPr>
            <w:r w:rsidRPr="004C1C9C">
              <w:t>Charakteristiky, které odlišují jednu transakci od druhé, přičemž transakcí se rozumí jakákoliv operace, ať už obchodní nebo neobchodní, která vede k pohybu zboží zahrnovaného do</w:t>
            </w:r>
            <w:r w:rsidR="00956852">
              <w:t> </w:t>
            </w:r>
            <w:r w:rsidRPr="004C1C9C">
              <w:t>Intrastatu</w:t>
            </w:r>
            <w:r w:rsidR="00263C5A">
              <w:t>.</w:t>
            </w:r>
            <w:r w:rsidRPr="004C1C9C">
              <w:t xml:space="preserve"> </w:t>
            </w:r>
          </w:p>
        </w:tc>
      </w:tr>
      <w:tr w:rsidR="00BD2BF7" w:rsidRPr="004C1C9C" w14:paraId="13DCD38D" w14:textId="77777777">
        <w:tc>
          <w:tcPr>
            <w:tcW w:w="2393" w:type="dxa"/>
          </w:tcPr>
          <w:p w14:paraId="2C002FA0" w14:textId="77777777" w:rsidR="00BD2BF7" w:rsidRPr="004C1C9C" w:rsidRDefault="0092581E">
            <w:pPr>
              <w:jc w:val="both"/>
            </w:pPr>
            <w:r>
              <w:t xml:space="preserve">Referenční období </w:t>
            </w:r>
          </w:p>
          <w:p w14:paraId="1E2FDA14" w14:textId="77777777" w:rsidR="00BD2BF7" w:rsidRPr="004C1C9C" w:rsidRDefault="00BD2BF7">
            <w:pPr>
              <w:jc w:val="both"/>
            </w:pPr>
          </w:p>
        </w:tc>
        <w:tc>
          <w:tcPr>
            <w:tcW w:w="6053" w:type="dxa"/>
          </w:tcPr>
          <w:p w14:paraId="2CCDF9A6" w14:textId="77777777" w:rsidR="00BD2BF7" w:rsidRPr="004C1C9C" w:rsidRDefault="00BD2BF7">
            <w:pPr>
              <w:jc w:val="both"/>
            </w:pPr>
            <w:r w:rsidRPr="004C1C9C">
              <w:t xml:space="preserve">Kalendářní měsíc, za který jsou do Intrastatu vykazovány údaje o </w:t>
            </w:r>
            <w:r w:rsidR="00924426">
              <w:t>vývozu</w:t>
            </w:r>
            <w:r w:rsidR="00924426" w:rsidRPr="004C1C9C">
              <w:t xml:space="preserve"> </w:t>
            </w:r>
            <w:r w:rsidRPr="004C1C9C">
              <w:t>zboží do jiného členského státu nebo o</w:t>
            </w:r>
            <w:r w:rsidR="00A05669">
              <w:t> </w:t>
            </w:r>
            <w:r w:rsidR="00924426">
              <w:t>dovozu</w:t>
            </w:r>
            <w:r w:rsidR="00924426" w:rsidRPr="004C1C9C">
              <w:t xml:space="preserve"> </w:t>
            </w:r>
            <w:r w:rsidRPr="004C1C9C">
              <w:t xml:space="preserve">zboží z jiného členského státu. Je to měsíc, ve kterém odesílatel skutečně </w:t>
            </w:r>
            <w:r w:rsidR="00924426">
              <w:t>vyvezl</w:t>
            </w:r>
            <w:r w:rsidR="00924426" w:rsidRPr="004C1C9C">
              <w:t xml:space="preserve"> </w:t>
            </w:r>
            <w:r w:rsidRPr="004C1C9C">
              <w:t xml:space="preserve">z ČR nebo příjemce skutečně </w:t>
            </w:r>
            <w:r w:rsidR="00924426">
              <w:t>dovezl</w:t>
            </w:r>
            <w:r w:rsidR="00924426" w:rsidRPr="004C1C9C">
              <w:t xml:space="preserve"> </w:t>
            </w:r>
            <w:r w:rsidRPr="004C1C9C">
              <w:t xml:space="preserve">do ČR předmětné zboží. </w:t>
            </w:r>
          </w:p>
          <w:p w14:paraId="74EF1A9C" w14:textId="77777777" w:rsidR="00BD2BF7" w:rsidRPr="004C1C9C" w:rsidRDefault="00BD2BF7" w:rsidP="00296850">
            <w:pPr>
              <w:jc w:val="both"/>
            </w:pPr>
            <w:r w:rsidRPr="004C1C9C">
              <w:t xml:space="preserve">Stejně tak ale může být referenčním obdobím také kalendářní měsíc, ve kterém zpravodajské jednotce (osobě registrované </w:t>
            </w:r>
            <w:r w:rsidR="0037793F">
              <w:t xml:space="preserve">nebo identifikované </w:t>
            </w:r>
            <w:r w:rsidRPr="004C1C9C">
              <w:t>k DPH) vznikla povinnost přiznat DPH při pořízení zboží z jiného členského státu nebo přiznat uskutečnění dodání zboží do jiného členského státu</w:t>
            </w:r>
            <w:r w:rsidR="006963B8">
              <w:t>.</w:t>
            </w:r>
            <w:r w:rsidRPr="004C1C9C">
              <w:t xml:space="preserve"> </w:t>
            </w:r>
          </w:p>
        </w:tc>
      </w:tr>
      <w:tr w:rsidR="00BD2BF7" w:rsidRPr="004C1C9C" w14:paraId="2A8B2BCD" w14:textId="77777777">
        <w:tc>
          <w:tcPr>
            <w:tcW w:w="2393" w:type="dxa"/>
          </w:tcPr>
          <w:p w14:paraId="19AC8BE3" w14:textId="77777777" w:rsidR="00BD2BF7" w:rsidRPr="004C1C9C" w:rsidRDefault="00BD2BF7">
            <w:pPr>
              <w:jc w:val="both"/>
            </w:pPr>
            <w:r w:rsidRPr="004C1C9C">
              <w:t>TARIC</w:t>
            </w:r>
          </w:p>
        </w:tc>
        <w:tc>
          <w:tcPr>
            <w:tcW w:w="6053" w:type="dxa"/>
          </w:tcPr>
          <w:p w14:paraId="0B7F37C5" w14:textId="77777777" w:rsidR="00BD2BF7" w:rsidRPr="004C1C9C" w:rsidRDefault="00BD2BF7" w:rsidP="00A05669">
            <w:pPr>
              <w:jc w:val="both"/>
            </w:pPr>
            <w:r w:rsidRPr="004C1C9C">
              <w:t>Integrovaný sazebník EU, který umožňuje v návaznosti na</w:t>
            </w:r>
            <w:r w:rsidR="00A05669">
              <w:t> </w:t>
            </w:r>
            <w:r w:rsidRPr="004C1C9C">
              <w:t>zbožové kódy kombinované nomenklatury používat opatření obchodní politiky EU, např. celní sazby, kvóty, antidumpingové celní sazby. Kódy KN tvoří prvních osm míst zleva zbožového kódu uváděného v TARICu</w:t>
            </w:r>
            <w:r w:rsidRPr="004C1C9C">
              <w:rPr>
                <w:szCs w:val="17"/>
              </w:rPr>
              <w:t xml:space="preserve"> a jsou shodné s nomenklaturou celního sazebníku EU</w:t>
            </w:r>
            <w:r w:rsidR="00263C5A">
              <w:rPr>
                <w:szCs w:val="17"/>
              </w:rPr>
              <w:t>.</w:t>
            </w:r>
          </w:p>
        </w:tc>
      </w:tr>
      <w:tr w:rsidR="00BD2BF7" w:rsidRPr="004C1C9C" w14:paraId="69D46182" w14:textId="77777777">
        <w:tc>
          <w:tcPr>
            <w:tcW w:w="2393" w:type="dxa"/>
          </w:tcPr>
          <w:p w14:paraId="381C29E5" w14:textId="77777777" w:rsidR="00BD2BF7" w:rsidRPr="004C1C9C" w:rsidRDefault="00BD2BF7">
            <w:pPr>
              <w:jc w:val="both"/>
            </w:pPr>
            <w:r w:rsidRPr="004C1C9C">
              <w:t>Třetí země</w:t>
            </w:r>
          </w:p>
        </w:tc>
        <w:tc>
          <w:tcPr>
            <w:tcW w:w="6053" w:type="dxa"/>
          </w:tcPr>
          <w:p w14:paraId="2B80088A" w14:textId="77777777" w:rsidR="00BD2BF7" w:rsidRPr="004C1C9C" w:rsidRDefault="00BD2BF7">
            <w:pPr>
              <w:jc w:val="both"/>
            </w:pPr>
            <w:r w:rsidRPr="004C1C9C">
              <w:t>Země nebo státy, které nejsou členy EU</w:t>
            </w:r>
            <w:r w:rsidR="00263C5A">
              <w:t>.</w:t>
            </w:r>
          </w:p>
        </w:tc>
      </w:tr>
      <w:tr w:rsidR="00BA4DCC" w:rsidRPr="004C1C9C" w14:paraId="58807C54" w14:textId="77777777">
        <w:tc>
          <w:tcPr>
            <w:tcW w:w="2393" w:type="dxa"/>
          </w:tcPr>
          <w:p w14:paraId="13ADAE17" w14:textId="77777777" w:rsidR="00BA4DCC" w:rsidRPr="004C1C9C" w:rsidRDefault="00BA4DCC">
            <w:pPr>
              <w:pStyle w:val="Zpat"/>
              <w:tabs>
                <w:tab w:val="clear" w:pos="4536"/>
                <w:tab w:val="clear" w:pos="9072"/>
              </w:tabs>
            </w:pPr>
            <w:r>
              <w:t>Unie</w:t>
            </w:r>
          </w:p>
        </w:tc>
        <w:tc>
          <w:tcPr>
            <w:tcW w:w="6053" w:type="dxa"/>
          </w:tcPr>
          <w:p w14:paraId="08FC777C" w14:textId="77777777" w:rsidR="00BA4DCC" w:rsidRPr="004C1C9C" w:rsidRDefault="00BA4DCC" w:rsidP="00BA4DCC">
            <w:pPr>
              <w:jc w:val="both"/>
            </w:pPr>
            <w:r>
              <w:t>Evropská Unie – v současnosti EU legislativa používá pojem „Unie“</w:t>
            </w:r>
            <w:r w:rsidR="00263C5A">
              <w:t>.</w:t>
            </w:r>
          </w:p>
        </w:tc>
      </w:tr>
      <w:tr w:rsidR="00BD2BF7" w:rsidRPr="004C1C9C" w14:paraId="6A4469C0" w14:textId="77777777">
        <w:tc>
          <w:tcPr>
            <w:tcW w:w="2393" w:type="dxa"/>
          </w:tcPr>
          <w:p w14:paraId="542E89C4" w14:textId="77777777" w:rsidR="00BD2BF7" w:rsidRPr="004C1C9C" w:rsidRDefault="00BD2BF7">
            <w:pPr>
              <w:pStyle w:val="Zpat"/>
              <w:tabs>
                <w:tab w:val="clear" w:pos="4536"/>
                <w:tab w:val="clear" w:pos="9072"/>
              </w:tabs>
            </w:pPr>
            <w:r w:rsidRPr="004C1C9C">
              <w:t xml:space="preserve">Výkaz (Výkaz pro Intrastat) </w:t>
            </w:r>
          </w:p>
        </w:tc>
        <w:tc>
          <w:tcPr>
            <w:tcW w:w="6053" w:type="dxa"/>
          </w:tcPr>
          <w:p w14:paraId="18680995" w14:textId="77777777" w:rsidR="00BD2BF7" w:rsidRPr="004C1C9C" w:rsidRDefault="003B2A85" w:rsidP="00A570C1">
            <w:pPr>
              <w:jc w:val="both"/>
            </w:pPr>
            <w:r>
              <w:t>V</w:t>
            </w:r>
            <w:r w:rsidR="00BD2BF7" w:rsidRPr="004C1C9C">
              <w:t>ýkaz (hlášení) pro Intrastat obsahující předepsané údaje o</w:t>
            </w:r>
            <w:r w:rsidR="00A05669">
              <w:t> </w:t>
            </w:r>
            <w:r w:rsidR="00A570C1">
              <w:t>vývozu</w:t>
            </w:r>
            <w:r w:rsidR="00A570C1" w:rsidRPr="004C1C9C">
              <w:t xml:space="preserve"> </w:t>
            </w:r>
            <w:r w:rsidR="00BD2BF7" w:rsidRPr="004C1C9C">
              <w:t xml:space="preserve">zboží do jiného členského státu nebo o </w:t>
            </w:r>
            <w:r w:rsidR="00A570C1">
              <w:t>dovozu</w:t>
            </w:r>
            <w:r w:rsidR="00A570C1" w:rsidRPr="004C1C9C">
              <w:t xml:space="preserve"> </w:t>
            </w:r>
            <w:r w:rsidR="00BD2BF7" w:rsidRPr="004C1C9C">
              <w:t>zboží z takového státu, předávaný celním orgánům ve</w:t>
            </w:r>
            <w:r w:rsidR="00A05669">
              <w:t> </w:t>
            </w:r>
            <w:r w:rsidR="00BD2BF7" w:rsidRPr="004C1C9C">
              <w:t>stanovené elektronické podobě nebo na stanoveném tiskopise</w:t>
            </w:r>
            <w:r w:rsidR="00263C5A">
              <w:t>.</w:t>
            </w:r>
          </w:p>
        </w:tc>
      </w:tr>
      <w:tr w:rsidR="00BD2BF7" w:rsidRPr="004C1C9C" w14:paraId="3012B181" w14:textId="77777777">
        <w:tc>
          <w:tcPr>
            <w:tcW w:w="2393" w:type="dxa"/>
          </w:tcPr>
          <w:p w14:paraId="5D99D5AC" w14:textId="77777777" w:rsidR="00BD2BF7" w:rsidRPr="004C1C9C" w:rsidRDefault="00437BC3" w:rsidP="00437BC3">
            <w:pPr>
              <w:jc w:val="both"/>
            </w:pPr>
            <w:r>
              <w:t>Vývoz</w:t>
            </w:r>
            <w:r w:rsidR="00CB6AB1">
              <w:t xml:space="preserve"> zboží do země mimo EU</w:t>
            </w:r>
          </w:p>
        </w:tc>
        <w:tc>
          <w:tcPr>
            <w:tcW w:w="6053" w:type="dxa"/>
          </w:tcPr>
          <w:p w14:paraId="71A7090A" w14:textId="77777777" w:rsidR="002B6C37" w:rsidRPr="004C1C9C" w:rsidRDefault="00BD2BF7" w:rsidP="003B2A85">
            <w:pPr>
              <w:jc w:val="both"/>
            </w:pPr>
            <w:r w:rsidRPr="004C1C9C">
              <w:t>Poskytnutí zboží do třetí země na základě rozhodnutí celních orgánů</w:t>
            </w:r>
            <w:r w:rsidR="00263C5A">
              <w:t>.</w:t>
            </w:r>
            <w:r w:rsidRPr="004C1C9C">
              <w:t xml:space="preserve"> </w:t>
            </w:r>
          </w:p>
        </w:tc>
      </w:tr>
      <w:tr w:rsidR="00D72F24" w:rsidRPr="004C1C9C" w14:paraId="5011D95B" w14:textId="77777777">
        <w:tc>
          <w:tcPr>
            <w:tcW w:w="2393" w:type="dxa"/>
          </w:tcPr>
          <w:p w14:paraId="583078DB" w14:textId="77777777" w:rsidR="00D72F24" w:rsidRDefault="00D72F24" w:rsidP="00437BC3">
            <w:pPr>
              <w:jc w:val="both"/>
            </w:pPr>
            <w:r>
              <w:t xml:space="preserve">Vývoz zboží do země uvnitř </w:t>
            </w:r>
            <w:r w:rsidR="003D4452">
              <w:t>EU (dále jen vývoz)</w:t>
            </w:r>
          </w:p>
        </w:tc>
        <w:tc>
          <w:tcPr>
            <w:tcW w:w="6053" w:type="dxa"/>
          </w:tcPr>
          <w:p w14:paraId="56993EFA" w14:textId="77777777" w:rsidR="00D72F24" w:rsidRPr="004C1C9C" w:rsidRDefault="00027E77" w:rsidP="003B2A85">
            <w:pPr>
              <w:jc w:val="both"/>
            </w:pPr>
            <w:r>
              <w:t>Vývoz zboží do země uvnitř EU</w:t>
            </w:r>
            <w:r w:rsidRPr="004C1C9C">
              <w:t xml:space="preserve"> vykazovaného v systému Intrastat, které opouští území ČR (včetně zboží vr</w:t>
            </w:r>
            <w:r>
              <w:t>á</w:t>
            </w:r>
            <w:r w:rsidRPr="004C1C9C">
              <w:t>ceného do jiného členského státu EU jeho dodavateli)</w:t>
            </w:r>
            <w:r>
              <w:t>.</w:t>
            </w:r>
          </w:p>
        </w:tc>
      </w:tr>
      <w:tr w:rsidR="00BD2BF7" w:rsidRPr="004C1C9C" w14:paraId="2640BC34" w14:textId="77777777">
        <w:tc>
          <w:tcPr>
            <w:tcW w:w="2393" w:type="dxa"/>
          </w:tcPr>
          <w:p w14:paraId="57CC5E69" w14:textId="77777777" w:rsidR="00BD2BF7" w:rsidRPr="004C1C9C" w:rsidRDefault="00BD2BF7">
            <w:pPr>
              <w:pStyle w:val="Zpat"/>
              <w:tabs>
                <w:tab w:val="clear" w:pos="4536"/>
                <w:tab w:val="clear" w:pos="9072"/>
              </w:tabs>
            </w:pPr>
            <w:r w:rsidRPr="004C1C9C">
              <w:t>Zpracování dle smlouvy</w:t>
            </w:r>
          </w:p>
        </w:tc>
        <w:tc>
          <w:tcPr>
            <w:tcW w:w="6053" w:type="dxa"/>
          </w:tcPr>
          <w:p w14:paraId="564EC0A1" w14:textId="77777777" w:rsidR="00BD2BF7" w:rsidRPr="004C1C9C" w:rsidRDefault="00BD2BF7" w:rsidP="00007EB5">
            <w:pPr>
              <w:pStyle w:val="Zkladntext2"/>
              <w:rPr>
                <w:i/>
              </w:rPr>
            </w:pPr>
            <w:r w:rsidRPr="004C1C9C">
              <w:t>Zpracováním dle smlouvy se označují transakce, při kterých se dočasn</w:t>
            </w:r>
            <w:r w:rsidR="003B2A85">
              <w:t>ě</w:t>
            </w:r>
            <w:r w:rsidRPr="004C1C9C">
              <w:t xml:space="preserve"> </w:t>
            </w:r>
            <w:r w:rsidR="00007EB5">
              <w:t>dováží</w:t>
            </w:r>
            <w:r w:rsidR="00007EB5" w:rsidRPr="004C1C9C">
              <w:t xml:space="preserve"> </w:t>
            </w:r>
            <w:r w:rsidRPr="004C1C9C">
              <w:t>z jiného členského státu do ČR nebo se</w:t>
            </w:r>
            <w:r w:rsidR="00A05669">
              <w:t> </w:t>
            </w:r>
            <w:r w:rsidRPr="004C1C9C">
              <w:t xml:space="preserve">dočasně </w:t>
            </w:r>
            <w:r w:rsidR="00007EB5">
              <w:t>vyváží</w:t>
            </w:r>
            <w:r w:rsidR="00007EB5" w:rsidRPr="004C1C9C">
              <w:t xml:space="preserve"> </w:t>
            </w:r>
            <w:r w:rsidRPr="004C1C9C">
              <w:t>do jiného členského státu z ČR zboží za</w:t>
            </w:r>
            <w:r w:rsidR="00A05669">
              <w:t> </w:t>
            </w:r>
            <w:r w:rsidRPr="004C1C9C">
              <w:t>účelem jeho zpracování nebo přepracování, přičemž se</w:t>
            </w:r>
            <w:r w:rsidR="00A05669">
              <w:t> </w:t>
            </w:r>
            <w:r w:rsidRPr="004C1C9C">
              <w:t xml:space="preserve">nemění jeho vlastník. Z hlediska předpisů o DPH je </w:t>
            </w:r>
            <w:r w:rsidR="00007EB5" w:rsidRPr="004C1C9C">
              <w:t>t</w:t>
            </w:r>
            <w:r w:rsidR="00007EB5">
              <w:t>ento</w:t>
            </w:r>
            <w:r w:rsidR="00007EB5" w:rsidRPr="004C1C9C">
              <w:t xml:space="preserve"> </w:t>
            </w:r>
            <w:r w:rsidR="00007EB5">
              <w:lastRenderedPageBreak/>
              <w:t>dovoz</w:t>
            </w:r>
            <w:r w:rsidR="00007EB5" w:rsidRPr="004C1C9C">
              <w:t xml:space="preserve"> </w:t>
            </w:r>
            <w:r w:rsidRPr="004C1C9C">
              <w:t xml:space="preserve">nebo </w:t>
            </w:r>
            <w:r w:rsidR="00007EB5">
              <w:t>vývoz</w:t>
            </w:r>
            <w:r w:rsidR="00007EB5" w:rsidRPr="004C1C9C">
              <w:t xml:space="preserve"> </w:t>
            </w:r>
            <w:r w:rsidRPr="004C1C9C">
              <w:t>uskutečňován za účelem poskytnutí služby, kterou je provedení práce na movité věci. Tato práce se označuje také jako práce vykonávaná ve smluvním vztahu.</w:t>
            </w:r>
            <w:r w:rsidR="00437BC3">
              <w:t xml:space="preserve"> </w:t>
            </w:r>
            <w:r w:rsidRPr="004C1C9C">
              <w:t>Často se zpracování dle smlouvy nepřesně o</w:t>
            </w:r>
            <w:r w:rsidR="00437BC3">
              <w:t>značuje jako zušlechtění zboží.</w:t>
            </w:r>
          </w:p>
        </w:tc>
      </w:tr>
      <w:tr w:rsidR="00BD2BF7" w:rsidRPr="004C1C9C" w14:paraId="7CB2544E" w14:textId="77777777">
        <w:tc>
          <w:tcPr>
            <w:tcW w:w="2393" w:type="dxa"/>
          </w:tcPr>
          <w:p w14:paraId="1C80D6F5" w14:textId="77777777" w:rsidR="00BD2BF7" w:rsidRPr="004C1C9C" w:rsidRDefault="00BD2BF7">
            <w:pPr>
              <w:pStyle w:val="Zpat"/>
              <w:tabs>
                <w:tab w:val="clear" w:pos="4536"/>
                <w:tab w:val="clear" w:pos="9072"/>
              </w:tabs>
            </w:pPr>
            <w:r w:rsidRPr="004C1C9C">
              <w:lastRenderedPageBreak/>
              <w:t xml:space="preserve">Zpravodajská jednotka </w:t>
            </w:r>
          </w:p>
        </w:tc>
        <w:tc>
          <w:tcPr>
            <w:tcW w:w="6053" w:type="dxa"/>
          </w:tcPr>
          <w:p w14:paraId="15C33419" w14:textId="77777777" w:rsidR="00BD2BF7" w:rsidRPr="004C1C9C" w:rsidRDefault="00BD2BF7" w:rsidP="007747A7">
            <w:pPr>
              <w:jc w:val="both"/>
            </w:pPr>
            <w:r w:rsidRPr="004C1C9C">
              <w:t xml:space="preserve">Právnická nebo </w:t>
            </w:r>
            <w:r w:rsidR="00EE487B">
              <w:t xml:space="preserve">podnikající </w:t>
            </w:r>
            <w:r w:rsidRPr="004C1C9C">
              <w:t xml:space="preserve">fyzická osoba zaregistrovaná </w:t>
            </w:r>
            <w:r w:rsidR="00D70D3D">
              <w:t xml:space="preserve">nebo identifikovaná </w:t>
            </w:r>
            <w:r w:rsidRPr="004C1C9C">
              <w:t xml:space="preserve">v ČR k DPH, která </w:t>
            </w:r>
            <w:r w:rsidR="007747A7">
              <w:t>vyváží</w:t>
            </w:r>
            <w:r w:rsidR="007747A7" w:rsidRPr="004C1C9C">
              <w:t xml:space="preserve"> </w:t>
            </w:r>
            <w:r w:rsidRPr="004C1C9C">
              <w:t xml:space="preserve">zboží do jiného členského státu nebo z takového státu zboží </w:t>
            </w:r>
            <w:r w:rsidR="007747A7">
              <w:t>dováží</w:t>
            </w:r>
            <w:r w:rsidR="007747A7" w:rsidRPr="004C1C9C">
              <w:t xml:space="preserve"> </w:t>
            </w:r>
            <w:r w:rsidRPr="004C1C9C">
              <w:t xml:space="preserve">a </w:t>
            </w:r>
            <w:r w:rsidR="0009324E">
              <w:t>vznikla</w:t>
            </w:r>
            <w:r w:rsidR="0009324E" w:rsidRPr="004C1C9C">
              <w:t xml:space="preserve"> </w:t>
            </w:r>
            <w:r w:rsidRPr="004C1C9C">
              <w:t>jí povinnost poskytovat do</w:t>
            </w:r>
            <w:r w:rsidR="00956852">
              <w:t> </w:t>
            </w:r>
            <w:r w:rsidRPr="004C1C9C">
              <w:rPr>
                <w:caps/>
              </w:rPr>
              <w:t>Intrastatu</w:t>
            </w:r>
            <w:r w:rsidRPr="004C1C9C">
              <w:t xml:space="preserve"> stanovené údaje o tomto zboží</w:t>
            </w:r>
            <w:r w:rsidR="00263C5A">
              <w:t>.</w:t>
            </w:r>
            <w:r w:rsidRPr="004C1C9C">
              <w:t xml:space="preserve"> </w:t>
            </w:r>
          </w:p>
        </w:tc>
      </w:tr>
      <w:tr w:rsidR="00BD2BF7" w:rsidRPr="004C1C9C" w14:paraId="42343E4F" w14:textId="77777777">
        <w:tc>
          <w:tcPr>
            <w:tcW w:w="2393" w:type="dxa"/>
          </w:tcPr>
          <w:p w14:paraId="60594180" w14:textId="77777777" w:rsidR="00BD2BF7" w:rsidRPr="004C1C9C" w:rsidRDefault="00BD2BF7">
            <w:r w:rsidRPr="004C1C9C">
              <w:t>Zvláštní zboží a pohyby</w:t>
            </w:r>
          </w:p>
        </w:tc>
        <w:tc>
          <w:tcPr>
            <w:tcW w:w="6053" w:type="dxa"/>
          </w:tcPr>
          <w:p w14:paraId="5B32AD6E" w14:textId="77777777" w:rsidR="00BD2BF7" w:rsidRPr="004C1C9C" w:rsidRDefault="00BD2BF7" w:rsidP="002A01AF">
            <w:pPr>
              <w:jc w:val="both"/>
            </w:pPr>
            <w:r w:rsidRPr="004C1C9C">
              <w:t xml:space="preserve">Zvláštní případy </w:t>
            </w:r>
            <w:r w:rsidR="002A01AF">
              <w:t>vývozu</w:t>
            </w:r>
            <w:r w:rsidR="002A01AF" w:rsidRPr="004C1C9C">
              <w:t xml:space="preserve"> </w:t>
            </w:r>
            <w:r w:rsidRPr="004C1C9C">
              <w:t xml:space="preserve">nebo </w:t>
            </w:r>
            <w:r w:rsidR="002A01AF">
              <w:t>dovozu</w:t>
            </w:r>
            <w:r w:rsidR="002A01AF" w:rsidRPr="004C1C9C">
              <w:t xml:space="preserve"> </w:t>
            </w:r>
            <w:r w:rsidRPr="004C1C9C">
              <w:t>zboží, při kterých se</w:t>
            </w:r>
            <w:r w:rsidR="00956852">
              <w:t> </w:t>
            </w:r>
            <w:r w:rsidRPr="004C1C9C">
              <w:t>údaje do Výkazu pro Intrastat uvádějí s určitými výjimkami (viz část 18. této příručky)</w:t>
            </w:r>
            <w:r w:rsidR="00263C5A">
              <w:t>.</w:t>
            </w:r>
          </w:p>
        </w:tc>
      </w:tr>
    </w:tbl>
    <w:p w14:paraId="6947455F" w14:textId="77777777" w:rsidR="00BD2BF7" w:rsidRPr="004C1C9C" w:rsidRDefault="00BD2BF7" w:rsidP="008C56F8">
      <w:pPr>
        <w:pStyle w:val="Nadpis1"/>
      </w:pPr>
      <w:r w:rsidRPr="004C1C9C">
        <w:br w:type="page"/>
      </w:r>
      <w:bookmarkStart w:id="7" w:name="_Toc88466991"/>
      <w:r w:rsidRPr="004C1C9C">
        <w:lastRenderedPageBreak/>
        <w:t>4. Základní informace</w:t>
      </w:r>
      <w:bookmarkEnd w:id="7"/>
    </w:p>
    <w:p w14:paraId="6E3D4432" w14:textId="77777777" w:rsidR="00BD2BF7" w:rsidRPr="004C1C9C" w:rsidRDefault="008C56F8" w:rsidP="008C56F8">
      <w:pPr>
        <w:pStyle w:val="Nadpis2"/>
      </w:pPr>
      <w:bookmarkStart w:id="8" w:name="_Toc88466992"/>
      <w:r>
        <w:t>4.1. Co je Intrastat</w:t>
      </w:r>
      <w:bookmarkEnd w:id="8"/>
    </w:p>
    <w:p w14:paraId="3F6E2794" w14:textId="77777777" w:rsidR="00BD2BF7" w:rsidRPr="004C1C9C" w:rsidRDefault="00BD2BF7">
      <w:pPr>
        <w:pStyle w:val="Zkladntext2"/>
      </w:pPr>
      <w:r w:rsidRPr="004C1C9C">
        <w:t xml:space="preserve">1) Intrastat je systém sběru a zpracování dat pro statistiku </w:t>
      </w:r>
      <w:r w:rsidR="009930E7">
        <w:t xml:space="preserve">pohybu zboží přes hranice </w:t>
      </w:r>
      <w:r w:rsidRPr="004C1C9C">
        <w:t>mezi členskými státy, zahrnující i sběr údajů o pohybu zboží, které přímo předmětem obchodu mezi obchodními partnery z různých členských států není</w:t>
      </w:r>
      <w:r w:rsidR="00212873">
        <w:t xml:space="preserve"> nebo o uskutečnění zdanitelného plnění souvisejícího s pořízením zboží z jiného členského státu EU nebo dodáním do jiného členského státu EU.</w:t>
      </w:r>
      <w:r w:rsidRPr="004C1C9C">
        <w:t xml:space="preserve"> Do</w:t>
      </w:r>
      <w:r w:rsidR="00956852">
        <w:t> </w:t>
      </w:r>
      <w:r w:rsidRPr="004C1C9C">
        <w:t>Intrastatu se vykazují údaje o pohybu zboží mezi ČR a ostatními členskými státy</w:t>
      </w:r>
      <w:r w:rsidR="00212873">
        <w:t xml:space="preserve"> nebo o</w:t>
      </w:r>
      <w:r w:rsidR="00956852">
        <w:t> </w:t>
      </w:r>
      <w:r w:rsidR="00212873">
        <w:t>uskutečnění zdanitelného plnění souvisejícího s pořízením zboží z jiného členského státu EU nebo dodáním do jiného členského státu EU.</w:t>
      </w:r>
      <w:r w:rsidRPr="004C1C9C">
        <w:t xml:space="preserve"> Jde o zboží, které skutečně přestupuje státní hranici ČR, s výjimkou případů, kdy se zboží zdržuje na území ČR jen dočasně z důvodů dopravních (tranzituje) nebo jedná-li se o některé </w:t>
      </w:r>
      <w:r w:rsidR="004663DB">
        <w:t>zvláštní druhy a </w:t>
      </w:r>
      <w:r w:rsidRPr="004C1C9C">
        <w:t>pohyby zbož</w:t>
      </w:r>
      <w:r w:rsidR="009136E1">
        <w:t>í (viz část 18. této příručky).</w:t>
      </w:r>
    </w:p>
    <w:p w14:paraId="7FF12484" w14:textId="77777777" w:rsidR="00BD2BF7" w:rsidRPr="004C1C9C" w:rsidRDefault="00BD2BF7">
      <w:pPr>
        <w:pStyle w:val="Formuledadoption"/>
        <w:overflowPunct/>
        <w:autoSpaceDE/>
        <w:autoSpaceDN/>
        <w:adjustRightInd/>
        <w:spacing w:before="0" w:after="0"/>
        <w:textAlignment w:val="auto"/>
        <w:rPr>
          <w:szCs w:val="24"/>
        </w:rPr>
      </w:pPr>
    </w:p>
    <w:p w14:paraId="6112CE4B" w14:textId="77777777" w:rsidR="00BD2BF7" w:rsidRDefault="00BD2BF7" w:rsidP="00FE4EF2">
      <w:pPr>
        <w:jc w:val="both"/>
        <w:rPr>
          <w:szCs w:val="20"/>
        </w:rPr>
      </w:pPr>
      <w:r w:rsidRPr="004C1C9C">
        <w:t xml:space="preserve">2) </w:t>
      </w:r>
      <w:r w:rsidR="00582AA6">
        <w:t>Intrastat lze také popsat jako statistický systém sledující pohyb zboží mezi členskými státy EU, při kterém zboží skutečně přestoupilo státní hranice ČR. V případě fyzického pohybu</w:t>
      </w:r>
      <w:r w:rsidR="00AA4179">
        <w:t xml:space="preserve"> zboží se jedná o vývoz zboží do</w:t>
      </w:r>
      <w:r w:rsidR="00582AA6">
        <w:t xml:space="preserve"> země uvnitř EU (dále jen vývoz), tedy vývoz z ČR do jiného členského státu EU a dovoz zboží ze země uvnitř EU (dále jen dovoz), tedy dovoz z jiného členského státu EU do ČR. </w:t>
      </w:r>
      <w:r w:rsidRPr="004C1C9C">
        <w:rPr>
          <w:szCs w:val="20"/>
        </w:rPr>
        <w:t>Výjimkami z tohoto základního pravidla jsou případy, kdy zboží dočasně vstoupí do České republiky pouze z dopravních důvodů (tran</w:t>
      </w:r>
      <w:r w:rsidR="004663DB">
        <w:rPr>
          <w:szCs w:val="20"/>
        </w:rPr>
        <w:t>zituje přes ČR) nebo se jedná o </w:t>
      </w:r>
      <w:r w:rsidRPr="004C1C9C">
        <w:rPr>
          <w:szCs w:val="20"/>
        </w:rPr>
        <w:t xml:space="preserve">tzv. zvláštní druhy zboží či zvláštní pohyby zboží. Do Intrastatu tak připadá v úvahu vykazovat i údaje o zboží, které fakticky nepřestoupilo hranici ČR, jedná-li se </w:t>
      </w:r>
      <w:r w:rsidR="006D1A0C">
        <w:rPr>
          <w:szCs w:val="20"/>
        </w:rPr>
        <w:t>o</w:t>
      </w:r>
      <w:r w:rsidRPr="004C1C9C">
        <w:rPr>
          <w:szCs w:val="20"/>
        </w:rPr>
        <w:t xml:space="preserve"> zásobování lodí nebo letadel, změny v ekonomickém vlastnictví lodí a l</w:t>
      </w:r>
      <w:r w:rsidR="004663DB">
        <w:rPr>
          <w:szCs w:val="20"/>
        </w:rPr>
        <w:t>etadel a za určitých podmínek i </w:t>
      </w:r>
      <w:r w:rsidRPr="004C1C9C">
        <w:rPr>
          <w:szCs w:val="20"/>
        </w:rPr>
        <w:t>obchod s mořskými produkty, dodávky pro</w:t>
      </w:r>
      <w:r w:rsidR="00956852">
        <w:rPr>
          <w:szCs w:val="20"/>
        </w:rPr>
        <w:t> </w:t>
      </w:r>
      <w:r w:rsidRPr="004C1C9C">
        <w:rPr>
          <w:szCs w:val="20"/>
        </w:rPr>
        <w:t>a</w:t>
      </w:r>
      <w:r w:rsidR="00956852">
        <w:rPr>
          <w:szCs w:val="20"/>
        </w:rPr>
        <w:t> </w:t>
      </w:r>
      <w:r w:rsidRPr="004C1C9C">
        <w:rPr>
          <w:szCs w:val="20"/>
        </w:rPr>
        <w:t xml:space="preserve">ze zařízení na volném </w:t>
      </w:r>
      <w:r w:rsidR="00274D3F" w:rsidRPr="004C1C9C">
        <w:rPr>
          <w:szCs w:val="20"/>
        </w:rPr>
        <w:t>moř</w:t>
      </w:r>
      <w:r w:rsidR="00274D3F">
        <w:rPr>
          <w:szCs w:val="20"/>
        </w:rPr>
        <w:t>i</w:t>
      </w:r>
      <w:r w:rsidR="003D18FB">
        <w:rPr>
          <w:szCs w:val="20"/>
        </w:rPr>
        <w:t xml:space="preserve"> </w:t>
      </w:r>
      <w:r w:rsidRPr="004C1C9C">
        <w:rPr>
          <w:szCs w:val="20"/>
        </w:rPr>
        <w:t>a kosmické lodi.</w:t>
      </w:r>
    </w:p>
    <w:p w14:paraId="2980F448" w14:textId="77777777" w:rsidR="00212873" w:rsidRPr="004C1C9C" w:rsidRDefault="00212873">
      <w:pPr>
        <w:jc w:val="both"/>
        <w:rPr>
          <w:szCs w:val="20"/>
        </w:rPr>
      </w:pPr>
    </w:p>
    <w:p w14:paraId="53282A3F" w14:textId="77777777" w:rsidR="00BD2BF7" w:rsidRPr="004C1C9C" w:rsidRDefault="00BD2BF7">
      <w:pPr>
        <w:jc w:val="both"/>
      </w:pPr>
      <w:r w:rsidRPr="004C1C9C">
        <w:t>3) Systém Intrastat je povinný pro všechny členské státy Evropské unie, není však jednotný v oblasti sběru prvotních údajů (např.</w:t>
      </w:r>
      <w:r w:rsidR="00343210">
        <w:t xml:space="preserve"> </w:t>
      </w:r>
      <w:r w:rsidRPr="004C1C9C">
        <w:t xml:space="preserve">ve formě </w:t>
      </w:r>
      <w:r w:rsidR="00234032">
        <w:t>V</w:t>
      </w:r>
      <w:r w:rsidRPr="004C1C9C">
        <w:t>ýkazu, organizačním zabezpečení, v rozlišení obchodních transakcí, ve sběru některých údajů a způsobu jejich vykazování, ve výši prahů pro</w:t>
      </w:r>
      <w:r w:rsidR="00956852">
        <w:t> </w:t>
      </w:r>
      <w:r w:rsidRPr="004C1C9C">
        <w:t>vykazování, při jejichž nedosažení zpravodajská jednotka údaje do Intrastatu neposkytuje, v používání dalších osvobozujících prahů</w:t>
      </w:r>
      <w:r w:rsidR="006664E4">
        <w:t xml:space="preserve"> atd.</w:t>
      </w:r>
      <w:r w:rsidRPr="004C1C9C">
        <w:t>).</w:t>
      </w:r>
    </w:p>
    <w:p w14:paraId="46E9A6A7" w14:textId="77777777" w:rsidR="00BD2BF7" w:rsidRPr="004C1C9C" w:rsidRDefault="00BD2BF7" w:rsidP="008C56F8">
      <w:pPr>
        <w:pStyle w:val="Nadpis2"/>
      </w:pPr>
      <w:bookmarkStart w:id="9" w:name="_Toc88466993"/>
      <w:r w:rsidRPr="004C1C9C">
        <w:t>4.2. Jak je Intrastat využíván</w:t>
      </w:r>
      <w:bookmarkEnd w:id="9"/>
    </w:p>
    <w:p w14:paraId="0CAB2080" w14:textId="77777777" w:rsidR="00BD2BF7" w:rsidRPr="004C1C9C" w:rsidRDefault="00BD2BF7">
      <w:pPr>
        <w:jc w:val="both"/>
      </w:pPr>
      <w:r w:rsidRPr="004C1C9C">
        <w:t xml:space="preserve">4) Informace získané z Intrastatu se určeným způsobem měsíčně předávají k jejich dalšímu využití do Eurostatu, který je statistickým orgánem </w:t>
      </w:r>
      <w:r w:rsidR="00D8000A">
        <w:t>Evropské unie</w:t>
      </w:r>
      <w:r w:rsidRPr="004C1C9C">
        <w:t>.</w:t>
      </w:r>
    </w:p>
    <w:p w14:paraId="1C0A7B16" w14:textId="77777777" w:rsidR="00BD2BF7" w:rsidRPr="004C1C9C" w:rsidRDefault="00BD2BF7">
      <w:pPr>
        <w:jc w:val="both"/>
      </w:pPr>
    </w:p>
    <w:p w14:paraId="5920B164" w14:textId="77777777" w:rsidR="00BD2BF7" w:rsidRPr="004C1C9C" w:rsidRDefault="00BD2BF7">
      <w:pPr>
        <w:jc w:val="both"/>
      </w:pPr>
      <w:r w:rsidRPr="004C1C9C">
        <w:t>5) Údaje z </w:t>
      </w:r>
      <w:r w:rsidR="008E191A">
        <w:t>V</w:t>
      </w:r>
      <w:r w:rsidRPr="004C1C9C">
        <w:t xml:space="preserve">ýkazů pro Intrastat umožňují sestavit měsíční statistiky </w:t>
      </w:r>
      <w:r w:rsidR="00160859">
        <w:t>pohybu zboží přes hranice</w:t>
      </w:r>
      <w:r w:rsidRPr="004C1C9C">
        <w:t xml:space="preserve"> České republiky. Zveřejněné údaje především používají:</w:t>
      </w:r>
    </w:p>
    <w:p w14:paraId="56421E39" w14:textId="77777777" w:rsidR="00BD2BF7" w:rsidRPr="004C1C9C" w:rsidRDefault="00BD2BF7">
      <w:pPr>
        <w:jc w:val="both"/>
      </w:pPr>
    </w:p>
    <w:p w14:paraId="418E42D4" w14:textId="77777777" w:rsidR="00BD2BF7" w:rsidRPr="004C1C9C" w:rsidRDefault="00BD2BF7">
      <w:pPr>
        <w:numPr>
          <w:ilvl w:val="0"/>
          <w:numId w:val="1"/>
        </w:numPr>
        <w:ind w:left="714" w:hanging="357"/>
        <w:jc w:val="both"/>
      </w:pPr>
      <w:r w:rsidRPr="004C1C9C">
        <w:t xml:space="preserve">Podnikatelské subjekty, které chtějí znát svůj podíl na trhu a sledovat množství svých prodaných výrobků a jejich cenu a mají snahu objevovat nové </w:t>
      </w:r>
      <w:r w:rsidR="009136E1">
        <w:t>trhy a možnosti pronikání na ně</w:t>
      </w:r>
      <w:r w:rsidR="003D0AA5">
        <w:t>.</w:t>
      </w:r>
    </w:p>
    <w:p w14:paraId="09A69BDB" w14:textId="77777777" w:rsidR="00BD2BF7" w:rsidRPr="004C1C9C" w:rsidRDefault="00BD2BF7">
      <w:pPr>
        <w:numPr>
          <w:ilvl w:val="0"/>
          <w:numId w:val="1"/>
        </w:numPr>
        <w:jc w:val="both"/>
      </w:pPr>
      <w:r w:rsidRPr="004C1C9C">
        <w:t>Evropská komise pro studie o integraci vnitřního trhu, pro tvorbu evropské zemědělské a obchodní politiky, pro přijímání</w:t>
      </w:r>
      <w:r w:rsidR="004663DB">
        <w:t xml:space="preserve"> antidumpingových opatření, pro </w:t>
      </w:r>
      <w:r w:rsidRPr="004C1C9C">
        <w:t>uzavírání obchodních dohod</w:t>
      </w:r>
      <w:r w:rsidR="003D0AA5">
        <w:t>.</w:t>
      </w:r>
    </w:p>
    <w:p w14:paraId="57B5D60E" w14:textId="77777777" w:rsidR="00BD2BF7" w:rsidRPr="004C1C9C" w:rsidRDefault="00BD2BF7">
      <w:pPr>
        <w:numPr>
          <w:ilvl w:val="0"/>
          <w:numId w:val="1"/>
        </w:numPr>
        <w:jc w:val="both"/>
      </w:pPr>
      <w:r w:rsidRPr="004C1C9C">
        <w:t>Mezinárodní organizace pro vyhodnocení hospodářské situace určité země</w:t>
      </w:r>
      <w:r w:rsidR="003D0AA5">
        <w:t>.</w:t>
      </w:r>
    </w:p>
    <w:p w14:paraId="75E1CB72" w14:textId="77777777" w:rsidR="00BD2BF7" w:rsidRPr="004C1C9C" w:rsidRDefault="00BD2BF7">
      <w:pPr>
        <w:numPr>
          <w:ilvl w:val="0"/>
          <w:numId w:val="1"/>
        </w:numPr>
        <w:jc w:val="both"/>
      </w:pPr>
      <w:r w:rsidRPr="004C1C9C">
        <w:lastRenderedPageBreak/>
        <w:t>Český statistický úřad</w:t>
      </w:r>
      <w:r w:rsidRPr="004C1C9C">
        <w:rPr>
          <w:b/>
          <w:bCs/>
        </w:rPr>
        <w:t xml:space="preserve"> </w:t>
      </w:r>
      <w:r w:rsidRPr="004C1C9C">
        <w:t>pro potřeby sestavení národních účtů a poskytování informací uživatelům</w:t>
      </w:r>
      <w:r w:rsidR="003D0AA5">
        <w:t>.</w:t>
      </w:r>
    </w:p>
    <w:p w14:paraId="7246D7FC" w14:textId="77777777" w:rsidR="00BD2BF7" w:rsidRPr="004C1C9C" w:rsidRDefault="00BD2BF7">
      <w:pPr>
        <w:numPr>
          <w:ilvl w:val="0"/>
          <w:numId w:val="1"/>
        </w:numPr>
        <w:ind w:left="714" w:hanging="357"/>
        <w:jc w:val="both"/>
      </w:pPr>
      <w:r w:rsidRPr="004C1C9C">
        <w:t>Ministerstvo průmyslu a obchodu pro provádění hospodářské politiky</w:t>
      </w:r>
      <w:r w:rsidR="003D0AA5">
        <w:t>.</w:t>
      </w:r>
      <w:r w:rsidRPr="004C1C9C">
        <w:t xml:space="preserve"> </w:t>
      </w:r>
    </w:p>
    <w:p w14:paraId="22D8DD41" w14:textId="77777777" w:rsidR="00BD2BF7" w:rsidRPr="004C1C9C" w:rsidRDefault="00BD2BF7">
      <w:pPr>
        <w:numPr>
          <w:ilvl w:val="0"/>
          <w:numId w:val="1"/>
        </w:numPr>
        <w:jc w:val="both"/>
        <w:rPr>
          <w:b/>
          <w:bCs/>
        </w:rPr>
      </w:pPr>
      <w:r w:rsidRPr="004C1C9C">
        <w:t>Česká národní banka</w:t>
      </w:r>
      <w:r w:rsidRPr="004C1C9C">
        <w:rPr>
          <w:b/>
          <w:bCs/>
        </w:rPr>
        <w:t xml:space="preserve"> </w:t>
      </w:r>
      <w:r w:rsidRPr="004C1C9C">
        <w:t>pro potřeby sestavení platební bilance</w:t>
      </w:r>
      <w:r w:rsidR="003D0AA5">
        <w:t>.</w:t>
      </w:r>
    </w:p>
    <w:p w14:paraId="74ACC015" w14:textId="77777777" w:rsidR="00BD2BF7" w:rsidRPr="004C1C9C" w:rsidRDefault="00BD2BF7">
      <w:pPr>
        <w:numPr>
          <w:ilvl w:val="0"/>
          <w:numId w:val="1"/>
        </w:numPr>
        <w:jc w:val="both"/>
      </w:pPr>
      <w:r w:rsidRPr="004C1C9C">
        <w:t>Velvyslanectví a jiné zastupitelské orgány, které se zajímají o obchodní vztahy s příslušnými zeměmi</w:t>
      </w:r>
      <w:r w:rsidR="003D0AA5">
        <w:t>.</w:t>
      </w:r>
    </w:p>
    <w:p w14:paraId="2251CBAF" w14:textId="77777777" w:rsidR="00A66E64" w:rsidRDefault="00BD2BF7" w:rsidP="00437BC3">
      <w:pPr>
        <w:numPr>
          <w:ilvl w:val="0"/>
          <w:numId w:val="1"/>
        </w:numPr>
        <w:ind w:left="714" w:hanging="357"/>
        <w:jc w:val="both"/>
      </w:pPr>
      <w:r w:rsidRPr="004C1C9C">
        <w:t>Profesionální svazy různých odvětví, například</w:t>
      </w:r>
      <w:r w:rsidRPr="004C1C9C">
        <w:rPr>
          <w:b/>
          <w:bCs/>
        </w:rPr>
        <w:t xml:space="preserve"> </w:t>
      </w:r>
      <w:r w:rsidRPr="004C1C9C">
        <w:t>průmyslu, obchodu, dopravy, které je</w:t>
      </w:r>
      <w:r w:rsidR="00956852">
        <w:t> </w:t>
      </w:r>
      <w:r w:rsidRPr="004C1C9C">
        <w:t>používají především pro hájení zájmů svý</w:t>
      </w:r>
      <w:r w:rsidR="0092581E">
        <w:t>ch členů</w:t>
      </w:r>
      <w:r w:rsidR="003D0AA5">
        <w:t>.</w:t>
      </w:r>
    </w:p>
    <w:p w14:paraId="36FFBB56" w14:textId="77777777" w:rsidR="00BD2BF7" w:rsidRPr="004C1C9C" w:rsidRDefault="00BD2BF7" w:rsidP="00437BC3">
      <w:pPr>
        <w:numPr>
          <w:ilvl w:val="0"/>
          <w:numId w:val="1"/>
        </w:numPr>
        <w:ind w:left="714" w:hanging="357"/>
        <w:jc w:val="both"/>
      </w:pPr>
      <w:r w:rsidRPr="004C1C9C">
        <w:t>Každý, kdo se zabývá hospodářstvím</w:t>
      </w:r>
      <w:r w:rsidRPr="00437BC3">
        <w:t xml:space="preserve"> </w:t>
      </w:r>
      <w:r w:rsidRPr="004C1C9C">
        <w:t xml:space="preserve">a potřebuje znát vývoj obratu </w:t>
      </w:r>
      <w:r w:rsidR="00E40B6C">
        <w:t>pohybu zboží přes hranice</w:t>
      </w:r>
      <w:r w:rsidRPr="004C1C9C">
        <w:t xml:space="preserve"> a obchodní bilance ČR, případně chce vědět, jak si ČR udržuje svou poz</w:t>
      </w:r>
      <w:r w:rsidR="0092581E">
        <w:t>ici v konkurenčním prostředí EU.</w:t>
      </w:r>
    </w:p>
    <w:p w14:paraId="0BC2A604" w14:textId="77777777" w:rsidR="00BD2BF7" w:rsidRPr="004C1C9C" w:rsidRDefault="00BD2BF7">
      <w:pPr>
        <w:tabs>
          <w:tab w:val="left" w:pos="8170"/>
          <w:tab w:val="left" w:pos="10343"/>
        </w:tabs>
        <w:jc w:val="both"/>
      </w:pPr>
    </w:p>
    <w:p w14:paraId="45679DC7" w14:textId="77777777" w:rsidR="00BD2BF7" w:rsidRPr="004C1C9C" w:rsidRDefault="00BD2BF7">
      <w:pPr>
        <w:tabs>
          <w:tab w:val="left" w:pos="8170"/>
          <w:tab w:val="left" w:pos="10343"/>
        </w:tabs>
        <w:jc w:val="both"/>
      </w:pPr>
      <w:r w:rsidRPr="004C1C9C">
        <w:t xml:space="preserve">6) Údaje o </w:t>
      </w:r>
      <w:r w:rsidR="00551294">
        <w:t>pohybu zboží přes hranice</w:t>
      </w:r>
      <w:r w:rsidRPr="004C1C9C">
        <w:t xml:space="preserve"> jsou měsíčně zveřejňovány na internetových stránkách ČSÚ na adrese </w:t>
      </w:r>
      <w:hyperlink r:id="rId13" w:history="1">
        <w:r w:rsidRPr="004C1C9C">
          <w:rPr>
            <w:rStyle w:val="Hypertextovodkaz"/>
          </w:rPr>
          <w:t>www.czso.cz</w:t>
        </w:r>
      </w:hyperlink>
      <w:r w:rsidRPr="004C1C9C">
        <w:t xml:space="preserve"> v části „Databáze, registry“ pod označením „Databáze </w:t>
      </w:r>
      <w:r w:rsidR="00551294">
        <w:t>pohybu zboží přes hranice</w:t>
      </w:r>
      <w:r w:rsidRPr="004C1C9C">
        <w:t>“.</w:t>
      </w:r>
    </w:p>
    <w:p w14:paraId="331CA938" w14:textId="77777777" w:rsidR="00BD2BF7" w:rsidRPr="004C1C9C" w:rsidRDefault="00BD2BF7" w:rsidP="008C56F8">
      <w:pPr>
        <w:pStyle w:val="Nadpis2"/>
      </w:pPr>
      <w:bookmarkStart w:id="10" w:name="_Toc88466994"/>
      <w:r w:rsidRPr="004C1C9C">
        <w:t>4.3. Základní zásady provádění Intrastatu</w:t>
      </w:r>
      <w:bookmarkEnd w:id="10"/>
    </w:p>
    <w:p w14:paraId="6D949F95" w14:textId="77777777" w:rsidR="00BD2BF7" w:rsidRPr="004C1C9C" w:rsidRDefault="00424DA4">
      <w:r>
        <w:t xml:space="preserve">7) </w:t>
      </w:r>
      <w:r w:rsidR="00BD2BF7" w:rsidRPr="004C1C9C">
        <w:t>Za základní pravidla vykazování údajů do Intrastatu je možné považovat:</w:t>
      </w:r>
    </w:p>
    <w:p w14:paraId="79BB19F3" w14:textId="77777777" w:rsidR="00BD2BF7" w:rsidRPr="004C1C9C" w:rsidRDefault="00BD2BF7" w:rsidP="00424DA4">
      <w:pPr>
        <w:numPr>
          <w:ilvl w:val="0"/>
          <w:numId w:val="26"/>
        </w:numPr>
        <w:spacing w:before="120"/>
        <w:jc w:val="both"/>
        <w:rPr>
          <w:color w:val="000000"/>
        </w:rPr>
      </w:pPr>
      <w:r w:rsidRPr="004C1C9C">
        <w:rPr>
          <w:b/>
        </w:rPr>
        <w:t xml:space="preserve">oddělené vykazování údajů </w:t>
      </w:r>
      <w:r w:rsidRPr="004C1C9C">
        <w:rPr>
          <w:b/>
          <w:color w:val="000000"/>
        </w:rPr>
        <w:t xml:space="preserve">zvlášť o </w:t>
      </w:r>
      <w:r w:rsidR="009B7CDD">
        <w:rPr>
          <w:b/>
          <w:color w:val="000000"/>
        </w:rPr>
        <w:t>vyvezeném</w:t>
      </w:r>
      <w:r w:rsidR="00C27281" w:rsidRPr="004C1C9C">
        <w:rPr>
          <w:b/>
          <w:color w:val="000000"/>
        </w:rPr>
        <w:t xml:space="preserve"> </w:t>
      </w:r>
      <w:r w:rsidRPr="004C1C9C">
        <w:rPr>
          <w:b/>
          <w:color w:val="000000"/>
        </w:rPr>
        <w:t xml:space="preserve">a zvlášť o </w:t>
      </w:r>
      <w:r w:rsidR="009B7CDD">
        <w:rPr>
          <w:b/>
          <w:color w:val="000000"/>
        </w:rPr>
        <w:t>dovezeném</w:t>
      </w:r>
      <w:r w:rsidR="009B7CDD" w:rsidRPr="004C1C9C">
        <w:rPr>
          <w:b/>
          <w:color w:val="000000"/>
        </w:rPr>
        <w:t xml:space="preserve"> </w:t>
      </w:r>
      <w:r w:rsidRPr="004C1C9C">
        <w:rPr>
          <w:b/>
          <w:color w:val="000000"/>
        </w:rPr>
        <w:t>zboží</w:t>
      </w:r>
      <w:r w:rsidRPr="004C1C9C">
        <w:rPr>
          <w:color w:val="000000"/>
        </w:rPr>
        <w:t xml:space="preserve"> podle směru </w:t>
      </w:r>
      <w:r w:rsidR="006D1A0C">
        <w:rPr>
          <w:color w:val="000000"/>
        </w:rPr>
        <w:t xml:space="preserve">a okamžiku </w:t>
      </w:r>
      <w:r w:rsidRPr="004C1C9C">
        <w:rPr>
          <w:color w:val="000000"/>
        </w:rPr>
        <w:t>jeho pohybu přes hranici ČR</w:t>
      </w:r>
      <w:r w:rsidR="003C2C05">
        <w:rPr>
          <w:color w:val="000000"/>
        </w:rPr>
        <w:t xml:space="preserve"> nebo</w:t>
      </w:r>
      <w:r w:rsidR="00D46870">
        <w:rPr>
          <w:color w:val="000000"/>
        </w:rPr>
        <w:t xml:space="preserve"> zdanitelného plnění související</w:t>
      </w:r>
      <w:r w:rsidR="00B42C30">
        <w:rPr>
          <w:color w:val="000000"/>
        </w:rPr>
        <w:t>ho</w:t>
      </w:r>
      <w:r w:rsidR="00D46870">
        <w:rPr>
          <w:color w:val="000000"/>
        </w:rPr>
        <w:t xml:space="preserve"> s</w:t>
      </w:r>
      <w:r w:rsidR="00343210">
        <w:rPr>
          <w:color w:val="000000"/>
        </w:rPr>
        <w:t> </w:t>
      </w:r>
      <w:r w:rsidR="00D46870">
        <w:rPr>
          <w:color w:val="000000"/>
        </w:rPr>
        <w:t>pořízením</w:t>
      </w:r>
      <w:r w:rsidR="00343210">
        <w:rPr>
          <w:color w:val="000000"/>
        </w:rPr>
        <w:t>/</w:t>
      </w:r>
      <w:r w:rsidR="00D46870">
        <w:rPr>
          <w:color w:val="000000"/>
        </w:rPr>
        <w:t>dodáním daného zboží z</w:t>
      </w:r>
      <w:r w:rsidR="00343210">
        <w:rPr>
          <w:color w:val="000000"/>
        </w:rPr>
        <w:t>/do</w:t>
      </w:r>
      <w:r w:rsidR="00D46870">
        <w:rPr>
          <w:color w:val="000000"/>
        </w:rPr>
        <w:t> jiného čl</w:t>
      </w:r>
      <w:r w:rsidR="00B42C30">
        <w:rPr>
          <w:color w:val="000000"/>
        </w:rPr>
        <w:t>enského</w:t>
      </w:r>
      <w:r w:rsidR="00D46870">
        <w:rPr>
          <w:color w:val="000000"/>
        </w:rPr>
        <w:t xml:space="preserve"> státu EU</w:t>
      </w:r>
      <w:r w:rsidR="0092581E">
        <w:rPr>
          <w:color w:val="000000"/>
        </w:rPr>
        <w:t>;</w:t>
      </w:r>
    </w:p>
    <w:p w14:paraId="19DF852D" w14:textId="77777777" w:rsidR="00BD2BF7" w:rsidRPr="004C1C9C" w:rsidRDefault="00BD2BF7" w:rsidP="00424DA4">
      <w:pPr>
        <w:numPr>
          <w:ilvl w:val="0"/>
          <w:numId w:val="26"/>
        </w:numPr>
        <w:spacing w:before="120"/>
        <w:jc w:val="both"/>
        <w:rPr>
          <w:color w:val="000000"/>
        </w:rPr>
      </w:pPr>
      <w:r w:rsidRPr="004C1C9C">
        <w:rPr>
          <w:b/>
          <w:color w:val="000000"/>
        </w:rPr>
        <w:t xml:space="preserve">vykazování údajů o zboží, které </w:t>
      </w:r>
      <w:r w:rsidR="00BB7744">
        <w:rPr>
          <w:b/>
          <w:color w:val="000000"/>
        </w:rPr>
        <w:t xml:space="preserve">přestoupí nebo </w:t>
      </w:r>
      <w:r w:rsidRPr="004C1C9C">
        <w:rPr>
          <w:b/>
          <w:color w:val="000000"/>
        </w:rPr>
        <w:t>přestoupilo státní hranici ČR</w:t>
      </w:r>
      <w:r w:rsidRPr="004C1C9C">
        <w:rPr>
          <w:color w:val="000000"/>
        </w:rPr>
        <w:t>, přičemž pokud zboží nepřestoupí přes státní hranici</w:t>
      </w:r>
      <w:r w:rsidR="004663DB">
        <w:rPr>
          <w:color w:val="000000"/>
        </w:rPr>
        <w:t xml:space="preserve"> ČR, vykazují se údaje o něm do </w:t>
      </w:r>
      <w:r w:rsidRPr="004C1C9C">
        <w:rPr>
          <w:color w:val="000000"/>
        </w:rPr>
        <w:t>Intrastatu pouze ve výjimečných případech, které se dotýkají vyka</w:t>
      </w:r>
      <w:r w:rsidR="004663DB">
        <w:rPr>
          <w:color w:val="000000"/>
        </w:rPr>
        <w:t>zování údajů o </w:t>
      </w:r>
      <w:r w:rsidRPr="004C1C9C">
        <w:rPr>
          <w:color w:val="000000"/>
        </w:rPr>
        <w:t>změně ekonomického vlastnictví letadla nebo lod</w:t>
      </w:r>
      <w:r w:rsidR="004663DB">
        <w:rPr>
          <w:color w:val="000000"/>
        </w:rPr>
        <w:t>ě, o dodávkách zásob pro lodě a </w:t>
      </w:r>
      <w:r w:rsidRPr="004C1C9C">
        <w:rPr>
          <w:color w:val="000000"/>
        </w:rPr>
        <w:t xml:space="preserve">letadla, o prodeji </w:t>
      </w:r>
      <w:r w:rsidR="00343210">
        <w:rPr>
          <w:color w:val="000000"/>
        </w:rPr>
        <w:t xml:space="preserve">nebo </w:t>
      </w:r>
      <w:r w:rsidRPr="004C1C9C">
        <w:rPr>
          <w:color w:val="000000"/>
        </w:rPr>
        <w:t>nákupu mořských produktů, o dodávkách zboží na</w:t>
      </w:r>
      <w:r w:rsidR="00343210">
        <w:rPr>
          <w:color w:val="000000"/>
        </w:rPr>
        <w:t>/</w:t>
      </w:r>
      <w:r w:rsidRPr="004C1C9C">
        <w:rPr>
          <w:color w:val="000000"/>
        </w:rPr>
        <w:t xml:space="preserve">ze zařízení na volném moři a o </w:t>
      </w:r>
      <w:r w:rsidR="00B7258B">
        <w:rPr>
          <w:color w:val="000000"/>
        </w:rPr>
        <w:t xml:space="preserve">vývozu </w:t>
      </w:r>
      <w:r w:rsidR="0092581E">
        <w:rPr>
          <w:color w:val="000000"/>
        </w:rPr>
        <w:t xml:space="preserve">nebo </w:t>
      </w:r>
      <w:r w:rsidR="00B7258B">
        <w:rPr>
          <w:color w:val="000000"/>
        </w:rPr>
        <w:t xml:space="preserve">dovozu </w:t>
      </w:r>
      <w:r w:rsidR="0092581E">
        <w:rPr>
          <w:color w:val="000000"/>
        </w:rPr>
        <w:t>kosmické lodi;</w:t>
      </w:r>
    </w:p>
    <w:p w14:paraId="2F04D99A" w14:textId="77777777" w:rsidR="00BD2BF7" w:rsidRPr="004C1C9C" w:rsidRDefault="00BD2BF7" w:rsidP="00424DA4">
      <w:pPr>
        <w:numPr>
          <w:ilvl w:val="0"/>
          <w:numId w:val="26"/>
        </w:numPr>
        <w:spacing w:before="120"/>
        <w:jc w:val="both"/>
        <w:rPr>
          <w:color w:val="000000"/>
        </w:rPr>
      </w:pPr>
      <w:r w:rsidRPr="004C1C9C">
        <w:rPr>
          <w:b/>
          <w:color w:val="000000"/>
        </w:rPr>
        <w:t xml:space="preserve">zařazování zboží do podpoložek kombinované nomenklatury odpovídajících povaze a stavu zboží, v jakém se nachází v době jeho </w:t>
      </w:r>
      <w:r w:rsidR="001A1867">
        <w:rPr>
          <w:b/>
          <w:color w:val="000000"/>
        </w:rPr>
        <w:t>dovozu</w:t>
      </w:r>
      <w:r w:rsidR="001A1867" w:rsidRPr="004C1C9C">
        <w:rPr>
          <w:b/>
          <w:color w:val="000000"/>
        </w:rPr>
        <w:t xml:space="preserve"> </w:t>
      </w:r>
      <w:r w:rsidRPr="004C1C9C">
        <w:rPr>
          <w:b/>
          <w:color w:val="000000"/>
        </w:rPr>
        <w:t xml:space="preserve">nebo </w:t>
      </w:r>
      <w:r w:rsidR="001A1867">
        <w:rPr>
          <w:b/>
          <w:color w:val="000000"/>
        </w:rPr>
        <w:t>vývozu</w:t>
      </w:r>
      <w:r w:rsidRPr="004C1C9C">
        <w:rPr>
          <w:b/>
          <w:color w:val="000000"/>
        </w:rPr>
        <w:t xml:space="preserve">, </w:t>
      </w:r>
      <w:r w:rsidRPr="004C1C9C">
        <w:rPr>
          <w:color w:val="000000"/>
        </w:rPr>
        <w:t xml:space="preserve">s výjimkou při zařazování některých </w:t>
      </w:r>
      <w:r w:rsidR="004663DB">
        <w:rPr>
          <w:color w:val="000000"/>
        </w:rPr>
        <w:t>zvláštních druhů zboží nebo při </w:t>
      </w:r>
      <w:r w:rsidRPr="004C1C9C">
        <w:rPr>
          <w:color w:val="000000"/>
        </w:rPr>
        <w:t>zvláštních pohybech zboží;</w:t>
      </w:r>
    </w:p>
    <w:p w14:paraId="681CC302" w14:textId="77777777" w:rsidR="00BD2BF7" w:rsidRPr="004C1C9C" w:rsidRDefault="00BD2BF7" w:rsidP="00424DA4">
      <w:pPr>
        <w:numPr>
          <w:ilvl w:val="0"/>
          <w:numId w:val="26"/>
        </w:numPr>
        <w:spacing w:before="120"/>
        <w:jc w:val="both"/>
        <w:rPr>
          <w:color w:val="000000"/>
        </w:rPr>
      </w:pPr>
      <w:r w:rsidRPr="004C1C9C">
        <w:rPr>
          <w:color w:val="000000"/>
        </w:rPr>
        <w:t>uvádění takových informací o zboží vykazovaném do Intrastatu, které o něm zpravodajská jednotka má prokazatelně k dispozici v době, kdy je vykazuje;</w:t>
      </w:r>
    </w:p>
    <w:p w14:paraId="32720A4E" w14:textId="77777777" w:rsidR="00BD2BF7" w:rsidRPr="004C1C9C" w:rsidRDefault="00BD2BF7" w:rsidP="00424DA4">
      <w:pPr>
        <w:numPr>
          <w:ilvl w:val="0"/>
          <w:numId w:val="26"/>
        </w:numPr>
        <w:spacing w:before="120"/>
        <w:jc w:val="both"/>
        <w:rPr>
          <w:color w:val="000000"/>
        </w:rPr>
      </w:pPr>
      <w:r w:rsidRPr="004C1C9C">
        <w:rPr>
          <w:color w:val="000000"/>
        </w:rPr>
        <w:t>že se do Intrastatu dodatečně nepromítají skutečnos</w:t>
      </w:r>
      <w:r w:rsidR="004663DB">
        <w:rPr>
          <w:color w:val="000000"/>
        </w:rPr>
        <w:t>ti, související s nakládáním se </w:t>
      </w:r>
      <w:r w:rsidRPr="004C1C9C">
        <w:rPr>
          <w:color w:val="000000"/>
        </w:rPr>
        <w:t xml:space="preserve">zbožím v době po vykázání údajů o něm, ledaže by takové skutečnosti byly spojeny s dalším přechodem daného zboží přes státní hranici ČR, které </w:t>
      </w:r>
      <w:r w:rsidR="00343210">
        <w:rPr>
          <w:color w:val="000000"/>
        </w:rPr>
        <w:t xml:space="preserve">je povinnost </w:t>
      </w:r>
      <w:r w:rsidR="004663DB">
        <w:rPr>
          <w:color w:val="000000"/>
        </w:rPr>
        <w:t>do </w:t>
      </w:r>
      <w:r w:rsidRPr="004C1C9C">
        <w:rPr>
          <w:color w:val="000000"/>
        </w:rPr>
        <w:t xml:space="preserve">Intrastatu </w:t>
      </w:r>
      <w:r w:rsidR="00343210">
        <w:rPr>
          <w:color w:val="000000"/>
        </w:rPr>
        <w:t>vykázat</w:t>
      </w:r>
      <w:r w:rsidRPr="004C1C9C">
        <w:rPr>
          <w:color w:val="000000"/>
        </w:rPr>
        <w:t>;</w:t>
      </w:r>
    </w:p>
    <w:p w14:paraId="5C021F5C" w14:textId="77777777" w:rsidR="00BD2BF7" w:rsidRPr="004C1C9C" w:rsidRDefault="00BD2BF7" w:rsidP="00424DA4">
      <w:pPr>
        <w:numPr>
          <w:ilvl w:val="0"/>
          <w:numId w:val="26"/>
        </w:numPr>
        <w:spacing w:before="120"/>
        <w:jc w:val="both"/>
      </w:pPr>
      <w:r w:rsidRPr="004C1C9C">
        <w:rPr>
          <w:color w:val="000000"/>
        </w:rPr>
        <w:t xml:space="preserve">vykazování i skutečností, že za příslušné referenční období (kalendářní měsíc) zpravodajská jednotka žádné údaje do Intrastatu zvlášť o </w:t>
      </w:r>
      <w:r w:rsidR="004E2172">
        <w:rPr>
          <w:color w:val="000000"/>
        </w:rPr>
        <w:t>vyvezeném</w:t>
      </w:r>
      <w:r w:rsidR="004E2172" w:rsidRPr="004C1C9C">
        <w:rPr>
          <w:color w:val="000000"/>
        </w:rPr>
        <w:t xml:space="preserve"> </w:t>
      </w:r>
      <w:r w:rsidRPr="004C1C9C">
        <w:rPr>
          <w:color w:val="000000"/>
        </w:rPr>
        <w:t>a zvlášť o </w:t>
      </w:r>
      <w:r w:rsidR="004E2172">
        <w:rPr>
          <w:color w:val="000000"/>
        </w:rPr>
        <w:t>dovezeném</w:t>
      </w:r>
      <w:r w:rsidR="004E2172" w:rsidRPr="004C1C9C">
        <w:rPr>
          <w:color w:val="000000"/>
        </w:rPr>
        <w:t xml:space="preserve"> </w:t>
      </w:r>
      <w:r w:rsidRPr="004C1C9C">
        <w:t>zboží vykazovat nemá (podávání negativních hlášení);</w:t>
      </w:r>
    </w:p>
    <w:p w14:paraId="587A0222" w14:textId="77777777" w:rsidR="00BD2BF7" w:rsidRPr="004C1C9C" w:rsidRDefault="00BD2BF7" w:rsidP="00424DA4">
      <w:pPr>
        <w:numPr>
          <w:ilvl w:val="0"/>
          <w:numId w:val="26"/>
        </w:numPr>
        <w:spacing w:before="120"/>
        <w:jc w:val="both"/>
        <w:rPr>
          <w:color w:val="000000"/>
        </w:rPr>
      </w:pPr>
      <w:r w:rsidRPr="004C1C9C">
        <w:t xml:space="preserve">že rozhodující pro určení, za který měsíc </w:t>
      </w:r>
      <w:r w:rsidR="0013260E">
        <w:t xml:space="preserve">(referenční období) </w:t>
      </w:r>
      <w:r w:rsidRPr="004C1C9C">
        <w:t xml:space="preserve">se mají údaje o </w:t>
      </w:r>
      <w:r w:rsidR="00766998">
        <w:t>vyvezen</w:t>
      </w:r>
      <w:r w:rsidR="004E2172">
        <w:t>ém</w:t>
      </w:r>
      <w:r w:rsidR="004E2172" w:rsidRPr="004C1C9C">
        <w:t xml:space="preserve"> </w:t>
      </w:r>
      <w:r w:rsidRPr="004C1C9C">
        <w:t xml:space="preserve">nebo </w:t>
      </w:r>
      <w:r w:rsidR="004E2172">
        <w:t>dovezeném</w:t>
      </w:r>
      <w:r w:rsidR="004E2172" w:rsidRPr="004C1C9C">
        <w:t xml:space="preserve"> </w:t>
      </w:r>
      <w:r w:rsidRPr="004C1C9C">
        <w:t xml:space="preserve">zboží do Výkazu pro Intrastat uvést, jsou </w:t>
      </w:r>
      <w:r w:rsidRPr="004C1C9C">
        <w:rPr>
          <w:color w:val="000000"/>
        </w:rPr>
        <w:t xml:space="preserve">termíny </w:t>
      </w:r>
      <w:r w:rsidR="004E2172">
        <w:rPr>
          <w:color w:val="000000"/>
        </w:rPr>
        <w:t>vývozu</w:t>
      </w:r>
      <w:r w:rsidR="004E2172" w:rsidRPr="004C1C9C">
        <w:rPr>
          <w:color w:val="000000"/>
        </w:rPr>
        <w:t xml:space="preserve"> </w:t>
      </w:r>
      <w:r w:rsidRPr="004C1C9C">
        <w:rPr>
          <w:color w:val="000000"/>
        </w:rPr>
        <w:t xml:space="preserve">nebo </w:t>
      </w:r>
      <w:r w:rsidR="004E2172">
        <w:rPr>
          <w:color w:val="000000"/>
        </w:rPr>
        <w:t>dovozu</w:t>
      </w:r>
      <w:r w:rsidR="004E2172" w:rsidRPr="004C1C9C">
        <w:rPr>
          <w:color w:val="000000"/>
        </w:rPr>
        <w:t xml:space="preserve"> </w:t>
      </w:r>
      <w:r w:rsidRPr="004C1C9C">
        <w:rPr>
          <w:color w:val="000000"/>
        </w:rPr>
        <w:t>zboží</w:t>
      </w:r>
      <w:r w:rsidR="005A493F">
        <w:rPr>
          <w:color w:val="000000"/>
        </w:rPr>
        <w:t xml:space="preserve"> nebo </w:t>
      </w:r>
      <w:r w:rsidR="003B1F35">
        <w:rPr>
          <w:color w:val="000000"/>
        </w:rPr>
        <w:t xml:space="preserve">datum </w:t>
      </w:r>
      <w:r w:rsidR="005A493F">
        <w:rPr>
          <w:color w:val="000000"/>
        </w:rPr>
        <w:t>uskutečnění zdanitelného plnění souvisejícího s daným zbožím</w:t>
      </w:r>
      <w:r w:rsidR="00343210" w:rsidRPr="004C1C9C">
        <w:t>;</w:t>
      </w:r>
    </w:p>
    <w:p w14:paraId="5BB0B9E7" w14:textId="77777777" w:rsidR="00BD2BF7" w:rsidRPr="004C1C9C" w:rsidRDefault="00BD2BF7" w:rsidP="00424DA4">
      <w:pPr>
        <w:numPr>
          <w:ilvl w:val="0"/>
          <w:numId w:val="26"/>
        </w:numPr>
        <w:spacing w:before="120"/>
        <w:jc w:val="both"/>
        <w:rPr>
          <w:color w:val="000000"/>
        </w:rPr>
      </w:pPr>
      <w:r w:rsidRPr="004C1C9C">
        <w:rPr>
          <w:color w:val="000000"/>
        </w:rPr>
        <w:t>že z</w:t>
      </w:r>
      <w:r w:rsidRPr="004C1C9C">
        <w:rPr>
          <w:bCs/>
          <w:color w:val="000000"/>
        </w:rPr>
        <w:t xml:space="preserve">a chybné se považuje jak neuvedení předepsaných údajů do Výkazu pro Intrastat, tak i vykázání takových informací, které se vůbec do Intrastatu uvádět neměly nebo </w:t>
      </w:r>
      <w:r w:rsidRPr="004C1C9C">
        <w:rPr>
          <w:bCs/>
          <w:color w:val="000000"/>
        </w:rPr>
        <w:lastRenderedPageBreak/>
        <w:t>byly ve Výkazu pro Intrastat uvedeny chybně. Chybou je proto i podávání Výkazu pro</w:t>
      </w:r>
      <w:r w:rsidR="004663DB">
        <w:rPr>
          <w:bCs/>
          <w:color w:val="000000"/>
        </w:rPr>
        <w:t> </w:t>
      </w:r>
      <w:r w:rsidRPr="004C1C9C">
        <w:rPr>
          <w:bCs/>
          <w:color w:val="000000"/>
        </w:rPr>
        <w:t>Intrastat před vznikem povinnosti a rovněž po skončení povinnosti zpravodajské jednotky k vykazování údajů do Intrastatu.</w:t>
      </w:r>
    </w:p>
    <w:p w14:paraId="25D8ADCF" w14:textId="77777777" w:rsidR="00BD2BF7" w:rsidRPr="004C1C9C" w:rsidRDefault="00BD2BF7">
      <w:pPr>
        <w:jc w:val="both"/>
        <w:rPr>
          <w:color w:val="000000"/>
        </w:rPr>
      </w:pPr>
    </w:p>
    <w:p w14:paraId="04909E57" w14:textId="77777777" w:rsidR="00BD2BF7" w:rsidRPr="004C1C9C" w:rsidRDefault="00BD2BF7">
      <w:pPr>
        <w:rPr>
          <w:rFonts w:eastAsia="Arial Unicode MS"/>
          <w:b/>
          <w:i/>
          <w:iCs/>
        </w:rPr>
      </w:pPr>
      <w:r w:rsidRPr="004C1C9C">
        <w:rPr>
          <w:b/>
          <w:i/>
          <w:iCs/>
        </w:rPr>
        <w:t xml:space="preserve">Poznámky </w:t>
      </w:r>
    </w:p>
    <w:p w14:paraId="3B1735AA" w14:textId="77777777" w:rsidR="00DB39D6" w:rsidRDefault="00BD2BF7" w:rsidP="00F64A9D">
      <w:pPr>
        <w:numPr>
          <w:ilvl w:val="0"/>
          <w:numId w:val="22"/>
        </w:numPr>
        <w:tabs>
          <w:tab w:val="left" w:pos="284"/>
        </w:tabs>
        <w:spacing w:before="120"/>
        <w:ind w:left="284" w:hanging="283"/>
        <w:jc w:val="both"/>
        <w:rPr>
          <w:i/>
          <w:iCs/>
        </w:rPr>
      </w:pPr>
      <w:r w:rsidRPr="00DB39D6">
        <w:rPr>
          <w:i/>
          <w:iCs/>
        </w:rPr>
        <w:t xml:space="preserve">Například se do Intrastatu </w:t>
      </w:r>
      <w:r w:rsidR="00730EB1" w:rsidRPr="006B3B1F">
        <w:rPr>
          <w:b/>
          <w:i/>
          <w:iCs/>
        </w:rPr>
        <w:t>nevykazuje</w:t>
      </w:r>
      <w:r w:rsidRPr="00DB39D6">
        <w:rPr>
          <w:i/>
          <w:iCs/>
        </w:rPr>
        <w:t>:</w:t>
      </w:r>
    </w:p>
    <w:p w14:paraId="04728E3B" w14:textId="77777777" w:rsidR="00BD2BF7" w:rsidRPr="00DB39D6" w:rsidRDefault="00BD2BF7" w:rsidP="00DB39D6">
      <w:pPr>
        <w:numPr>
          <w:ilvl w:val="0"/>
          <w:numId w:val="25"/>
        </w:numPr>
        <w:tabs>
          <w:tab w:val="left" w:pos="284"/>
        </w:tabs>
        <w:spacing w:before="120"/>
        <w:ind w:left="426"/>
        <w:jc w:val="both"/>
        <w:rPr>
          <w:i/>
          <w:iCs/>
        </w:rPr>
      </w:pPr>
      <w:r w:rsidRPr="00DB39D6">
        <w:rPr>
          <w:i/>
          <w:iCs/>
        </w:rPr>
        <w:t xml:space="preserve">následná realizace (prodej nebo odkoupení) dočasně </w:t>
      </w:r>
      <w:r w:rsidR="00B431BF">
        <w:rPr>
          <w:i/>
          <w:iCs/>
        </w:rPr>
        <w:t>dovezeného</w:t>
      </w:r>
      <w:r w:rsidR="00B431BF" w:rsidRPr="00DB39D6">
        <w:rPr>
          <w:i/>
          <w:iCs/>
        </w:rPr>
        <w:t xml:space="preserve"> </w:t>
      </w:r>
      <w:r w:rsidRPr="00DB39D6">
        <w:rPr>
          <w:i/>
          <w:iCs/>
        </w:rPr>
        <w:t xml:space="preserve">nebo </w:t>
      </w:r>
      <w:r w:rsidR="00B431BF">
        <w:rPr>
          <w:i/>
          <w:iCs/>
        </w:rPr>
        <w:t>vyvezeného</w:t>
      </w:r>
      <w:r w:rsidR="00B431BF" w:rsidRPr="00DB39D6">
        <w:rPr>
          <w:i/>
          <w:iCs/>
        </w:rPr>
        <w:t xml:space="preserve"> </w:t>
      </w:r>
      <w:r w:rsidRPr="00DB39D6">
        <w:rPr>
          <w:i/>
          <w:iCs/>
        </w:rPr>
        <w:t>zboží,</w:t>
      </w:r>
      <w:r w:rsidR="00DB39D6">
        <w:rPr>
          <w:i/>
          <w:iCs/>
        </w:rPr>
        <w:t xml:space="preserve"> </w:t>
      </w:r>
      <w:r w:rsidRPr="00DB39D6">
        <w:rPr>
          <w:i/>
          <w:iCs/>
        </w:rPr>
        <w:t>která způsobí jeho ponechání v ČR nebo v jiném členském státě;</w:t>
      </w:r>
    </w:p>
    <w:p w14:paraId="39C72E3F" w14:textId="77777777" w:rsidR="00BD2BF7" w:rsidRPr="00DB39D6" w:rsidRDefault="00BD2BF7" w:rsidP="00DB39D6">
      <w:pPr>
        <w:numPr>
          <w:ilvl w:val="0"/>
          <w:numId w:val="25"/>
        </w:numPr>
        <w:tabs>
          <w:tab w:val="left" w:pos="284"/>
        </w:tabs>
        <w:spacing w:before="120"/>
        <w:ind w:left="426"/>
        <w:jc w:val="both"/>
        <w:rPr>
          <w:i/>
          <w:iCs/>
        </w:rPr>
      </w:pPr>
      <w:r w:rsidRPr="00DB39D6">
        <w:rPr>
          <w:i/>
          <w:iCs/>
        </w:rPr>
        <w:t xml:space="preserve">odprodej nebo nákup zboží z konsignačního skladu za jinou cenu než vykázanou při jeho </w:t>
      </w:r>
      <w:r w:rsidR="00AC1614">
        <w:rPr>
          <w:i/>
          <w:iCs/>
        </w:rPr>
        <w:t>vývozu</w:t>
      </w:r>
      <w:r w:rsidR="00AC1614" w:rsidRPr="00DB39D6">
        <w:rPr>
          <w:i/>
          <w:iCs/>
        </w:rPr>
        <w:t xml:space="preserve"> </w:t>
      </w:r>
      <w:r w:rsidRPr="00DB39D6">
        <w:rPr>
          <w:i/>
          <w:iCs/>
        </w:rPr>
        <w:t xml:space="preserve">nebo </w:t>
      </w:r>
      <w:r w:rsidR="00AC1614">
        <w:rPr>
          <w:i/>
          <w:iCs/>
        </w:rPr>
        <w:t>dovozu</w:t>
      </w:r>
      <w:r w:rsidRPr="00DB39D6">
        <w:rPr>
          <w:i/>
          <w:iCs/>
        </w:rPr>
        <w:t>;</w:t>
      </w:r>
    </w:p>
    <w:p w14:paraId="2946054C" w14:textId="77777777" w:rsidR="00BD2BF7" w:rsidRPr="00DB39D6" w:rsidRDefault="0029126E" w:rsidP="00DB39D6">
      <w:pPr>
        <w:numPr>
          <w:ilvl w:val="0"/>
          <w:numId w:val="25"/>
        </w:numPr>
        <w:tabs>
          <w:tab w:val="left" w:pos="284"/>
        </w:tabs>
        <w:spacing w:before="120"/>
        <w:ind w:left="426"/>
        <w:jc w:val="both"/>
        <w:rPr>
          <w:i/>
          <w:iCs/>
        </w:rPr>
      </w:pPr>
      <w:r>
        <w:rPr>
          <w:i/>
          <w:iCs/>
        </w:rPr>
        <w:t>dovoz</w:t>
      </w:r>
      <w:r w:rsidRPr="00DB39D6">
        <w:rPr>
          <w:i/>
          <w:iCs/>
        </w:rPr>
        <w:t xml:space="preserve"> </w:t>
      </w:r>
      <w:r w:rsidR="00BD2BF7" w:rsidRPr="00DB39D6">
        <w:rPr>
          <w:i/>
          <w:iCs/>
        </w:rPr>
        <w:t xml:space="preserve">i </w:t>
      </w:r>
      <w:r>
        <w:rPr>
          <w:i/>
          <w:iCs/>
        </w:rPr>
        <w:t>vývoz</w:t>
      </w:r>
      <w:r w:rsidRPr="00DB39D6">
        <w:rPr>
          <w:i/>
          <w:iCs/>
        </w:rPr>
        <w:t xml:space="preserve"> </w:t>
      </w:r>
      <w:r w:rsidR="00BD2BF7" w:rsidRPr="00DB39D6">
        <w:rPr>
          <w:i/>
          <w:iCs/>
        </w:rPr>
        <w:t xml:space="preserve">zboží, které je nakoupeno v jednom členském státě EU (např. v Německu) a je prodáno přímo do jiného členského státu (např. do </w:t>
      </w:r>
      <w:r w:rsidR="004B0B76">
        <w:rPr>
          <w:i/>
          <w:iCs/>
        </w:rPr>
        <w:t>Rakouska</w:t>
      </w:r>
      <w:r w:rsidR="00BD2BF7" w:rsidRPr="00DB39D6">
        <w:rPr>
          <w:i/>
          <w:iCs/>
        </w:rPr>
        <w:t>), aniž by</w:t>
      </w:r>
      <w:r w:rsidR="009136E1">
        <w:rPr>
          <w:i/>
          <w:iCs/>
        </w:rPr>
        <w:t xml:space="preserve"> přestoupilo státní hranici ČR</w:t>
      </w:r>
      <w:r w:rsidR="00FE43FA">
        <w:rPr>
          <w:i/>
          <w:iCs/>
        </w:rPr>
        <w:t xml:space="preserve"> (případně přes ČR pouze tranzituje z dopravních důvodů)</w:t>
      </w:r>
      <w:r w:rsidR="009136E1">
        <w:rPr>
          <w:i/>
          <w:iCs/>
        </w:rPr>
        <w:t>;</w:t>
      </w:r>
    </w:p>
    <w:p w14:paraId="7E46095A" w14:textId="77777777" w:rsidR="00BD2BF7" w:rsidRPr="00DB39D6" w:rsidRDefault="00BD2BF7" w:rsidP="00424DA4">
      <w:pPr>
        <w:numPr>
          <w:ilvl w:val="0"/>
          <w:numId w:val="22"/>
        </w:numPr>
        <w:tabs>
          <w:tab w:val="left" w:pos="284"/>
        </w:tabs>
        <w:spacing w:before="120"/>
        <w:ind w:left="426" w:hanging="426"/>
        <w:jc w:val="both"/>
        <w:rPr>
          <w:i/>
          <w:iCs/>
        </w:rPr>
      </w:pPr>
      <w:r w:rsidRPr="00DB39D6">
        <w:rPr>
          <w:i/>
          <w:iCs/>
        </w:rPr>
        <w:t>Například se dodatečně nemění kód povahy transak</w:t>
      </w:r>
      <w:r w:rsidR="004663DB" w:rsidRPr="00DB39D6">
        <w:rPr>
          <w:i/>
          <w:iCs/>
        </w:rPr>
        <w:t xml:space="preserve">ce při následné změně podmínek </w:t>
      </w:r>
      <w:r w:rsidRPr="00DB39D6">
        <w:rPr>
          <w:i/>
          <w:iCs/>
        </w:rPr>
        <w:t>pron</w:t>
      </w:r>
      <w:r w:rsidR="00424DA4">
        <w:rPr>
          <w:i/>
          <w:iCs/>
        </w:rPr>
        <w:t>ájmu zboží, jeho zapůjčení apod.;</w:t>
      </w:r>
    </w:p>
    <w:p w14:paraId="5FE1AC3E" w14:textId="77777777" w:rsidR="00BD2BF7" w:rsidRPr="00424DA4" w:rsidRDefault="00BD2BF7" w:rsidP="00424DA4">
      <w:pPr>
        <w:numPr>
          <w:ilvl w:val="0"/>
          <w:numId w:val="22"/>
        </w:numPr>
        <w:tabs>
          <w:tab w:val="left" w:pos="284"/>
        </w:tabs>
        <w:spacing w:before="120"/>
        <w:ind w:left="426" w:hanging="426"/>
        <w:jc w:val="both"/>
        <w:rPr>
          <w:i/>
          <w:iCs/>
        </w:rPr>
      </w:pPr>
      <w:r w:rsidRPr="00424DA4">
        <w:rPr>
          <w:i/>
          <w:iCs/>
        </w:rPr>
        <w:t>Například se dodatečně nevykazují údaje o zboží, o kter</w:t>
      </w:r>
      <w:r w:rsidR="004663DB" w:rsidRPr="00424DA4">
        <w:rPr>
          <w:i/>
          <w:iCs/>
        </w:rPr>
        <w:t>ém se informace, s ohledem na</w:t>
      </w:r>
      <w:r w:rsidR="00956852">
        <w:rPr>
          <w:i/>
          <w:iCs/>
        </w:rPr>
        <w:t> </w:t>
      </w:r>
      <w:r w:rsidRPr="00424DA4">
        <w:rPr>
          <w:i/>
          <w:iCs/>
        </w:rPr>
        <w:t xml:space="preserve">původně dohodnuté podmínky v době jeho </w:t>
      </w:r>
      <w:r w:rsidR="00AA6641">
        <w:rPr>
          <w:i/>
          <w:iCs/>
        </w:rPr>
        <w:t>vývozu</w:t>
      </w:r>
      <w:r w:rsidR="00AA6641" w:rsidRPr="00424DA4">
        <w:rPr>
          <w:i/>
          <w:iCs/>
        </w:rPr>
        <w:t xml:space="preserve"> </w:t>
      </w:r>
      <w:r w:rsidRPr="00424DA4">
        <w:rPr>
          <w:i/>
          <w:iCs/>
        </w:rPr>
        <w:t>neb</w:t>
      </w:r>
      <w:r w:rsidR="004663DB" w:rsidRPr="00424DA4">
        <w:rPr>
          <w:i/>
          <w:iCs/>
        </w:rPr>
        <w:t xml:space="preserve">o </w:t>
      </w:r>
      <w:r w:rsidR="00AA6641">
        <w:rPr>
          <w:i/>
          <w:iCs/>
        </w:rPr>
        <w:t>dovozu</w:t>
      </w:r>
      <w:r w:rsidR="004663DB" w:rsidRPr="00424DA4">
        <w:rPr>
          <w:i/>
          <w:iCs/>
        </w:rPr>
        <w:t>, do Intrastatu vůbec</w:t>
      </w:r>
      <w:r w:rsidR="00424DA4">
        <w:rPr>
          <w:i/>
          <w:iCs/>
        </w:rPr>
        <w:t xml:space="preserve"> nevykazovaly.</w:t>
      </w:r>
    </w:p>
    <w:p w14:paraId="6F99ABC0" w14:textId="77777777" w:rsidR="00BD2BF7" w:rsidRPr="008C56F8" w:rsidRDefault="00BD2BF7" w:rsidP="008C56F8">
      <w:pPr>
        <w:pStyle w:val="Nadpis2"/>
      </w:pPr>
      <w:bookmarkStart w:id="11" w:name="_Toc88466995"/>
      <w:r w:rsidRPr="008C56F8">
        <w:t>4.4. Podklady pro údaje Intrastatu</w:t>
      </w:r>
      <w:bookmarkEnd w:id="11"/>
    </w:p>
    <w:p w14:paraId="755ECDCC" w14:textId="77777777" w:rsidR="00BD2BF7" w:rsidRPr="004C1C9C" w:rsidRDefault="00BD2BF7">
      <w:pPr>
        <w:jc w:val="both"/>
      </w:pPr>
      <w:r w:rsidRPr="004C1C9C">
        <w:t>8) Podkladem pro vyplnění Výkazu Intrastatu jsou zejména údaje z evidence zpravodajské jednotky o pohybu zásob a zboží, ale také z její daňové evidence nebo z účetnictví. Využívat je</w:t>
      </w:r>
      <w:r w:rsidR="00956852">
        <w:t> </w:t>
      </w:r>
      <w:r w:rsidRPr="004C1C9C">
        <w:t>potřebné zejména:</w:t>
      </w:r>
    </w:p>
    <w:p w14:paraId="5109FE6C" w14:textId="77777777" w:rsidR="00BD2BF7" w:rsidRDefault="00BD2BF7">
      <w:pPr>
        <w:spacing w:before="120"/>
        <w:ind w:left="113" w:hanging="113"/>
        <w:jc w:val="both"/>
      </w:pPr>
      <w:r w:rsidRPr="004C1C9C">
        <w:t>- kontrakty a jiné smlouvy nebo objednávky, které většinou určují, zda se jedná o nákup nebo prodej, zpracování, opravu atd. a v nichž se obecně uvádějí mezi kupujícím a prodávajícím dohodnuté dodací podmínky (způsob dodání zboží), informace o druhu a provedení zboží, druhu obchodní operace atd.;</w:t>
      </w:r>
    </w:p>
    <w:p w14:paraId="0772640F" w14:textId="77777777" w:rsidR="00D22485" w:rsidRPr="004C1C9C" w:rsidRDefault="00D22485">
      <w:pPr>
        <w:spacing w:before="120"/>
        <w:ind w:left="113" w:hanging="113"/>
        <w:jc w:val="both"/>
      </w:pPr>
      <w:r>
        <w:t>- účetnictví</w:t>
      </w:r>
      <w:r w:rsidR="00270622" w:rsidRPr="004C1C9C">
        <w:t>;</w:t>
      </w:r>
    </w:p>
    <w:p w14:paraId="4A75395D" w14:textId="77777777" w:rsidR="00BD2BF7" w:rsidRPr="004C1C9C" w:rsidRDefault="00BD2BF7">
      <w:pPr>
        <w:spacing w:before="120"/>
        <w:ind w:left="170" w:hanging="170"/>
        <w:jc w:val="both"/>
      </w:pPr>
      <w:r w:rsidRPr="004C1C9C">
        <w:t>- prodejní a nákupní faktury s uvedenou hodnotou a měnou, ve které je za zboží placeno, případně i s dalšími údaji o zboží a vykazované obchodní transakci;</w:t>
      </w:r>
    </w:p>
    <w:p w14:paraId="0E267B2E" w14:textId="77777777" w:rsidR="00BD2BF7" w:rsidRPr="004C1C9C" w:rsidRDefault="00BD2BF7">
      <w:pPr>
        <w:spacing w:before="120"/>
        <w:ind w:left="170" w:hanging="170"/>
        <w:jc w:val="both"/>
      </w:pPr>
      <w:r w:rsidRPr="004C1C9C">
        <w:t>- dopravní dokumenty (např. CMR) a dodací listy často dokazující uskutečnění dané transakce a obsahující i informace o množství zboží, způsobu jeho dopravy, o termínu dodávky apod.;</w:t>
      </w:r>
    </w:p>
    <w:p w14:paraId="755057BE" w14:textId="77777777" w:rsidR="00BD2BF7" w:rsidRPr="004C1C9C" w:rsidRDefault="00BD2BF7">
      <w:pPr>
        <w:spacing w:before="120"/>
        <w:jc w:val="both"/>
      </w:pPr>
      <w:r w:rsidRPr="004C1C9C">
        <w:t>- přiznání k dani z přidané hodnoty a souhrnné hlášení k dani z přidané hodnoty.</w:t>
      </w:r>
    </w:p>
    <w:p w14:paraId="26431188" w14:textId="77777777" w:rsidR="00BD2BF7" w:rsidRPr="004C1C9C" w:rsidRDefault="00BD2BF7" w:rsidP="008C56F8">
      <w:pPr>
        <w:pStyle w:val="Nadpis2"/>
      </w:pPr>
      <w:bookmarkStart w:id="12" w:name="_Toc88466996"/>
      <w:r w:rsidRPr="004C1C9C">
        <w:t>4.5. Kdo má povinnost vykazovat údaje do Intrastatu</w:t>
      </w:r>
      <w:bookmarkEnd w:id="12"/>
    </w:p>
    <w:p w14:paraId="76044B78" w14:textId="77777777" w:rsidR="00BD2BF7" w:rsidRPr="004C1C9C" w:rsidRDefault="00BD2BF7">
      <w:pPr>
        <w:tabs>
          <w:tab w:val="left" w:pos="8170"/>
          <w:tab w:val="left" w:pos="10343"/>
        </w:tabs>
        <w:jc w:val="both"/>
      </w:pPr>
      <w:r w:rsidRPr="004C1C9C">
        <w:t xml:space="preserve">9) </w:t>
      </w:r>
      <w:r w:rsidRPr="004C1C9C">
        <w:rPr>
          <w:b/>
          <w:bCs/>
        </w:rPr>
        <w:t>Povinnost vykazovat data pro Intrastat v ČR může vzniknout jen osobám registrovaným</w:t>
      </w:r>
      <w:r w:rsidR="00577135">
        <w:rPr>
          <w:b/>
          <w:bCs/>
        </w:rPr>
        <w:t xml:space="preserve"> </w:t>
      </w:r>
      <w:r w:rsidR="00577135" w:rsidRPr="004C1C9C">
        <w:rPr>
          <w:b/>
          <w:bCs/>
        </w:rPr>
        <w:t>nebo identifikovaným</w:t>
      </w:r>
      <w:r w:rsidRPr="004C1C9C">
        <w:rPr>
          <w:b/>
          <w:bCs/>
        </w:rPr>
        <w:t xml:space="preserve"> v ČR k DPH</w:t>
      </w:r>
      <w:r w:rsidRPr="004C1C9C">
        <w:rPr>
          <w:bCs/>
        </w:rPr>
        <w:t>, to je osobám, kterým finanční úřad přidělil DIČ</w:t>
      </w:r>
      <w:r w:rsidRPr="004C1C9C">
        <w:rPr>
          <w:b/>
          <w:bCs/>
        </w:rPr>
        <w:t xml:space="preserve"> </w:t>
      </w:r>
      <w:r w:rsidRPr="004C1C9C">
        <w:rPr>
          <w:bCs/>
        </w:rPr>
        <w:t>(daňové identifikační číslo k dani z přidané hodnoty začínající písmeny „CZ“).</w:t>
      </w:r>
      <w:r w:rsidRPr="004C1C9C">
        <w:t xml:space="preserve"> Příslušné předpisy o Intrastatu označují takové osoby jako </w:t>
      </w:r>
      <w:r w:rsidRPr="004C1C9C">
        <w:rPr>
          <w:b/>
          <w:bCs/>
        </w:rPr>
        <w:t>zpravodajské jednotky</w:t>
      </w:r>
      <w:r w:rsidR="004663DB">
        <w:t>. Těmi se </w:t>
      </w:r>
      <w:r w:rsidRPr="004C1C9C">
        <w:t xml:space="preserve">mohou stát nejen tzv. plátci DPH, včetně zastupujících členů skupin spojených osob registrovaných k DPH jako skupiny v souladu s ustanovením </w:t>
      </w:r>
      <w:r w:rsidR="004663DB">
        <w:t xml:space="preserve">§ 5a až 5c zákona o DPH, ale </w:t>
      </w:r>
      <w:r w:rsidR="004663DB">
        <w:lastRenderedPageBreak/>
        <w:t>i </w:t>
      </w:r>
      <w:r w:rsidRPr="004C1C9C">
        <w:t>právnické osoby, jako jsou například veřejnoprávní instituce, státní orgá</w:t>
      </w:r>
      <w:r w:rsidR="007D0B03">
        <w:t>ny, orgány samosprávy a jiné</w:t>
      </w:r>
      <w:r w:rsidR="00577135" w:rsidRPr="004C1C9C">
        <w:t>, které jsou podle zákona o DPH o</w:t>
      </w:r>
      <w:r w:rsidR="00577135">
        <w:t>sobami identifikovanými k dani.</w:t>
      </w:r>
    </w:p>
    <w:p w14:paraId="1DD03C39" w14:textId="77777777" w:rsidR="00BD2BF7" w:rsidRPr="004C1C9C" w:rsidRDefault="00BD2BF7">
      <w:pPr>
        <w:jc w:val="both"/>
      </w:pPr>
    </w:p>
    <w:p w14:paraId="58A31379" w14:textId="77777777" w:rsidR="00BD2BF7" w:rsidRPr="00BC2A76" w:rsidRDefault="00BD2BF7" w:rsidP="00664E44">
      <w:pPr>
        <w:jc w:val="both"/>
        <w:rPr>
          <w:rFonts w:eastAsia="Arial Unicode MS"/>
          <w:color w:val="000000"/>
        </w:rPr>
      </w:pPr>
      <w:r w:rsidRPr="004C1C9C">
        <w:t xml:space="preserve">10) Povinnost vykazovat data pro Intrastat může vzniknout také zpravodajským jednotkám, </w:t>
      </w:r>
      <w:r w:rsidRPr="004C1C9C">
        <w:rPr>
          <w:b/>
          <w:bCs/>
        </w:rPr>
        <w:t xml:space="preserve">které jsou osobami registrovanými k DPH současně v ČR i v jiném členském státě </w:t>
      </w:r>
      <w:r w:rsidR="00DB39D6">
        <w:t>a </w:t>
      </w:r>
      <w:r w:rsidRPr="004C1C9C">
        <w:t>v ČR nemají své sídlo, místo podnikání nebo provozovnu, nebo i zahraničním osobám s daňovou povinností k DPH v ČR. Místně příslušným celním úřadem je pro tyto zpravodajské jednotky</w:t>
      </w:r>
      <w:r w:rsidR="008655A3">
        <w:t xml:space="preserve"> dle § 6 a 10 zákona č. 17/2012 Sb., o Celní správě Č</w:t>
      </w:r>
      <w:r w:rsidR="005C266E">
        <w:t>eské republiky,</w:t>
      </w:r>
      <w:r w:rsidRPr="004C1C9C">
        <w:t xml:space="preserve"> Celní úřad pro hlavní město Prahu </w:t>
      </w:r>
      <w:r w:rsidRPr="00BC2A76">
        <w:t>(</w:t>
      </w:r>
      <w:r w:rsidR="000030A5" w:rsidRPr="00BC2A76">
        <w:t xml:space="preserve">Datová schránka: </w:t>
      </w:r>
      <w:r w:rsidR="000030A5" w:rsidRPr="00BC2A76">
        <w:rPr>
          <w:rStyle w:val="Siln"/>
          <w:b w:val="0"/>
        </w:rPr>
        <w:t>k8dny3x, e-mail:</w:t>
      </w:r>
      <w:r w:rsidR="000030A5" w:rsidRPr="00BC2A76">
        <w:rPr>
          <w:rStyle w:val="Siln"/>
          <w:b w:val="0"/>
          <w:color w:val="444444"/>
        </w:rPr>
        <w:t xml:space="preserve"> </w:t>
      </w:r>
      <w:hyperlink r:id="rId14" w:history="1">
        <w:r w:rsidR="000030A5" w:rsidRPr="000A7D02">
          <w:rPr>
            <w:rStyle w:val="Hypertextovodkaz"/>
            <w:color w:val="000000" w:themeColor="text1"/>
            <w:u w:val="none"/>
          </w:rPr>
          <w:t>podatelna510000@cs.mfcr.cz</w:t>
        </w:r>
      </w:hyperlink>
      <w:r w:rsidR="000030A5" w:rsidRPr="000A7D02">
        <w:rPr>
          <w:color w:val="000000" w:themeColor="text1"/>
        </w:rPr>
        <w:t>,</w:t>
      </w:r>
      <w:r w:rsidR="000030A5" w:rsidRPr="00BC2A76">
        <w:t xml:space="preserve"> </w:t>
      </w:r>
      <w:r w:rsidRPr="00BC2A76">
        <w:rPr>
          <w:color w:val="000000"/>
        </w:rPr>
        <w:t xml:space="preserve">telefon: </w:t>
      </w:r>
      <w:r w:rsidR="00CB1492">
        <w:rPr>
          <w:color w:val="000000"/>
        </w:rPr>
        <w:t>261 334 58</w:t>
      </w:r>
      <w:r w:rsidR="00BB31FB">
        <w:rPr>
          <w:color w:val="000000"/>
        </w:rPr>
        <w:t>1</w:t>
      </w:r>
      <w:r w:rsidR="00A263BA">
        <w:rPr>
          <w:color w:val="000000"/>
        </w:rPr>
        <w:t xml:space="preserve"> nebo </w:t>
      </w:r>
      <w:r w:rsidR="00CB1492">
        <w:rPr>
          <w:color w:val="000000"/>
        </w:rPr>
        <w:t>261 334 5</w:t>
      </w:r>
      <w:r w:rsidR="00BB31FB">
        <w:rPr>
          <w:color w:val="000000"/>
        </w:rPr>
        <w:t>82</w:t>
      </w:r>
      <w:r w:rsidR="00BD42F5">
        <w:rPr>
          <w:color w:val="000000"/>
        </w:rPr>
        <w:t>, případně podatelna C</w:t>
      </w:r>
      <w:r w:rsidR="00BD42F5" w:rsidRPr="00BD42F5">
        <w:rPr>
          <w:color w:val="000000"/>
        </w:rPr>
        <w:t xml:space="preserve">Ú tel. </w:t>
      </w:r>
      <w:r w:rsidR="00730EB1" w:rsidRPr="008D5E28">
        <w:rPr>
          <w:bCs/>
        </w:rPr>
        <w:t>261 334 350</w:t>
      </w:r>
      <w:r w:rsidRPr="00BC2A76">
        <w:rPr>
          <w:color w:val="000000"/>
        </w:rPr>
        <w:t>).</w:t>
      </w:r>
    </w:p>
    <w:p w14:paraId="032EEEB7" w14:textId="77777777" w:rsidR="00BD2BF7" w:rsidRPr="004C1C9C" w:rsidRDefault="00BD2BF7">
      <w:pPr>
        <w:pStyle w:val="Zkladntext2"/>
        <w:tabs>
          <w:tab w:val="left" w:pos="8170"/>
          <w:tab w:val="left" w:pos="10343"/>
        </w:tabs>
      </w:pPr>
    </w:p>
    <w:p w14:paraId="3A888938" w14:textId="77777777" w:rsidR="00BD2BF7" w:rsidRPr="004C1C9C" w:rsidRDefault="00BD2BF7">
      <w:pPr>
        <w:tabs>
          <w:tab w:val="left" w:pos="8170"/>
          <w:tab w:val="left" w:pos="10343"/>
        </w:tabs>
        <w:jc w:val="both"/>
        <w:rPr>
          <w:b/>
          <w:bCs/>
        </w:rPr>
      </w:pPr>
      <w:r w:rsidRPr="004C1C9C">
        <w:t xml:space="preserve">11) </w:t>
      </w:r>
      <w:r w:rsidRPr="004C1C9C">
        <w:rPr>
          <w:b/>
          <w:bCs/>
        </w:rPr>
        <w:t>Povinnost vykazovat data pro Intrastat vzniká osobám (právnickým i fyzickým) pokud jsou</w:t>
      </w:r>
      <w:r w:rsidR="00EF7329">
        <w:rPr>
          <w:b/>
          <w:bCs/>
        </w:rPr>
        <w:t xml:space="preserve"> registrovány </w:t>
      </w:r>
      <w:r w:rsidRPr="004C1C9C">
        <w:rPr>
          <w:b/>
          <w:bCs/>
        </w:rPr>
        <w:t>k DPH v</w:t>
      </w:r>
      <w:r w:rsidR="002B011B">
        <w:rPr>
          <w:b/>
          <w:bCs/>
        </w:rPr>
        <w:t> </w:t>
      </w:r>
      <w:r w:rsidRPr="004C1C9C">
        <w:rPr>
          <w:b/>
          <w:bCs/>
        </w:rPr>
        <w:t>ČR</w:t>
      </w:r>
      <w:r w:rsidR="002B011B">
        <w:rPr>
          <w:b/>
          <w:bCs/>
        </w:rPr>
        <w:t xml:space="preserve"> nebo osobám identifikovaným v ČR k DPH</w:t>
      </w:r>
      <w:r w:rsidRPr="004C1C9C">
        <w:rPr>
          <w:b/>
          <w:bCs/>
        </w:rPr>
        <w:t xml:space="preserve">, </w:t>
      </w:r>
      <w:r w:rsidR="002268D3">
        <w:rPr>
          <w:b/>
          <w:bCs/>
        </w:rPr>
        <w:t xml:space="preserve">které </w:t>
      </w:r>
      <w:r w:rsidR="00366C5F">
        <w:rPr>
          <w:b/>
          <w:bCs/>
        </w:rPr>
        <w:t>vyvezly</w:t>
      </w:r>
      <w:r w:rsidR="00366C5F" w:rsidRPr="004C1C9C">
        <w:rPr>
          <w:b/>
          <w:bCs/>
        </w:rPr>
        <w:t xml:space="preserve"> </w:t>
      </w:r>
      <w:r w:rsidRPr="004C1C9C">
        <w:rPr>
          <w:b/>
          <w:bCs/>
        </w:rPr>
        <w:t xml:space="preserve">zboží do jiného členského státu anebo </w:t>
      </w:r>
      <w:r w:rsidR="00366C5F">
        <w:rPr>
          <w:b/>
          <w:bCs/>
        </w:rPr>
        <w:t>dovezly</w:t>
      </w:r>
      <w:r w:rsidR="00366C5F" w:rsidRPr="004C1C9C">
        <w:rPr>
          <w:b/>
          <w:bCs/>
        </w:rPr>
        <w:t xml:space="preserve"> </w:t>
      </w:r>
      <w:r w:rsidRPr="004C1C9C">
        <w:rPr>
          <w:b/>
          <w:bCs/>
        </w:rPr>
        <w:t>zboží z jiného členského státu, a to v hodnotě dosahující</w:t>
      </w:r>
      <w:r w:rsidRPr="004C1C9C">
        <w:t xml:space="preserve"> </w:t>
      </w:r>
      <w:r w:rsidR="00294A2C">
        <w:rPr>
          <w:b/>
          <w:bCs/>
        </w:rPr>
        <w:t>prahu pro </w:t>
      </w:r>
      <w:r w:rsidRPr="004C1C9C">
        <w:rPr>
          <w:b/>
          <w:bCs/>
        </w:rPr>
        <w:t>vyk</w:t>
      </w:r>
      <w:r w:rsidR="0065597F">
        <w:rPr>
          <w:b/>
          <w:bCs/>
        </w:rPr>
        <w:t>azování údajů do Intrastatu.</w:t>
      </w:r>
    </w:p>
    <w:p w14:paraId="2304FFAA" w14:textId="77777777" w:rsidR="00BD2BF7" w:rsidRPr="004C1C9C" w:rsidRDefault="00BD2BF7">
      <w:pPr>
        <w:tabs>
          <w:tab w:val="left" w:pos="8170"/>
          <w:tab w:val="left" w:pos="10343"/>
        </w:tabs>
        <w:jc w:val="both"/>
        <w:rPr>
          <w:b/>
          <w:bCs/>
        </w:rPr>
      </w:pPr>
    </w:p>
    <w:p w14:paraId="11D0F0D5" w14:textId="77777777" w:rsidR="00BD2BF7" w:rsidRPr="004C1C9C" w:rsidRDefault="00BD2BF7">
      <w:pPr>
        <w:autoSpaceDE w:val="0"/>
        <w:autoSpaceDN w:val="0"/>
        <w:adjustRightInd w:val="0"/>
        <w:jc w:val="both"/>
      </w:pPr>
      <w:r w:rsidRPr="004C1C9C">
        <w:t xml:space="preserve">12) Zpravodajskou jednotkou, která má povinnost vykazovat údaje o </w:t>
      </w:r>
      <w:r w:rsidR="00B43417">
        <w:t>vyvezeném</w:t>
      </w:r>
      <w:r w:rsidR="00B43417" w:rsidRPr="004C1C9C">
        <w:t xml:space="preserve"> </w:t>
      </w:r>
      <w:r w:rsidRPr="004C1C9C">
        <w:t xml:space="preserve">nebo </w:t>
      </w:r>
      <w:r w:rsidR="00B43417">
        <w:t>dovezeném</w:t>
      </w:r>
      <w:r w:rsidR="00B43417" w:rsidRPr="004C1C9C">
        <w:t xml:space="preserve"> </w:t>
      </w:r>
      <w:r w:rsidRPr="004C1C9C">
        <w:t>zboží do Výkazů pro Intrastat je vždy právnická nebo fyzická osoba</w:t>
      </w:r>
      <w:r w:rsidRPr="004C1C9C">
        <w:rPr>
          <w:b/>
          <w:bCs/>
        </w:rPr>
        <w:t>, která uzavřela smlouvu s partnerem z jiného členského státu,</w:t>
      </w:r>
      <w:r w:rsidRPr="004C1C9C">
        <w:t xml:space="preserve"> na jejímž základě došlo</w:t>
      </w:r>
      <w:r w:rsidR="00DB39D6">
        <w:t xml:space="preserve"> k </w:t>
      </w:r>
      <w:r w:rsidR="00B43417">
        <w:t xml:space="preserve">vývozu </w:t>
      </w:r>
      <w:r w:rsidR="00DB39D6">
        <w:t xml:space="preserve">nebo </w:t>
      </w:r>
      <w:r w:rsidR="00B43417">
        <w:t xml:space="preserve">dovozu </w:t>
      </w:r>
      <w:r w:rsidR="00DB39D6">
        <w:t>zboží.</w:t>
      </w:r>
      <w:r w:rsidR="00294A2C">
        <w:t xml:space="preserve"> </w:t>
      </w:r>
      <w:r w:rsidRPr="004C1C9C">
        <w:t xml:space="preserve">Za takovou smlouvu nelze ovšem považovat smlouvu o přepravě zboží. Pokud se </w:t>
      </w:r>
      <w:r w:rsidR="004F6244">
        <w:t>dovoz</w:t>
      </w:r>
      <w:r w:rsidR="004F6244" w:rsidRPr="004C1C9C">
        <w:t xml:space="preserve"> </w:t>
      </w:r>
      <w:r w:rsidRPr="004C1C9C">
        <w:t xml:space="preserve">nebo </w:t>
      </w:r>
      <w:r w:rsidR="004F6244">
        <w:t>vývoz</w:t>
      </w:r>
      <w:r w:rsidR="004F6244" w:rsidRPr="004C1C9C">
        <w:t xml:space="preserve"> </w:t>
      </w:r>
      <w:r w:rsidRPr="004C1C9C">
        <w:t xml:space="preserve">zboží neuskutečňuje na základě smlouvy, je zpravodajskou jednotkou ta právnická nebo fyzická osoba, která </w:t>
      </w:r>
      <w:r w:rsidR="004F6244">
        <w:t>vyváží</w:t>
      </w:r>
      <w:r w:rsidRPr="004C1C9C">
        <w:t xml:space="preserve">, zajišťuje </w:t>
      </w:r>
      <w:r w:rsidR="004F6244">
        <w:t>vývoz</w:t>
      </w:r>
      <w:r w:rsidRPr="004C1C9C">
        <w:t xml:space="preserve">, přebírá nebo zajišťuje </w:t>
      </w:r>
      <w:r w:rsidR="004F6244">
        <w:t>dovoz</w:t>
      </w:r>
      <w:r w:rsidR="004F6244" w:rsidRPr="004C1C9C">
        <w:t xml:space="preserve"> </w:t>
      </w:r>
      <w:r w:rsidRPr="004C1C9C">
        <w:t>zboží. Povinnosti zpravodajské jednotky k uvedení údajů do Intrastat</w:t>
      </w:r>
      <w:r w:rsidR="00DB39D6">
        <w:t>u vznikají také osobě, která si </w:t>
      </w:r>
      <w:r w:rsidR="00DE6CE6">
        <w:t>vyváží</w:t>
      </w:r>
      <w:r w:rsidR="00DE6CE6" w:rsidRPr="004C1C9C">
        <w:t xml:space="preserve"> </w:t>
      </w:r>
      <w:r w:rsidRPr="004C1C9C">
        <w:t xml:space="preserve">nebo </w:t>
      </w:r>
      <w:r w:rsidR="00DE6CE6">
        <w:t>dováží</w:t>
      </w:r>
      <w:r w:rsidR="00DE6CE6" w:rsidRPr="004C1C9C">
        <w:t xml:space="preserve"> </w:t>
      </w:r>
      <w:r w:rsidRPr="004C1C9C">
        <w:t xml:space="preserve">zboží, kterého je vlastníkem a jehož </w:t>
      </w:r>
      <w:r w:rsidR="00DE6CE6">
        <w:t>vývoz</w:t>
      </w:r>
      <w:r w:rsidR="00DE6CE6" w:rsidRPr="004C1C9C">
        <w:t xml:space="preserve"> </w:t>
      </w:r>
      <w:r w:rsidRPr="004C1C9C">
        <w:t xml:space="preserve">nebo </w:t>
      </w:r>
      <w:r w:rsidR="00DE6CE6">
        <w:t>dovoz</w:t>
      </w:r>
      <w:r w:rsidR="00DE6CE6" w:rsidRPr="004C1C9C">
        <w:t xml:space="preserve"> </w:t>
      </w:r>
      <w:r w:rsidRPr="004C1C9C">
        <w:t>není</w:t>
      </w:r>
      <w:r w:rsidR="00DB39D6">
        <w:t xml:space="preserve"> spojen se změnou vlastnictví.</w:t>
      </w:r>
    </w:p>
    <w:p w14:paraId="17B3C737" w14:textId="77777777" w:rsidR="00BD2BF7" w:rsidRPr="004C1C9C" w:rsidRDefault="00BD2BF7">
      <w:pPr>
        <w:autoSpaceDE w:val="0"/>
        <w:autoSpaceDN w:val="0"/>
        <w:adjustRightInd w:val="0"/>
        <w:jc w:val="both"/>
      </w:pPr>
    </w:p>
    <w:p w14:paraId="66EE466B" w14:textId="77777777" w:rsidR="00BD2BF7" w:rsidRPr="004C1C9C" w:rsidRDefault="00BD2BF7">
      <w:pPr>
        <w:autoSpaceDE w:val="0"/>
        <w:autoSpaceDN w:val="0"/>
        <w:adjustRightInd w:val="0"/>
        <w:jc w:val="both"/>
      </w:pPr>
      <w:r w:rsidRPr="004C1C9C">
        <w:t xml:space="preserve">13) Údaje o </w:t>
      </w:r>
      <w:r w:rsidR="003403C7">
        <w:t>vyvezeném</w:t>
      </w:r>
      <w:r w:rsidR="003403C7" w:rsidRPr="004C1C9C">
        <w:t xml:space="preserve"> </w:t>
      </w:r>
      <w:r w:rsidRPr="004C1C9C">
        <w:t>zboží, jehož dodání se musí uvést do přiznání k </w:t>
      </w:r>
      <w:r w:rsidR="00DB39D6">
        <w:t>DPH, vykazuje do </w:t>
      </w:r>
      <w:r w:rsidRPr="004C1C9C">
        <w:t xml:space="preserve">Intrastatu vždy jen ta </w:t>
      </w:r>
      <w:r w:rsidRPr="004C1C9C">
        <w:rPr>
          <w:b/>
          <w:bCs/>
        </w:rPr>
        <w:t>zpravodajská jednotka, které vz</w:t>
      </w:r>
      <w:r w:rsidR="00DB39D6">
        <w:rPr>
          <w:b/>
          <w:bCs/>
        </w:rPr>
        <w:t xml:space="preserve">nikla povinnost uvedení údajů o daném zboží do přiznání k </w:t>
      </w:r>
      <w:r w:rsidRPr="004C1C9C">
        <w:rPr>
          <w:b/>
          <w:bCs/>
        </w:rPr>
        <w:t>DPH.</w:t>
      </w:r>
      <w:r w:rsidRPr="004C1C9C">
        <w:t xml:space="preserve"> Podobně údaje o </w:t>
      </w:r>
      <w:r w:rsidR="003403C7">
        <w:t xml:space="preserve">dovezeném </w:t>
      </w:r>
      <w:r w:rsidR="00DB39D6">
        <w:t>zboží, jehož pořízení se </w:t>
      </w:r>
      <w:r w:rsidRPr="004C1C9C">
        <w:t xml:space="preserve">přiznává k DPH, vykazuje do Intrastatu ta </w:t>
      </w:r>
      <w:r w:rsidRPr="004C1C9C">
        <w:rPr>
          <w:b/>
          <w:bCs/>
        </w:rPr>
        <w:t>zpravodajská jednotka, která m</w:t>
      </w:r>
      <w:r w:rsidR="00DB39D6">
        <w:rPr>
          <w:b/>
          <w:bCs/>
        </w:rPr>
        <w:t>á za </w:t>
      </w:r>
      <w:r w:rsidRPr="004C1C9C">
        <w:rPr>
          <w:b/>
          <w:bCs/>
        </w:rPr>
        <w:t>povinnost přiznat jeho pořízení do přiznání k DPH.</w:t>
      </w:r>
      <w:r w:rsidRPr="004C1C9C">
        <w:t xml:space="preserve"> Přitom není rozhodující, vykazují-li se do přiznání k DPH údaje o zboží přímo jako jeho dodání nebo pořízení, nebo jsou uváděny spolu s poskytnutou službou nebo jako součást poskytované služby (například pr</w:t>
      </w:r>
      <w:r w:rsidR="00294A2C">
        <w:t>ovedení práce na věci movité či </w:t>
      </w:r>
      <w:r w:rsidRPr="004C1C9C">
        <w:t>zboží dodáv</w:t>
      </w:r>
      <w:r w:rsidR="00DB39D6">
        <w:t>ané nebo nakupované s montáží).</w:t>
      </w:r>
    </w:p>
    <w:p w14:paraId="5E1074F9" w14:textId="77777777" w:rsidR="00BD2BF7" w:rsidRPr="004C1C9C" w:rsidRDefault="00BD2BF7">
      <w:pPr>
        <w:autoSpaceDE w:val="0"/>
        <w:autoSpaceDN w:val="0"/>
        <w:adjustRightInd w:val="0"/>
        <w:jc w:val="both"/>
      </w:pPr>
    </w:p>
    <w:p w14:paraId="38646932" w14:textId="77777777" w:rsidR="00BD2BF7" w:rsidRPr="004C1C9C" w:rsidRDefault="00BD2BF7">
      <w:pPr>
        <w:autoSpaceDE w:val="0"/>
        <w:autoSpaceDN w:val="0"/>
        <w:adjustRightInd w:val="0"/>
        <w:jc w:val="both"/>
        <w:rPr>
          <w:sz w:val="20"/>
          <w:szCs w:val="20"/>
        </w:rPr>
      </w:pPr>
      <w:r w:rsidRPr="004C1C9C">
        <w:t xml:space="preserve">14) Zpravodajskou jednotkou se tak například stává osoba, která údaje o </w:t>
      </w:r>
      <w:r w:rsidR="00810252">
        <w:t>vyvezeném</w:t>
      </w:r>
      <w:r w:rsidR="00810252" w:rsidRPr="004C1C9C">
        <w:t xml:space="preserve"> </w:t>
      </w:r>
      <w:r w:rsidRPr="004C1C9C">
        <w:t xml:space="preserve">nebo </w:t>
      </w:r>
      <w:r w:rsidR="00810252">
        <w:t>dovezeném</w:t>
      </w:r>
      <w:r w:rsidR="00810252" w:rsidRPr="004C1C9C">
        <w:t xml:space="preserve"> </w:t>
      </w:r>
      <w:r w:rsidRPr="004C1C9C">
        <w:t xml:space="preserve">zboží uvádí do přiznání o DPH s rozlišením, že se jedná o dodání zboží do jiného členského státu či o pořízení zboží z jiného členského státu, případně ta </w:t>
      </w:r>
      <w:r w:rsidRPr="004C1C9C">
        <w:rPr>
          <w:b/>
          <w:bCs/>
        </w:rPr>
        <w:t xml:space="preserve">zpravodajská jednotka, která uzavřela smlouvu se zahraničním </w:t>
      </w:r>
      <w:r w:rsidR="00DB39D6">
        <w:rPr>
          <w:b/>
          <w:bCs/>
        </w:rPr>
        <w:t>partnerem o poskytnutí prací na </w:t>
      </w:r>
      <w:r w:rsidRPr="004C1C9C">
        <w:rPr>
          <w:b/>
          <w:bCs/>
        </w:rPr>
        <w:t>movité věci</w:t>
      </w:r>
      <w:r w:rsidRPr="004C1C9C">
        <w:t xml:space="preserve"> (zajišťuje nebo objednává si ve vztahu k partnerovi z jiného členského státu zpracování dle smlouvy) nebo se jinak podílí na </w:t>
      </w:r>
      <w:r w:rsidR="00810252">
        <w:t>vývozu</w:t>
      </w:r>
      <w:r w:rsidR="00810252" w:rsidRPr="004C1C9C">
        <w:t xml:space="preserve"> </w:t>
      </w:r>
      <w:r w:rsidRPr="004C1C9C">
        <w:t xml:space="preserve">nebo </w:t>
      </w:r>
      <w:r w:rsidR="00810252">
        <w:t>dovozu</w:t>
      </w:r>
      <w:r w:rsidR="00810252" w:rsidRPr="004C1C9C">
        <w:t xml:space="preserve"> </w:t>
      </w:r>
      <w:r w:rsidRPr="004C1C9C">
        <w:t>zboží na základě</w:t>
      </w:r>
      <w:r w:rsidRPr="004C1C9C">
        <w:rPr>
          <w:rFonts w:ascii="TTE1B5CB10t00" w:hAnsi="TTE1B5CB10t00"/>
        </w:rPr>
        <w:t xml:space="preserve"> </w:t>
      </w:r>
      <w:r w:rsidR="00294A2C">
        <w:t>vztahu se </w:t>
      </w:r>
      <w:r w:rsidRPr="004C1C9C">
        <w:t>zahraničním partnerem.</w:t>
      </w:r>
    </w:p>
    <w:p w14:paraId="7F247CDA" w14:textId="77777777" w:rsidR="00BD2BF7" w:rsidRPr="004C1C9C" w:rsidRDefault="00BD2BF7">
      <w:pPr>
        <w:tabs>
          <w:tab w:val="left" w:pos="8170"/>
          <w:tab w:val="left" w:pos="10343"/>
        </w:tabs>
        <w:jc w:val="both"/>
      </w:pPr>
    </w:p>
    <w:p w14:paraId="35D6A14B" w14:textId="77777777" w:rsidR="00BD2BF7" w:rsidRPr="004C1C9C" w:rsidRDefault="00BD2BF7">
      <w:pPr>
        <w:tabs>
          <w:tab w:val="left" w:pos="8170"/>
          <w:tab w:val="left" w:pos="10343"/>
        </w:tabs>
        <w:jc w:val="both"/>
      </w:pPr>
      <w:r w:rsidRPr="004C1C9C">
        <w:t xml:space="preserve">15) Zpravodajská jednotka však </w:t>
      </w:r>
      <w:r w:rsidRPr="004C1C9C">
        <w:rPr>
          <w:b/>
          <w:bCs/>
        </w:rPr>
        <w:t xml:space="preserve">nevykazuje do Intrastatu údaje o </w:t>
      </w:r>
      <w:r w:rsidR="006B131C">
        <w:rPr>
          <w:b/>
          <w:bCs/>
        </w:rPr>
        <w:t xml:space="preserve">dovezeném </w:t>
      </w:r>
      <w:r w:rsidR="00294A2C">
        <w:rPr>
          <w:b/>
          <w:bCs/>
        </w:rPr>
        <w:t>zboží, pokud je </w:t>
      </w:r>
      <w:r w:rsidRPr="004C1C9C">
        <w:rPr>
          <w:b/>
          <w:bCs/>
        </w:rPr>
        <w:t>pouze jeho příjemcem (adresátem),</w:t>
      </w:r>
      <w:r w:rsidRPr="004C1C9C">
        <w:t xml:space="preserve"> to znamená, že na její adresu je sice dopravováno zboží přímo z jiného členského státu, ale daňový doklad jí na takové zboží vystavuje prodávající (dodavatel) s tuzemským DIČ (nákup zboží v jiném členském státě nebo přemístění svého obchodního majetku z jiného členského státu provádí jiná osoba než adresát </w:t>
      </w:r>
      <w:r w:rsidR="008F7833">
        <w:t>dováženého</w:t>
      </w:r>
      <w:r w:rsidR="008F7833" w:rsidRPr="004C1C9C">
        <w:t xml:space="preserve"> </w:t>
      </w:r>
      <w:r w:rsidRPr="004C1C9C">
        <w:t>zboží, ke kterému je zboží z jiného čl</w:t>
      </w:r>
      <w:r w:rsidR="009136E1">
        <w:t>enského státu přímo dopraveno).</w:t>
      </w:r>
    </w:p>
    <w:p w14:paraId="05F69BE2" w14:textId="77777777" w:rsidR="006B131C" w:rsidRDefault="006B131C">
      <w:pPr>
        <w:tabs>
          <w:tab w:val="left" w:pos="8170"/>
          <w:tab w:val="left" w:pos="10343"/>
        </w:tabs>
        <w:jc w:val="both"/>
      </w:pPr>
    </w:p>
    <w:p w14:paraId="60C6D436" w14:textId="77777777" w:rsidR="00BD2BF7" w:rsidRPr="004C1C9C" w:rsidRDefault="00BD2BF7">
      <w:pPr>
        <w:tabs>
          <w:tab w:val="left" w:pos="8170"/>
          <w:tab w:val="left" w:pos="10343"/>
        </w:tabs>
        <w:jc w:val="both"/>
      </w:pPr>
      <w:r w:rsidRPr="004C1C9C">
        <w:lastRenderedPageBreak/>
        <w:t xml:space="preserve">16) Stejně tak do Intrastatu </w:t>
      </w:r>
      <w:r w:rsidRPr="004C1C9C">
        <w:rPr>
          <w:b/>
          <w:bCs/>
        </w:rPr>
        <w:t xml:space="preserve">nevykazuje údaje o </w:t>
      </w:r>
      <w:r w:rsidR="006B131C">
        <w:rPr>
          <w:b/>
          <w:bCs/>
        </w:rPr>
        <w:t>vyvezeném</w:t>
      </w:r>
      <w:r w:rsidR="006B131C" w:rsidRPr="004C1C9C">
        <w:rPr>
          <w:b/>
          <w:bCs/>
        </w:rPr>
        <w:t xml:space="preserve"> </w:t>
      </w:r>
      <w:r w:rsidRPr="004C1C9C">
        <w:rPr>
          <w:b/>
          <w:bCs/>
        </w:rPr>
        <w:t>zboží jeho odesílatel (dodavatel)</w:t>
      </w:r>
      <w:r w:rsidRPr="004C1C9C">
        <w:t xml:space="preserve">, pokud je z jeho adresy sice zboží dopravováno přímo do jiného členského státu, </w:t>
      </w:r>
      <w:r w:rsidRPr="004C1C9C">
        <w:rPr>
          <w:b/>
          <w:bCs/>
        </w:rPr>
        <w:t>ale daňový doklad prodávající vystavuje na kupujícího s tuzemským DIČ, ne na osobu z jiného členského státu</w:t>
      </w:r>
      <w:r w:rsidRPr="004C1C9C">
        <w:t xml:space="preserve"> (prodej zboží do zahraničí provádí ji</w:t>
      </w:r>
      <w:r w:rsidR="009136E1">
        <w:t>ná osoba než odes</w:t>
      </w:r>
      <w:r w:rsidR="00092961">
        <w:t>í</w:t>
      </w:r>
      <w:r w:rsidR="009136E1">
        <w:t>latel).</w:t>
      </w:r>
    </w:p>
    <w:p w14:paraId="46C814C7" w14:textId="77777777" w:rsidR="00BD2BF7" w:rsidRPr="004C1C9C" w:rsidRDefault="00BD2BF7" w:rsidP="008C56F8">
      <w:pPr>
        <w:pStyle w:val="Nadpis2"/>
      </w:pPr>
      <w:bookmarkStart w:id="13" w:name="_Toc88466997"/>
      <w:r w:rsidRPr="004C1C9C">
        <w:t>4.6. Kdy zpravodajské jedno</w:t>
      </w:r>
      <w:r w:rsidR="008C56F8">
        <w:t>tce vzniká povinnost vykazování</w:t>
      </w:r>
      <w:bookmarkEnd w:id="13"/>
    </w:p>
    <w:p w14:paraId="04D1E51F" w14:textId="77777777" w:rsidR="00BD2BF7" w:rsidRPr="004C1C9C" w:rsidRDefault="00BD2BF7">
      <w:pPr>
        <w:tabs>
          <w:tab w:val="left" w:pos="992"/>
          <w:tab w:val="left" w:pos="1970"/>
        </w:tabs>
        <w:jc w:val="both"/>
      </w:pPr>
      <w:r w:rsidRPr="004C1C9C">
        <w:t xml:space="preserve">17) </w:t>
      </w:r>
      <w:r w:rsidRPr="004C1C9C">
        <w:rPr>
          <w:color w:val="000000"/>
          <w:szCs w:val="28"/>
        </w:rPr>
        <w:t xml:space="preserve">Povinnost začít vykazovat údaje do Intrastatu vzniká zpravodajské jednotce </w:t>
      </w:r>
      <w:r w:rsidRPr="004C1C9C">
        <w:rPr>
          <w:b/>
          <w:bCs/>
          <w:color w:val="000000"/>
          <w:szCs w:val="28"/>
        </w:rPr>
        <w:t xml:space="preserve">v průběhu kalendářního roku </w:t>
      </w:r>
      <w:r w:rsidRPr="004C1C9C">
        <w:rPr>
          <w:b/>
          <w:bCs/>
          <w:color w:val="000000"/>
        </w:rPr>
        <w:t>od měsíce</w:t>
      </w:r>
      <w:r w:rsidR="003A0626">
        <w:rPr>
          <w:b/>
          <w:bCs/>
          <w:color w:val="000000"/>
        </w:rPr>
        <w:t xml:space="preserve"> (referenčního období)</w:t>
      </w:r>
      <w:r w:rsidRPr="004C1C9C">
        <w:rPr>
          <w:b/>
          <w:bCs/>
          <w:color w:val="000000"/>
        </w:rPr>
        <w:t xml:space="preserve">, ve kterém došlo při </w:t>
      </w:r>
      <w:r w:rsidR="00405FFA">
        <w:rPr>
          <w:b/>
          <w:bCs/>
          <w:color w:val="000000"/>
        </w:rPr>
        <w:t>vývozu</w:t>
      </w:r>
      <w:r w:rsidR="00405FFA" w:rsidRPr="004C1C9C">
        <w:rPr>
          <w:b/>
          <w:bCs/>
          <w:color w:val="000000"/>
        </w:rPr>
        <w:t xml:space="preserve"> </w:t>
      </w:r>
      <w:r w:rsidRPr="004C1C9C">
        <w:rPr>
          <w:b/>
          <w:bCs/>
          <w:color w:val="000000"/>
        </w:rPr>
        <w:t xml:space="preserve">anebo </w:t>
      </w:r>
      <w:r w:rsidR="00405FFA">
        <w:rPr>
          <w:b/>
          <w:bCs/>
          <w:color w:val="000000"/>
        </w:rPr>
        <w:t>dovozu</w:t>
      </w:r>
      <w:r w:rsidR="00405FFA" w:rsidRPr="004C1C9C">
        <w:rPr>
          <w:b/>
          <w:bCs/>
          <w:color w:val="000000"/>
        </w:rPr>
        <w:t xml:space="preserve"> </w:t>
      </w:r>
      <w:r w:rsidRPr="004C1C9C">
        <w:rPr>
          <w:b/>
          <w:bCs/>
          <w:color w:val="000000"/>
        </w:rPr>
        <w:t>zboží k dosažení prahu pro vykazování</w:t>
      </w:r>
      <w:r w:rsidR="000F45A7">
        <w:rPr>
          <w:b/>
          <w:bCs/>
          <w:color w:val="000000"/>
        </w:rPr>
        <w:t>. Pr</w:t>
      </w:r>
      <w:r w:rsidR="003828D1">
        <w:rPr>
          <w:b/>
          <w:bCs/>
          <w:color w:val="000000"/>
        </w:rPr>
        <w:t>á</w:t>
      </w:r>
      <w:r w:rsidR="00884D6C">
        <w:rPr>
          <w:b/>
          <w:bCs/>
          <w:color w:val="000000"/>
        </w:rPr>
        <w:t>h pro vykazování se</w:t>
      </w:r>
      <w:r w:rsidR="008D0C18">
        <w:rPr>
          <w:b/>
          <w:bCs/>
          <w:color w:val="000000"/>
        </w:rPr>
        <w:t xml:space="preserve"> určuje podle</w:t>
      </w:r>
      <w:r w:rsidR="00884D6C">
        <w:rPr>
          <w:b/>
          <w:bCs/>
          <w:color w:val="000000"/>
        </w:rPr>
        <w:t xml:space="preserve"> fyzického</w:t>
      </w:r>
      <w:r w:rsidR="008D0C18">
        <w:rPr>
          <w:b/>
          <w:bCs/>
          <w:color w:val="000000"/>
        </w:rPr>
        <w:t xml:space="preserve"> pohybu zboží</w:t>
      </w:r>
      <w:r w:rsidRPr="004C1C9C">
        <w:rPr>
          <w:b/>
          <w:bCs/>
          <w:color w:val="000000"/>
        </w:rPr>
        <w:t>.</w:t>
      </w:r>
      <w:r w:rsidRPr="004C1C9C">
        <w:rPr>
          <w:color w:val="000000"/>
        </w:rPr>
        <w:t xml:space="preserve"> To platí i pro </w:t>
      </w:r>
      <w:r w:rsidRPr="004C1C9C">
        <w:t>osoby jednající jako zastupující člen skupiny registrované pro DPH.</w:t>
      </w:r>
    </w:p>
    <w:p w14:paraId="034F8D0A" w14:textId="77777777" w:rsidR="00BD2BF7" w:rsidRPr="004C1C9C" w:rsidRDefault="00BD2BF7">
      <w:pPr>
        <w:tabs>
          <w:tab w:val="left" w:pos="992"/>
          <w:tab w:val="left" w:pos="1970"/>
        </w:tabs>
        <w:jc w:val="both"/>
      </w:pPr>
    </w:p>
    <w:p w14:paraId="1DE263A5" w14:textId="77777777" w:rsidR="00BD2BF7" w:rsidRPr="004C1C9C" w:rsidRDefault="00BD2BF7">
      <w:pPr>
        <w:tabs>
          <w:tab w:val="left" w:pos="992"/>
          <w:tab w:val="left" w:pos="1970"/>
        </w:tabs>
        <w:jc w:val="both"/>
      </w:pPr>
      <w:r w:rsidRPr="004C1C9C">
        <w:t xml:space="preserve">18) Povinnost vykazování údajů do Intrastatu může zpravodajské jednotce vzniknout </w:t>
      </w:r>
      <w:r w:rsidRPr="004C1C9C">
        <w:rPr>
          <w:b/>
          <w:bCs/>
        </w:rPr>
        <w:t xml:space="preserve">samostatně pro </w:t>
      </w:r>
      <w:r w:rsidR="00405FFA">
        <w:rPr>
          <w:b/>
          <w:bCs/>
        </w:rPr>
        <w:t>vyvezené</w:t>
      </w:r>
      <w:r w:rsidR="00405FFA" w:rsidRPr="004C1C9C">
        <w:rPr>
          <w:b/>
          <w:bCs/>
        </w:rPr>
        <w:t xml:space="preserve"> </w:t>
      </w:r>
      <w:r w:rsidRPr="004C1C9C">
        <w:rPr>
          <w:b/>
          <w:bCs/>
        </w:rPr>
        <w:t xml:space="preserve">zboží, samostatně pro </w:t>
      </w:r>
      <w:r w:rsidR="00405FFA">
        <w:rPr>
          <w:b/>
          <w:bCs/>
        </w:rPr>
        <w:t>dovezené</w:t>
      </w:r>
      <w:r w:rsidR="00405FFA" w:rsidRPr="004C1C9C">
        <w:rPr>
          <w:b/>
          <w:bCs/>
        </w:rPr>
        <w:t xml:space="preserve"> </w:t>
      </w:r>
      <w:r w:rsidRPr="004C1C9C">
        <w:rPr>
          <w:b/>
          <w:bCs/>
        </w:rPr>
        <w:t>zb</w:t>
      </w:r>
      <w:r w:rsidR="00DB39D6">
        <w:rPr>
          <w:b/>
          <w:bCs/>
        </w:rPr>
        <w:t xml:space="preserve">oží nebo jak za </w:t>
      </w:r>
      <w:r w:rsidR="00405FFA">
        <w:rPr>
          <w:b/>
          <w:bCs/>
        </w:rPr>
        <w:t>vyvezené</w:t>
      </w:r>
      <w:r w:rsidR="00DB39D6">
        <w:rPr>
          <w:b/>
          <w:bCs/>
        </w:rPr>
        <w:t>, tak i </w:t>
      </w:r>
      <w:r w:rsidR="00294A2C">
        <w:rPr>
          <w:b/>
          <w:bCs/>
        </w:rPr>
        <w:t>za </w:t>
      </w:r>
      <w:r w:rsidR="00405FFA">
        <w:rPr>
          <w:b/>
          <w:bCs/>
        </w:rPr>
        <w:t>dovezené</w:t>
      </w:r>
      <w:r w:rsidR="00405FFA" w:rsidRPr="004C1C9C">
        <w:rPr>
          <w:b/>
          <w:bCs/>
        </w:rPr>
        <w:t xml:space="preserve"> </w:t>
      </w:r>
      <w:r w:rsidRPr="004C1C9C">
        <w:rPr>
          <w:b/>
          <w:bCs/>
        </w:rPr>
        <w:t>zboží současně.</w:t>
      </w:r>
      <w:r w:rsidRPr="004C1C9C">
        <w:t xml:space="preserve"> Proto některé zpravodajské jednotky mají povinnost vykazovat údaje do Intrastatu jen o </w:t>
      </w:r>
      <w:r w:rsidR="00D352A9">
        <w:t>vyvezeném</w:t>
      </w:r>
      <w:r w:rsidR="00D352A9" w:rsidRPr="004C1C9C">
        <w:t xml:space="preserve"> </w:t>
      </w:r>
      <w:r w:rsidRPr="004C1C9C">
        <w:t xml:space="preserve">zboží, některé jen o </w:t>
      </w:r>
      <w:r w:rsidR="00D352A9">
        <w:t xml:space="preserve">dovezeném </w:t>
      </w:r>
      <w:r w:rsidR="00DB39D6">
        <w:t>zboží a jiné vykazují údaje o </w:t>
      </w:r>
      <w:r w:rsidRPr="004C1C9C">
        <w:t>obou směrech pohybu zboží přes hranice ČR.</w:t>
      </w:r>
    </w:p>
    <w:p w14:paraId="11156E77" w14:textId="77777777" w:rsidR="00BD2BF7" w:rsidRPr="004C1C9C" w:rsidRDefault="00BD2BF7">
      <w:pPr>
        <w:pStyle w:val="Zkladntext2"/>
        <w:tabs>
          <w:tab w:val="left" w:pos="8170"/>
          <w:tab w:val="left" w:pos="10343"/>
        </w:tabs>
      </w:pPr>
    </w:p>
    <w:p w14:paraId="7E3B7436" w14:textId="77777777" w:rsidR="00BD2BF7" w:rsidRPr="004D4AA8" w:rsidRDefault="00BD2BF7">
      <w:pPr>
        <w:jc w:val="both"/>
      </w:pPr>
      <w:r w:rsidRPr="004C1C9C">
        <w:rPr>
          <w:color w:val="000000"/>
        </w:rPr>
        <w:t xml:space="preserve">19) </w:t>
      </w:r>
      <w:r w:rsidRPr="004C1C9C">
        <w:rPr>
          <w:b/>
          <w:bCs/>
          <w:color w:val="000000"/>
          <w:szCs w:val="28"/>
        </w:rPr>
        <w:t xml:space="preserve">Každý </w:t>
      </w:r>
      <w:r w:rsidR="00470031">
        <w:rPr>
          <w:b/>
          <w:bCs/>
          <w:color w:val="000000"/>
          <w:szCs w:val="28"/>
        </w:rPr>
        <w:t xml:space="preserve">i opakovaný </w:t>
      </w:r>
      <w:r w:rsidRPr="004C1C9C">
        <w:rPr>
          <w:b/>
          <w:bCs/>
          <w:color w:val="000000"/>
          <w:szCs w:val="28"/>
        </w:rPr>
        <w:t>vznik povinnosti vykazování údajů do Intrast</w:t>
      </w:r>
      <w:r w:rsidR="00294A2C">
        <w:rPr>
          <w:b/>
          <w:bCs/>
          <w:color w:val="000000"/>
          <w:szCs w:val="28"/>
        </w:rPr>
        <w:t>atu z důvodů dosažení prahu pro </w:t>
      </w:r>
      <w:r w:rsidRPr="004C1C9C">
        <w:rPr>
          <w:b/>
          <w:bCs/>
          <w:color w:val="000000"/>
          <w:szCs w:val="28"/>
        </w:rPr>
        <w:t xml:space="preserve">vykazování se oznamuje </w:t>
      </w:r>
      <w:r w:rsidR="00C00971" w:rsidRPr="004D4AA8">
        <w:rPr>
          <w:b/>
          <w:bCs/>
          <w:szCs w:val="28"/>
        </w:rPr>
        <w:t>(prostřednictvím formuláře „Přihláška k registraci zpravodajské jednotky“)</w:t>
      </w:r>
      <w:r w:rsidR="00CE1CF2">
        <w:rPr>
          <w:b/>
          <w:bCs/>
          <w:szCs w:val="28"/>
        </w:rPr>
        <w:t>,</w:t>
      </w:r>
      <w:r w:rsidR="00C00971" w:rsidRPr="004D4AA8">
        <w:rPr>
          <w:b/>
          <w:bCs/>
          <w:szCs w:val="28"/>
        </w:rPr>
        <w:t xml:space="preserve"> </w:t>
      </w:r>
      <w:r w:rsidRPr="004C1C9C">
        <w:rPr>
          <w:b/>
          <w:bCs/>
          <w:color w:val="000000"/>
          <w:szCs w:val="28"/>
        </w:rPr>
        <w:t>před předáním prvního Výkazu</w:t>
      </w:r>
      <w:r w:rsidR="00CE1CF2">
        <w:rPr>
          <w:b/>
          <w:bCs/>
          <w:color w:val="000000"/>
          <w:szCs w:val="28"/>
        </w:rPr>
        <w:t>,</w:t>
      </w:r>
      <w:r w:rsidR="006C20DB">
        <w:rPr>
          <w:b/>
          <w:bCs/>
          <w:color w:val="000000"/>
          <w:szCs w:val="28"/>
        </w:rPr>
        <w:t xml:space="preserve"> místně příslušnému</w:t>
      </w:r>
      <w:r w:rsidRPr="004C1C9C">
        <w:rPr>
          <w:b/>
          <w:bCs/>
          <w:color w:val="000000"/>
          <w:szCs w:val="28"/>
        </w:rPr>
        <w:t xml:space="preserve"> celnímu úřadu</w:t>
      </w:r>
      <w:r w:rsidR="00BF7CF4">
        <w:rPr>
          <w:b/>
          <w:bCs/>
          <w:color w:val="000000"/>
          <w:szCs w:val="28"/>
        </w:rPr>
        <w:t>.</w:t>
      </w:r>
      <w:r w:rsidR="00C00971">
        <w:rPr>
          <w:b/>
          <w:bCs/>
          <w:color w:val="000000"/>
          <w:szCs w:val="28"/>
        </w:rPr>
        <w:t xml:space="preserve"> </w:t>
      </w:r>
      <w:r w:rsidR="00C00971" w:rsidRPr="004D4AA8">
        <w:rPr>
          <w:bCs/>
          <w:szCs w:val="28"/>
        </w:rPr>
        <w:t>Toto se vztahuje i na případy, kdy zpravodajská jednotka vykazuje data Intrastatu v jednom směru a dojde ke vzniku povinnosti vykazovat data Intrastatu i</w:t>
      </w:r>
      <w:r w:rsidR="008D4766" w:rsidRPr="004D4AA8">
        <w:rPr>
          <w:bCs/>
          <w:szCs w:val="28"/>
        </w:rPr>
        <w:t xml:space="preserve"> ve</w:t>
      </w:r>
      <w:r w:rsidR="00C00971" w:rsidRPr="004D4AA8">
        <w:rPr>
          <w:bCs/>
          <w:szCs w:val="28"/>
        </w:rPr>
        <w:t xml:space="preserve"> směru druhém.</w:t>
      </w:r>
    </w:p>
    <w:p w14:paraId="49E64988" w14:textId="77777777" w:rsidR="00BD2BF7" w:rsidRPr="004C1C9C" w:rsidRDefault="00BD2BF7">
      <w:pPr>
        <w:jc w:val="both"/>
        <w:rPr>
          <w:color w:val="000000"/>
        </w:rPr>
      </w:pPr>
    </w:p>
    <w:p w14:paraId="229FC172" w14:textId="77777777" w:rsidR="00BD2BF7" w:rsidRPr="004C1C9C" w:rsidRDefault="00BD2BF7">
      <w:pPr>
        <w:jc w:val="both"/>
        <w:rPr>
          <w:b/>
          <w:bCs/>
          <w:color w:val="000000"/>
        </w:rPr>
      </w:pPr>
      <w:r w:rsidRPr="004C1C9C">
        <w:rPr>
          <w:color w:val="000000"/>
        </w:rPr>
        <w:t xml:space="preserve">20) </w:t>
      </w:r>
      <w:r w:rsidRPr="004C1C9C">
        <w:rPr>
          <w:b/>
          <w:bCs/>
          <w:color w:val="000000"/>
        </w:rPr>
        <w:t xml:space="preserve">Údaje za měsíce předcházející měsíci </w:t>
      </w:r>
      <w:r w:rsidR="003A0626">
        <w:rPr>
          <w:b/>
          <w:bCs/>
          <w:color w:val="000000"/>
        </w:rPr>
        <w:t xml:space="preserve">(referenčnímu období) </w:t>
      </w:r>
      <w:r w:rsidRPr="004C1C9C">
        <w:rPr>
          <w:b/>
          <w:bCs/>
          <w:color w:val="000000"/>
        </w:rPr>
        <w:t>dosažení prahu pro vykazování se do Intrastatu nevykazují.</w:t>
      </w:r>
    </w:p>
    <w:p w14:paraId="65CD007D" w14:textId="77777777" w:rsidR="00BD2BF7" w:rsidRPr="004C1C9C" w:rsidRDefault="00BD2BF7">
      <w:pPr>
        <w:pStyle w:val="Formuledadoption"/>
        <w:tabs>
          <w:tab w:val="left" w:pos="8170"/>
          <w:tab w:val="left" w:pos="10343"/>
        </w:tabs>
        <w:overflowPunct/>
        <w:autoSpaceDE/>
        <w:autoSpaceDN/>
        <w:adjustRightInd/>
        <w:spacing w:before="0" w:after="0"/>
        <w:textAlignment w:val="auto"/>
        <w:rPr>
          <w:bCs/>
          <w:szCs w:val="32"/>
        </w:rPr>
      </w:pPr>
    </w:p>
    <w:p w14:paraId="04989F98" w14:textId="77777777" w:rsidR="00BD2BF7" w:rsidRPr="004C1C9C" w:rsidRDefault="00BD2BF7">
      <w:pPr>
        <w:jc w:val="both"/>
        <w:rPr>
          <w:b/>
          <w:bCs/>
          <w:szCs w:val="28"/>
        </w:rPr>
      </w:pPr>
      <w:r w:rsidRPr="004C1C9C">
        <w:rPr>
          <w:bCs/>
          <w:szCs w:val="32"/>
        </w:rPr>
        <w:t xml:space="preserve">21) </w:t>
      </w:r>
      <w:r w:rsidRPr="004C1C9C">
        <w:rPr>
          <w:szCs w:val="28"/>
        </w:rPr>
        <w:t>Vznikla-li zpravodajské jednotce v průběhu kalendářního roku povinnost vykazovat údaje do Intrastatu, trvá jí tato povinnost až do konce roku, v němž p</w:t>
      </w:r>
      <w:r w:rsidR="00294A2C">
        <w:rPr>
          <w:szCs w:val="28"/>
        </w:rPr>
        <w:t>rahu pro vykazování v součtu za </w:t>
      </w:r>
      <w:r w:rsidRPr="004C1C9C">
        <w:rPr>
          <w:szCs w:val="28"/>
        </w:rPr>
        <w:t xml:space="preserve">celý rok nedosáhla. Proto </w:t>
      </w:r>
      <w:r w:rsidRPr="004C1C9C">
        <w:rPr>
          <w:b/>
          <w:bCs/>
          <w:szCs w:val="28"/>
        </w:rPr>
        <w:t>povinnost vykazování údajů do Intrastatu trvá zpravodajské jednotce nejméně ještě celý následující kalendářní rok po roce, ve které</w:t>
      </w:r>
      <w:r w:rsidR="0065597F">
        <w:rPr>
          <w:b/>
          <w:bCs/>
          <w:szCs w:val="28"/>
        </w:rPr>
        <w:t>m dosáhla prahu pro vykazování.</w:t>
      </w:r>
    </w:p>
    <w:p w14:paraId="6E2F3813" w14:textId="77777777" w:rsidR="00BD2BF7" w:rsidRPr="004C1C9C" w:rsidRDefault="00BD2BF7">
      <w:pPr>
        <w:jc w:val="both"/>
        <w:rPr>
          <w:szCs w:val="28"/>
        </w:rPr>
      </w:pPr>
    </w:p>
    <w:p w14:paraId="2487110A" w14:textId="77777777" w:rsidR="00BD2BF7" w:rsidRPr="004C1C9C" w:rsidRDefault="00294A2C">
      <w:pPr>
        <w:tabs>
          <w:tab w:val="left" w:pos="8170"/>
          <w:tab w:val="left" w:pos="10343"/>
        </w:tabs>
        <w:jc w:val="both"/>
        <w:rPr>
          <w:b/>
        </w:rPr>
      </w:pPr>
      <w:r>
        <w:rPr>
          <w:b/>
          <w:i/>
          <w:iCs/>
        </w:rPr>
        <w:t>Poznámka</w:t>
      </w:r>
      <w:r w:rsidR="00BD2BF7" w:rsidRPr="004C1C9C">
        <w:rPr>
          <w:b/>
          <w:i/>
          <w:iCs/>
        </w:rPr>
        <w:t>:</w:t>
      </w:r>
    </w:p>
    <w:p w14:paraId="6CA561E8" w14:textId="77777777" w:rsidR="00BD2BF7" w:rsidRPr="004C1C9C" w:rsidRDefault="00BD2BF7" w:rsidP="00294A2C">
      <w:pPr>
        <w:tabs>
          <w:tab w:val="left" w:pos="284"/>
        </w:tabs>
        <w:spacing w:before="120"/>
        <w:jc w:val="both"/>
        <w:rPr>
          <w:i/>
          <w:iCs/>
        </w:rPr>
      </w:pPr>
      <w:r w:rsidRPr="004C1C9C">
        <w:rPr>
          <w:i/>
          <w:iCs/>
        </w:rPr>
        <w:t xml:space="preserve">Změní-li se zpravodajské jednotce DIČ v průběhu referenčního období, ve kterém </w:t>
      </w:r>
      <w:r w:rsidR="0023659F">
        <w:rPr>
          <w:i/>
          <w:iCs/>
        </w:rPr>
        <w:t>doveze</w:t>
      </w:r>
      <w:r w:rsidR="0023659F" w:rsidRPr="004C1C9C">
        <w:rPr>
          <w:i/>
          <w:iCs/>
        </w:rPr>
        <w:t xml:space="preserve"> </w:t>
      </w:r>
      <w:r w:rsidRPr="004C1C9C">
        <w:rPr>
          <w:i/>
          <w:iCs/>
        </w:rPr>
        <w:t xml:space="preserve">nebo </w:t>
      </w:r>
      <w:r w:rsidR="0023659F">
        <w:rPr>
          <w:i/>
          <w:iCs/>
        </w:rPr>
        <w:t>vyveze</w:t>
      </w:r>
      <w:r w:rsidR="0023659F" w:rsidRPr="004C1C9C">
        <w:rPr>
          <w:i/>
          <w:iCs/>
        </w:rPr>
        <w:t xml:space="preserve"> </w:t>
      </w:r>
      <w:r w:rsidRPr="004C1C9C">
        <w:rPr>
          <w:i/>
          <w:iCs/>
        </w:rPr>
        <w:t>zboží, a to ve dnech před i po získání (přid</w:t>
      </w:r>
      <w:r w:rsidR="00294A2C">
        <w:rPr>
          <w:i/>
          <w:iCs/>
        </w:rPr>
        <w:t>ělení) nového DIČ, a vznikne jí </w:t>
      </w:r>
      <w:r w:rsidRPr="004C1C9C">
        <w:rPr>
          <w:i/>
          <w:iCs/>
        </w:rPr>
        <w:t>povinnost vykázat do Intrastatu údaje o zboží pod původním DIČ</w:t>
      </w:r>
      <w:r w:rsidR="00880127">
        <w:rPr>
          <w:i/>
          <w:iCs/>
        </w:rPr>
        <w:t xml:space="preserve"> s ukončenou platností</w:t>
      </w:r>
      <w:r w:rsidR="00DB39D6">
        <w:rPr>
          <w:i/>
          <w:iCs/>
        </w:rPr>
        <w:t xml:space="preserve"> i </w:t>
      </w:r>
      <w:r w:rsidR="00880127">
        <w:rPr>
          <w:i/>
          <w:iCs/>
        </w:rPr>
        <w:t xml:space="preserve">pod </w:t>
      </w:r>
      <w:r w:rsidRPr="004C1C9C">
        <w:rPr>
          <w:i/>
          <w:iCs/>
        </w:rPr>
        <w:t>DIČ novým</w:t>
      </w:r>
      <w:r w:rsidR="00E07BAE">
        <w:rPr>
          <w:i/>
          <w:iCs/>
        </w:rPr>
        <w:t>,</w:t>
      </w:r>
      <w:r w:rsidR="00497264">
        <w:rPr>
          <w:i/>
          <w:iCs/>
        </w:rPr>
        <w:t xml:space="preserve"> </w:t>
      </w:r>
      <w:r w:rsidRPr="004C1C9C">
        <w:rPr>
          <w:i/>
          <w:iCs/>
        </w:rPr>
        <w:t xml:space="preserve">odevzdá za dané referenční období dva Výkazy, pro </w:t>
      </w:r>
      <w:r w:rsidR="00DB39D6">
        <w:rPr>
          <w:i/>
          <w:iCs/>
        </w:rPr>
        <w:t xml:space="preserve">každé </w:t>
      </w:r>
      <w:r w:rsidRPr="004C1C9C">
        <w:rPr>
          <w:i/>
          <w:iCs/>
        </w:rPr>
        <w:t>DIČ samostatně</w:t>
      </w:r>
      <w:r w:rsidR="00497264">
        <w:rPr>
          <w:i/>
          <w:iCs/>
        </w:rPr>
        <w:t>.</w:t>
      </w:r>
    </w:p>
    <w:p w14:paraId="1FA9E0BE" w14:textId="77777777" w:rsidR="00BD2BF7" w:rsidRPr="004C1C9C" w:rsidRDefault="00BD2BF7" w:rsidP="008C56F8">
      <w:pPr>
        <w:pStyle w:val="Nadpis2"/>
      </w:pPr>
      <w:bookmarkStart w:id="14" w:name="_Toc88466998"/>
      <w:r w:rsidRPr="004C1C9C">
        <w:t xml:space="preserve">4.7. </w:t>
      </w:r>
      <w:r w:rsidR="000D6001" w:rsidRPr="004C1C9C">
        <w:t>Pr</w:t>
      </w:r>
      <w:r w:rsidR="003828D1">
        <w:t>á</w:t>
      </w:r>
      <w:r w:rsidR="000D6001" w:rsidRPr="004C1C9C">
        <w:t xml:space="preserve">h </w:t>
      </w:r>
      <w:r w:rsidRPr="004C1C9C">
        <w:t>pro vykazování, jeho stanovení a dosažení</w:t>
      </w:r>
      <w:bookmarkEnd w:id="14"/>
    </w:p>
    <w:p w14:paraId="531F9C62" w14:textId="77777777" w:rsidR="00911BF2" w:rsidRDefault="00BD2BF7">
      <w:pPr>
        <w:jc w:val="both"/>
        <w:rPr>
          <w:color w:val="000000"/>
          <w:szCs w:val="28"/>
        </w:rPr>
      </w:pPr>
      <w:r w:rsidRPr="004C1C9C">
        <w:t xml:space="preserve">22) </w:t>
      </w:r>
      <w:r w:rsidR="000D6001" w:rsidRPr="004C1C9C">
        <w:t>Pr</w:t>
      </w:r>
      <w:r w:rsidR="003828D1">
        <w:t>á</w:t>
      </w:r>
      <w:r w:rsidR="000D6001" w:rsidRPr="004C1C9C">
        <w:t xml:space="preserve">h </w:t>
      </w:r>
      <w:r w:rsidRPr="004C1C9C">
        <w:t xml:space="preserve">pro vykazování </w:t>
      </w:r>
      <w:r w:rsidRPr="004C1C9C">
        <w:rPr>
          <w:b/>
          <w:bCs/>
        </w:rPr>
        <w:t>je l</w:t>
      </w:r>
      <w:r w:rsidRPr="004C1C9C">
        <w:rPr>
          <w:b/>
          <w:bCs/>
          <w:color w:val="000000"/>
          <w:szCs w:val="28"/>
        </w:rPr>
        <w:t xml:space="preserve">imit hodnoty </w:t>
      </w:r>
      <w:r w:rsidR="00782666">
        <w:rPr>
          <w:b/>
          <w:bCs/>
          <w:color w:val="000000"/>
          <w:szCs w:val="28"/>
        </w:rPr>
        <w:t>vyvezeného</w:t>
      </w:r>
      <w:r w:rsidR="00782666" w:rsidRPr="004C1C9C">
        <w:rPr>
          <w:b/>
          <w:bCs/>
          <w:color w:val="000000"/>
          <w:szCs w:val="28"/>
        </w:rPr>
        <w:t xml:space="preserve"> </w:t>
      </w:r>
      <w:r w:rsidRPr="004C1C9C">
        <w:rPr>
          <w:b/>
          <w:bCs/>
          <w:color w:val="000000"/>
          <w:szCs w:val="28"/>
        </w:rPr>
        <w:t xml:space="preserve">nebo </w:t>
      </w:r>
      <w:r w:rsidR="00782666">
        <w:rPr>
          <w:b/>
          <w:bCs/>
          <w:color w:val="000000"/>
          <w:szCs w:val="28"/>
        </w:rPr>
        <w:t>dovezeného</w:t>
      </w:r>
      <w:r w:rsidR="00782666" w:rsidRPr="004C1C9C">
        <w:rPr>
          <w:b/>
          <w:bCs/>
          <w:color w:val="000000"/>
          <w:szCs w:val="28"/>
        </w:rPr>
        <w:t xml:space="preserve"> </w:t>
      </w:r>
      <w:r w:rsidRPr="004C1C9C">
        <w:rPr>
          <w:b/>
          <w:bCs/>
          <w:color w:val="000000"/>
          <w:szCs w:val="28"/>
        </w:rPr>
        <w:t>zboží, do jehož dosažení zpravodajská jednotka do Výkazů pro Intra</w:t>
      </w:r>
      <w:r w:rsidR="00294A2C">
        <w:rPr>
          <w:b/>
          <w:bCs/>
          <w:color w:val="000000"/>
          <w:szCs w:val="28"/>
        </w:rPr>
        <w:t xml:space="preserve">stat údaje o zboží </w:t>
      </w:r>
      <w:r w:rsidR="00782666">
        <w:rPr>
          <w:b/>
          <w:bCs/>
          <w:color w:val="000000"/>
          <w:szCs w:val="28"/>
        </w:rPr>
        <w:t xml:space="preserve">vyvezeném </w:t>
      </w:r>
      <w:r w:rsidR="00294A2C">
        <w:rPr>
          <w:b/>
          <w:bCs/>
          <w:color w:val="000000"/>
          <w:szCs w:val="28"/>
        </w:rPr>
        <w:t>do </w:t>
      </w:r>
      <w:r w:rsidRPr="004C1C9C">
        <w:rPr>
          <w:b/>
          <w:bCs/>
          <w:color w:val="000000"/>
          <w:szCs w:val="28"/>
        </w:rPr>
        <w:t xml:space="preserve">jiných členských států nebo </w:t>
      </w:r>
      <w:r w:rsidR="00782666">
        <w:rPr>
          <w:b/>
          <w:bCs/>
          <w:color w:val="000000"/>
          <w:szCs w:val="28"/>
        </w:rPr>
        <w:t>dovezeném</w:t>
      </w:r>
      <w:r w:rsidR="00782666" w:rsidRPr="004C1C9C">
        <w:rPr>
          <w:b/>
          <w:bCs/>
          <w:color w:val="000000"/>
          <w:szCs w:val="28"/>
        </w:rPr>
        <w:t xml:space="preserve"> </w:t>
      </w:r>
      <w:r w:rsidRPr="004C1C9C">
        <w:rPr>
          <w:b/>
          <w:bCs/>
          <w:color w:val="000000"/>
          <w:szCs w:val="28"/>
        </w:rPr>
        <w:t>z těchto států nevykazuje.</w:t>
      </w:r>
      <w:r w:rsidR="00424DA4">
        <w:rPr>
          <w:color w:val="000000"/>
          <w:szCs w:val="28"/>
        </w:rPr>
        <w:t xml:space="preserve"> Je to limit, který si </w:t>
      </w:r>
      <w:r w:rsidRPr="004C1C9C">
        <w:rPr>
          <w:color w:val="000000"/>
          <w:szCs w:val="28"/>
        </w:rPr>
        <w:t xml:space="preserve">zpravodajská jednotka musí sama počítat od začátku každého kalendářního roku anebo ode dne přidělení DIČ k DPH, a to zvlášť za </w:t>
      </w:r>
      <w:r w:rsidR="00414D89">
        <w:rPr>
          <w:color w:val="000000"/>
          <w:szCs w:val="28"/>
        </w:rPr>
        <w:t>vyvezené</w:t>
      </w:r>
      <w:r w:rsidR="00414D89" w:rsidRPr="004C1C9C">
        <w:rPr>
          <w:color w:val="000000"/>
          <w:szCs w:val="28"/>
        </w:rPr>
        <w:t xml:space="preserve"> </w:t>
      </w:r>
      <w:r w:rsidRPr="004C1C9C">
        <w:rPr>
          <w:color w:val="000000"/>
          <w:szCs w:val="28"/>
        </w:rPr>
        <w:t xml:space="preserve">a zvlášť za </w:t>
      </w:r>
      <w:r w:rsidR="00414D89">
        <w:rPr>
          <w:color w:val="000000"/>
          <w:szCs w:val="28"/>
        </w:rPr>
        <w:t>dovezené</w:t>
      </w:r>
      <w:r w:rsidR="00414D89" w:rsidRPr="004C1C9C">
        <w:rPr>
          <w:color w:val="000000"/>
          <w:szCs w:val="28"/>
        </w:rPr>
        <w:t xml:space="preserve"> </w:t>
      </w:r>
      <w:r w:rsidRPr="004C1C9C">
        <w:rPr>
          <w:color w:val="000000"/>
          <w:szCs w:val="28"/>
        </w:rPr>
        <w:t xml:space="preserve">zboží. </w:t>
      </w:r>
      <w:r w:rsidR="005834A8">
        <w:rPr>
          <w:color w:val="000000"/>
          <w:szCs w:val="28"/>
        </w:rPr>
        <w:t xml:space="preserve">Práh pro vykazování je stanoven na </w:t>
      </w:r>
      <w:r w:rsidR="005834A8" w:rsidRPr="00330912">
        <w:rPr>
          <w:b/>
          <w:color w:val="000000"/>
          <w:szCs w:val="28"/>
        </w:rPr>
        <w:t>12 miliónů Kč</w:t>
      </w:r>
      <w:r w:rsidR="005834A8" w:rsidRPr="004C1C9C">
        <w:rPr>
          <w:color w:val="000000"/>
          <w:szCs w:val="28"/>
        </w:rPr>
        <w:t xml:space="preserve"> </w:t>
      </w:r>
      <w:r w:rsidR="005834A8" w:rsidRPr="00330912">
        <w:rPr>
          <w:b/>
          <w:color w:val="000000"/>
          <w:szCs w:val="28"/>
        </w:rPr>
        <w:t xml:space="preserve">pro </w:t>
      </w:r>
      <w:r w:rsidR="005834A8">
        <w:rPr>
          <w:b/>
          <w:color w:val="000000"/>
          <w:szCs w:val="28"/>
        </w:rPr>
        <w:t>vyvezené</w:t>
      </w:r>
      <w:r w:rsidR="005834A8" w:rsidRPr="004C1C9C">
        <w:rPr>
          <w:color w:val="000000"/>
          <w:szCs w:val="28"/>
        </w:rPr>
        <w:t xml:space="preserve"> a na </w:t>
      </w:r>
      <w:r w:rsidR="005834A8" w:rsidRPr="00330912">
        <w:rPr>
          <w:b/>
          <w:color w:val="000000"/>
          <w:szCs w:val="28"/>
        </w:rPr>
        <w:t>12 miliónů Kč</w:t>
      </w:r>
      <w:r w:rsidR="005834A8" w:rsidRPr="004C1C9C">
        <w:rPr>
          <w:color w:val="000000"/>
          <w:szCs w:val="28"/>
        </w:rPr>
        <w:t xml:space="preserve"> </w:t>
      </w:r>
      <w:r w:rsidR="005834A8">
        <w:rPr>
          <w:b/>
          <w:color w:val="000000"/>
          <w:szCs w:val="28"/>
        </w:rPr>
        <w:t>pro dovezené</w:t>
      </w:r>
      <w:r w:rsidR="005834A8" w:rsidRPr="00330912">
        <w:rPr>
          <w:b/>
          <w:color w:val="000000"/>
          <w:szCs w:val="28"/>
        </w:rPr>
        <w:t xml:space="preserve"> </w:t>
      </w:r>
      <w:r w:rsidR="005834A8" w:rsidRPr="00330912">
        <w:rPr>
          <w:b/>
          <w:color w:val="000000"/>
          <w:szCs w:val="28"/>
        </w:rPr>
        <w:lastRenderedPageBreak/>
        <w:t>zboží</w:t>
      </w:r>
      <w:r w:rsidR="00D850D0">
        <w:rPr>
          <w:color w:val="000000"/>
          <w:szCs w:val="28"/>
        </w:rPr>
        <w:t>.</w:t>
      </w:r>
      <w:r w:rsidR="00910B4F">
        <w:rPr>
          <w:color w:val="000000"/>
          <w:szCs w:val="28"/>
        </w:rPr>
        <w:t xml:space="preserve"> </w:t>
      </w:r>
      <w:r w:rsidR="00D850D0">
        <w:rPr>
          <w:color w:val="000000"/>
          <w:szCs w:val="28"/>
        </w:rPr>
        <w:t>P</w:t>
      </w:r>
      <w:r w:rsidR="005834A8">
        <w:rPr>
          <w:color w:val="000000"/>
          <w:szCs w:val="28"/>
        </w:rPr>
        <w:t xml:space="preserve">okud zpravodajská jednotka splní určité podmínky, může využít </w:t>
      </w:r>
      <w:r w:rsidR="005834A8">
        <w:rPr>
          <w:b/>
          <w:color w:val="000000"/>
          <w:szCs w:val="28"/>
        </w:rPr>
        <w:t xml:space="preserve">zjednodušené hlášení </w:t>
      </w:r>
      <w:r w:rsidR="005834A8" w:rsidRPr="00B73ACB">
        <w:rPr>
          <w:color w:val="000000"/>
          <w:szCs w:val="28"/>
        </w:rPr>
        <w:t>(viz</w:t>
      </w:r>
      <w:r w:rsidR="005834A8">
        <w:rPr>
          <w:color w:val="000000"/>
          <w:szCs w:val="28"/>
        </w:rPr>
        <w:t xml:space="preserve"> kapitola 4.7.1)</w:t>
      </w:r>
      <w:r w:rsidR="005834A8" w:rsidRPr="00076CEF">
        <w:rPr>
          <w:color w:val="000000"/>
          <w:szCs w:val="28"/>
        </w:rPr>
        <w:t>.</w:t>
      </w:r>
    </w:p>
    <w:p w14:paraId="7EBF40C0" w14:textId="77777777" w:rsidR="00910B4F" w:rsidRDefault="00910B4F">
      <w:pPr>
        <w:jc w:val="both"/>
        <w:rPr>
          <w:b/>
          <w:i/>
          <w:color w:val="000000"/>
          <w:szCs w:val="28"/>
        </w:rPr>
      </w:pPr>
    </w:p>
    <w:p w14:paraId="0A240E33" w14:textId="77777777" w:rsidR="00115DFB" w:rsidRPr="00330912" w:rsidRDefault="00115DFB">
      <w:pPr>
        <w:jc w:val="both"/>
        <w:rPr>
          <w:b/>
          <w:i/>
          <w:color w:val="000000"/>
          <w:szCs w:val="28"/>
        </w:rPr>
      </w:pPr>
      <w:r w:rsidRPr="00115DFB">
        <w:rPr>
          <w:b/>
          <w:i/>
          <w:color w:val="000000"/>
          <w:szCs w:val="28"/>
        </w:rPr>
        <w:t>Poznámk</w:t>
      </w:r>
      <w:r w:rsidR="005B1E46">
        <w:rPr>
          <w:b/>
          <w:i/>
          <w:color w:val="000000"/>
          <w:szCs w:val="28"/>
        </w:rPr>
        <w:t>a</w:t>
      </w:r>
      <w:r w:rsidR="00AA2A56" w:rsidRPr="00330912">
        <w:rPr>
          <w:b/>
          <w:i/>
          <w:color w:val="000000"/>
          <w:szCs w:val="28"/>
        </w:rPr>
        <w:t>:</w:t>
      </w:r>
    </w:p>
    <w:p w14:paraId="2441652A" w14:textId="77777777" w:rsidR="005B1E46" w:rsidRDefault="005B1E46">
      <w:pPr>
        <w:jc w:val="both"/>
        <w:rPr>
          <w:i/>
          <w:color w:val="000000"/>
          <w:szCs w:val="28"/>
        </w:rPr>
      </w:pPr>
    </w:p>
    <w:p w14:paraId="7BD2BD4B" w14:textId="77777777" w:rsidR="00AA2A56" w:rsidRPr="00330912" w:rsidRDefault="00AA2A56">
      <w:pPr>
        <w:jc w:val="both"/>
        <w:rPr>
          <w:i/>
          <w:color w:val="000000"/>
          <w:szCs w:val="28"/>
        </w:rPr>
      </w:pPr>
      <w:r>
        <w:rPr>
          <w:i/>
          <w:color w:val="000000"/>
          <w:szCs w:val="28"/>
        </w:rPr>
        <w:t>V kalendářním roce, ve kterém bylo zpravodajské jednotce přiděleno DIČ k DPH si začíná počítat pr</w:t>
      </w:r>
      <w:r w:rsidR="00EE487B">
        <w:rPr>
          <w:i/>
          <w:color w:val="000000"/>
          <w:szCs w:val="28"/>
        </w:rPr>
        <w:t>á</w:t>
      </w:r>
      <w:r>
        <w:rPr>
          <w:i/>
          <w:color w:val="000000"/>
          <w:szCs w:val="28"/>
        </w:rPr>
        <w:t>h pro vykazování</w:t>
      </w:r>
      <w:r w:rsidR="00DA5A6E">
        <w:rPr>
          <w:i/>
          <w:color w:val="000000"/>
          <w:szCs w:val="28"/>
        </w:rPr>
        <w:t xml:space="preserve"> ode dne přidělení</w:t>
      </w:r>
      <w:r>
        <w:rPr>
          <w:i/>
          <w:color w:val="000000"/>
          <w:szCs w:val="28"/>
        </w:rPr>
        <w:t xml:space="preserve"> </w:t>
      </w:r>
      <w:r w:rsidR="00EE487B">
        <w:rPr>
          <w:i/>
          <w:color w:val="000000"/>
          <w:szCs w:val="28"/>
        </w:rPr>
        <w:t xml:space="preserve">DIČ </w:t>
      </w:r>
      <w:r>
        <w:rPr>
          <w:i/>
          <w:color w:val="000000"/>
          <w:szCs w:val="28"/>
        </w:rPr>
        <w:t>až do 31. 12. daného roku. Následující rok začíná pr</w:t>
      </w:r>
      <w:r w:rsidR="00EE487B">
        <w:rPr>
          <w:i/>
          <w:color w:val="000000"/>
          <w:szCs w:val="28"/>
        </w:rPr>
        <w:t>á</w:t>
      </w:r>
      <w:r>
        <w:rPr>
          <w:i/>
          <w:color w:val="000000"/>
          <w:szCs w:val="28"/>
        </w:rPr>
        <w:t xml:space="preserve">h pro vykazování počítat od nuly od začátku roku, tzn. od 1. 1. do konce daného roku. </w:t>
      </w:r>
      <w:r w:rsidR="00DA5A6E">
        <w:rPr>
          <w:i/>
          <w:color w:val="000000"/>
          <w:szCs w:val="28"/>
        </w:rPr>
        <w:t>Další</w:t>
      </w:r>
      <w:r>
        <w:rPr>
          <w:i/>
          <w:color w:val="000000"/>
          <w:szCs w:val="28"/>
        </w:rPr>
        <w:t xml:space="preserve"> rok</w:t>
      </w:r>
      <w:r w:rsidR="002E4600">
        <w:rPr>
          <w:i/>
          <w:color w:val="000000"/>
          <w:szCs w:val="28"/>
        </w:rPr>
        <w:t>y</w:t>
      </w:r>
      <w:r>
        <w:rPr>
          <w:i/>
          <w:color w:val="000000"/>
          <w:szCs w:val="28"/>
        </w:rPr>
        <w:t xml:space="preserve"> opět počítá pr</w:t>
      </w:r>
      <w:r w:rsidR="00EE487B">
        <w:rPr>
          <w:i/>
          <w:color w:val="000000"/>
          <w:szCs w:val="28"/>
        </w:rPr>
        <w:t>á</w:t>
      </w:r>
      <w:r>
        <w:rPr>
          <w:i/>
          <w:color w:val="000000"/>
          <w:szCs w:val="28"/>
        </w:rPr>
        <w:t>h pro vykazování od nuly od 1. 1. do 31. 12.</w:t>
      </w:r>
    </w:p>
    <w:p w14:paraId="5EB4D98F" w14:textId="77777777" w:rsidR="00BD2BF7" w:rsidRPr="004C1C9C" w:rsidRDefault="00BD2BF7">
      <w:pPr>
        <w:jc w:val="both"/>
        <w:rPr>
          <w:color w:val="000000"/>
          <w:szCs w:val="28"/>
        </w:rPr>
      </w:pPr>
    </w:p>
    <w:p w14:paraId="5B0B31C4" w14:textId="77777777" w:rsidR="00BD2BF7" w:rsidRPr="004C1C9C" w:rsidRDefault="00BD2BF7">
      <w:pPr>
        <w:jc w:val="both"/>
        <w:rPr>
          <w:color w:val="000000"/>
        </w:rPr>
      </w:pPr>
      <w:r w:rsidRPr="004C1C9C">
        <w:rPr>
          <w:color w:val="000000"/>
          <w:szCs w:val="28"/>
        </w:rPr>
        <w:t xml:space="preserve">23) Do limitu prahu pro vykazování se počítají údaje o zboží, o kterém zpravodajská jednotka uvádí údaje do Výkazu pro Intrastat nebo by je uváděla, pokud jí již povinnost vykazování údajů do Intrastatu dříve vznikla. </w:t>
      </w:r>
      <w:r w:rsidRPr="004C1C9C">
        <w:rPr>
          <w:color w:val="000000"/>
        </w:rPr>
        <w:t xml:space="preserve">Pro určení (výpočet) prahů pro vykazování </w:t>
      </w:r>
      <w:r w:rsidR="00803BF8">
        <w:rPr>
          <w:color w:val="000000"/>
        </w:rPr>
        <w:t>je nutné</w:t>
      </w:r>
      <w:r w:rsidR="00803BF8" w:rsidRPr="004C1C9C">
        <w:rPr>
          <w:color w:val="000000"/>
        </w:rPr>
        <w:t xml:space="preserve"> </w:t>
      </w:r>
      <w:r w:rsidR="00424DA4">
        <w:rPr>
          <w:color w:val="000000"/>
        </w:rPr>
        <w:t>k </w:t>
      </w:r>
      <w:r w:rsidRPr="004C1C9C">
        <w:rPr>
          <w:color w:val="000000"/>
        </w:rPr>
        <w:t>přepočtu z cizí</w:t>
      </w:r>
      <w:r w:rsidR="005649B9">
        <w:rPr>
          <w:color w:val="000000"/>
        </w:rPr>
        <w:t xml:space="preserve"> měny na Kč použít směnné kurzy</w:t>
      </w:r>
      <w:r w:rsidRPr="004C1C9C">
        <w:rPr>
          <w:color w:val="000000"/>
        </w:rPr>
        <w:t xml:space="preserve"> pro přiznání k</w:t>
      </w:r>
      <w:r w:rsidR="00BA1861">
        <w:rPr>
          <w:color w:val="000000"/>
        </w:rPr>
        <w:t xml:space="preserve"> </w:t>
      </w:r>
      <w:r w:rsidRPr="004C1C9C">
        <w:rPr>
          <w:color w:val="000000"/>
        </w:rPr>
        <w:t>DPH</w:t>
      </w:r>
      <w:r w:rsidR="00CC5824">
        <w:rPr>
          <w:color w:val="000000"/>
        </w:rPr>
        <w:t>.</w:t>
      </w:r>
    </w:p>
    <w:p w14:paraId="57811ED8" w14:textId="77777777" w:rsidR="00BD2BF7" w:rsidRPr="004C1C9C" w:rsidRDefault="00BD2BF7">
      <w:pPr>
        <w:jc w:val="both"/>
        <w:rPr>
          <w:color w:val="000000"/>
          <w:szCs w:val="28"/>
        </w:rPr>
      </w:pPr>
    </w:p>
    <w:p w14:paraId="0F891ADD" w14:textId="77777777" w:rsidR="00BD2BF7" w:rsidRPr="004C1C9C" w:rsidRDefault="00BD2BF7">
      <w:pPr>
        <w:jc w:val="both"/>
      </w:pPr>
      <w:r w:rsidRPr="004C1C9C">
        <w:rPr>
          <w:color w:val="000000"/>
          <w:szCs w:val="28"/>
        </w:rPr>
        <w:t xml:space="preserve">24) </w:t>
      </w:r>
      <w:r w:rsidRPr="004C1C9C">
        <w:rPr>
          <w:b/>
          <w:bCs/>
          <w:color w:val="000000"/>
          <w:szCs w:val="28"/>
        </w:rPr>
        <w:t xml:space="preserve">Prahy pro vykazování, </w:t>
      </w:r>
      <w:r w:rsidRPr="004C1C9C">
        <w:rPr>
          <w:b/>
          <w:bCs/>
        </w:rPr>
        <w:t xml:space="preserve">zvlášť za </w:t>
      </w:r>
      <w:r w:rsidR="00345309">
        <w:rPr>
          <w:b/>
          <w:bCs/>
        </w:rPr>
        <w:t>vyvezené</w:t>
      </w:r>
      <w:r w:rsidR="00345309" w:rsidRPr="004C1C9C">
        <w:rPr>
          <w:b/>
          <w:bCs/>
        </w:rPr>
        <w:t xml:space="preserve"> </w:t>
      </w:r>
      <w:r w:rsidRPr="004C1C9C">
        <w:rPr>
          <w:b/>
          <w:bCs/>
        </w:rPr>
        <w:t xml:space="preserve">a zvlášť za </w:t>
      </w:r>
      <w:r w:rsidR="00345309">
        <w:rPr>
          <w:b/>
          <w:bCs/>
        </w:rPr>
        <w:t xml:space="preserve">dovezené </w:t>
      </w:r>
      <w:r w:rsidR="00424DA4">
        <w:rPr>
          <w:b/>
          <w:bCs/>
        </w:rPr>
        <w:t>zboží, se tak určují na </w:t>
      </w:r>
      <w:r w:rsidRPr="004C1C9C">
        <w:rPr>
          <w:b/>
          <w:bCs/>
        </w:rPr>
        <w:t>základě výsledků vlastního sledování zpravodajské jednotky</w:t>
      </w:r>
      <w:r w:rsidRPr="004C1C9C">
        <w:t>.</w:t>
      </w:r>
      <w:r w:rsidR="000D6001">
        <w:t xml:space="preserve"> Pr</w:t>
      </w:r>
      <w:r w:rsidR="00E90DF7">
        <w:t>á</w:t>
      </w:r>
      <w:r w:rsidR="008D0C18">
        <w:t xml:space="preserve">h pro vykazování se </w:t>
      </w:r>
      <w:r w:rsidR="009D53E9">
        <w:t xml:space="preserve">také </w:t>
      </w:r>
      <w:r w:rsidR="008D0C18">
        <w:t>určuje podle fyzického pohybu zboží.</w:t>
      </w:r>
      <w:r w:rsidRPr="004C1C9C">
        <w:t xml:space="preserve"> Je to celkový součet fakturované hodnoty</w:t>
      </w:r>
      <w:r w:rsidR="00D850D0">
        <w:t xml:space="preserve"> zboží</w:t>
      </w:r>
      <w:r w:rsidRPr="004C1C9C">
        <w:t>, o kterém zpravodajská jednotka musí nebo by musela do Intrastatu vykazovat údaje v období od 1. ledna každého kalendářního roku anebo ode dne přidělení DIČ.</w:t>
      </w:r>
    </w:p>
    <w:p w14:paraId="19D85453" w14:textId="77777777" w:rsidR="00BD2BF7" w:rsidRPr="004C1C9C" w:rsidRDefault="00BD2BF7">
      <w:pPr>
        <w:jc w:val="both"/>
      </w:pPr>
    </w:p>
    <w:p w14:paraId="1B27A4EF" w14:textId="77777777" w:rsidR="00BD2BF7" w:rsidRPr="004C1C9C" w:rsidRDefault="00BD2BF7">
      <w:pPr>
        <w:jc w:val="both"/>
      </w:pPr>
      <w:r w:rsidRPr="004C1C9C">
        <w:t xml:space="preserve">25) </w:t>
      </w:r>
      <w:r w:rsidRPr="004C1C9C">
        <w:rPr>
          <w:color w:val="000000"/>
          <w:szCs w:val="28"/>
        </w:rPr>
        <w:t xml:space="preserve">Prahy pro vykazování, </w:t>
      </w:r>
      <w:r w:rsidRPr="004C1C9C">
        <w:t xml:space="preserve">zvlášť za </w:t>
      </w:r>
      <w:r w:rsidR="00345309">
        <w:t>vyvezené</w:t>
      </w:r>
      <w:r w:rsidR="00345309" w:rsidRPr="004C1C9C">
        <w:t xml:space="preserve"> </w:t>
      </w:r>
      <w:r w:rsidRPr="004C1C9C">
        <w:t xml:space="preserve">a zvlášť za </w:t>
      </w:r>
      <w:r w:rsidR="00345309">
        <w:t>dovezené</w:t>
      </w:r>
      <w:r w:rsidR="00345309" w:rsidRPr="004C1C9C">
        <w:t xml:space="preserve"> </w:t>
      </w:r>
      <w:r w:rsidRPr="004C1C9C">
        <w:t xml:space="preserve">zboží, si pro určení, kdy zpravodajské jednotce případně končí povinnost vykazovat údaje do Intrastatu o </w:t>
      </w:r>
      <w:r w:rsidR="00345309">
        <w:t>vyvezeném</w:t>
      </w:r>
      <w:r w:rsidR="00345309" w:rsidRPr="004C1C9C">
        <w:t xml:space="preserve"> </w:t>
      </w:r>
      <w:r w:rsidRPr="004C1C9C">
        <w:t xml:space="preserve">nebo </w:t>
      </w:r>
      <w:r w:rsidR="00345309">
        <w:t>dovezeném</w:t>
      </w:r>
      <w:r w:rsidR="00345309" w:rsidRPr="004C1C9C">
        <w:t xml:space="preserve"> </w:t>
      </w:r>
      <w:r w:rsidRPr="004C1C9C">
        <w:t>zboží, musí zpravodajská jednotka také určit sama. V takovém případě se pr</w:t>
      </w:r>
      <w:r w:rsidR="00B11279">
        <w:t>á</w:t>
      </w:r>
      <w:r w:rsidRPr="004C1C9C">
        <w:t xml:space="preserve">h pro vykazování rovná celkovému součtu fakturované hodnoty všeho </w:t>
      </w:r>
      <w:r w:rsidR="00345309">
        <w:t>vyvezeného</w:t>
      </w:r>
      <w:r w:rsidR="00345309" w:rsidRPr="004C1C9C">
        <w:t xml:space="preserve"> </w:t>
      </w:r>
      <w:r w:rsidRPr="004C1C9C">
        <w:t xml:space="preserve">nebo </w:t>
      </w:r>
      <w:r w:rsidR="00345309">
        <w:t>dovezeného</w:t>
      </w:r>
      <w:r w:rsidR="00345309" w:rsidRPr="004C1C9C">
        <w:t xml:space="preserve"> </w:t>
      </w:r>
      <w:r w:rsidRPr="004C1C9C">
        <w:t>zboží, o kterém zpravodajská jednotka vykázala úda</w:t>
      </w:r>
      <w:r w:rsidR="00424DA4">
        <w:t xml:space="preserve">je do Intrastatu </w:t>
      </w:r>
      <w:r w:rsidR="00D850D0">
        <w:t>za referenční období leden až prosinec</w:t>
      </w:r>
      <w:r w:rsidRPr="004C1C9C">
        <w:t xml:space="preserve"> každého kalendářního roku.</w:t>
      </w:r>
    </w:p>
    <w:p w14:paraId="5AEF21D1" w14:textId="77777777" w:rsidR="00BD2BF7" w:rsidRPr="004C1C9C" w:rsidRDefault="00BD2BF7">
      <w:pPr>
        <w:jc w:val="both"/>
      </w:pPr>
    </w:p>
    <w:p w14:paraId="22F12339" w14:textId="77777777" w:rsidR="00BD2BF7" w:rsidRPr="004C1C9C" w:rsidRDefault="00BD2BF7">
      <w:pPr>
        <w:jc w:val="both"/>
        <w:rPr>
          <w:color w:val="000000"/>
          <w:szCs w:val="28"/>
        </w:rPr>
      </w:pPr>
      <w:r w:rsidRPr="004C1C9C">
        <w:t>26) Do výše prahu pro vykazování se proto započítávají nejen hodnoty nakupovaného nebo prodávaného zboží, ale například i hodnoty zboží vrácen</w:t>
      </w:r>
      <w:r w:rsidR="00424DA4">
        <w:t>ého nebo posílaného náhradou za </w:t>
      </w:r>
      <w:r w:rsidRPr="004C1C9C">
        <w:t>původně chybně dodané, stejně jako zboží určeného ke zpracování dle smlouvy</w:t>
      </w:r>
      <w:r w:rsidRPr="004C1C9C">
        <w:rPr>
          <w:color w:val="000000"/>
          <w:szCs w:val="28"/>
        </w:rPr>
        <w:t xml:space="preserve"> nebo vr</w:t>
      </w:r>
      <w:r w:rsidR="00514E94">
        <w:rPr>
          <w:color w:val="000000"/>
          <w:szCs w:val="28"/>
        </w:rPr>
        <w:t>á</w:t>
      </w:r>
      <w:r w:rsidRPr="004C1C9C">
        <w:rPr>
          <w:color w:val="000000"/>
          <w:szCs w:val="28"/>
        </w:rPr>
        <w:t>ceného ve formě výrobků</w:t>
      </w:r>
      <w:r w:rsidR="00497264">
        <w:rPr>
          <w:color w:val="000000"/>
          <w:szCs w:val="28"/>
        </w:rPr>
        <w:t xml:space="preserve"> zpracovaných dle smlouvy</w:t>
      </w:r>
      <w:r w:rsidRPr="004C1C9C">
        <w:rPr>
          <w:color w:val="000000"/>
          <w:szCs w:val="28"/>
        </w:rPr>
        <w:t xml:space="preserve"> apod. Naopak </w:t>
      </w:r>
      <w:r w:rsidR="00424DA4">
        <w:rPr>
          <w:b/>
          <w:bCs/>
          <w:color w:val="000000"/>
          <w:szCs w:val="28"/>
        </w:rPr>
        <w:t>do výše prahu se </w:t>
      </w:r>
      <w:r w:rsidRPr="004C1C9C">
        <w:rPr>
          <w:b/>
          <w:bCs/>
          <w:color w:val="000000"/>
          <w:szCs w:val="28"/>
        </w:rPr>
        <w:t>nepočítají údaje o zboží, které se do Výkazu pro Intrastat vůbec neuvádějí,</w:t>
      </w:r>
      <w:r w:rsidRPr="004C1C9C">
        <w:rPr>
          <w:color w:val="000000"/>
          <w:szCs w:val="28"/>
        </w:rPr>
        <w:t xml:space="preserve"> jako například o bezúplatných obchodních vzorcích, obalech, které mají vratný charakter, zboží určeném k opravě nebo údržbě atd.</w:t>
      </w:r>
    </w:p>
    <w:p w14:paraId="17E10273" w14:textId="77777777" w:rsidR="00BD2BF7" w:rsidRPr="004C1C9C" w:rsidRDefault="00BD2BF7">
      <w:pPr>
        <w:jc w:val="both"/>
        <w:rPr>
          <w:color w:val="000000"/>
          <w:szCs w:val="28"/>
        </w:rPr>
      </w:pPr>
    </w:p>
    <w:p w14:paraId="2E27A6DB" w14:textId="77777777" w:rsidR="00FE26CA" w:rsidRDefault="00BD2BF7">
      <w:pPr>
        <w:pStyle w:val="Zkladntext"/>
        <w:jc w:val="both"/>
      </w:pPr>
      <w:r w:rsidRPr="004C1C9C">
        <w:rPr>
          <w:color w:val="000000"/>
          <w:szCs w:val="28"/>
        </w:rPr>
        <w:t xml:space="preserve">27) </w:t>
      </w:r>
      <w:r w:rsidRPr="004C1C9C">
        <w:t xml:space="preserve">Dojde-li k dosažení prahu pro vykazování </w:t>
      </w:r>
      <w:r w:rsidR="00DB6DE8">
        <w:t>vývozem</w:t>
      </w:r>
      <w:r w:rsidR="00DB6DE8" w:rsidRPr="004C1C9C">
        <w:t xml:space="preserve"> </w:t>
      </w:r>
      <w:r w:rsidRPr="004C1C9C">
        <w:t xml:space="preserve">nebo </w:t>
      </w:r>
      <w:r w:rsidR="00DB6DE8">
        <w:t>dovozem</w:t>
      </w:r>
      <w:r w:rsidR="00DB6DE8" w:rsidRPr="004C1C9C">
        <w:t xml:space="preserve"> </w:t>
      </w:r>
      <w:r w:rsidRPr="004C1C9C">
        <w:t>zboží v rozebraném stavu, které zpravodajská jednotka vykazuje do Intrastatu způsobem popsaným v části 1</w:t>
      </w:r>
      <w:r w:rsidR="00497264">
        <w:t>8</w:t>
      </w:r>
      <w:r w:rsidRPr="004C1C9C">
        <w:t xml:space="preserve">.3. této příručky, Výkazy pro Intrastat začne zpravodajská jednotka předávat příslušnému celnímu orgánu za měsíc, ve kterém </w:t>
      </w:r>
      <w:r w:rsidR="00DB6DE8">
        <w:t>vyvezla</w:t>
      </w:r>
      <w:r w:rsidR="00DB6DE8" w:rsidRPr="004C1C9C">
        <w:t xml:space="preserve"> </w:t>
      </w:r>
      <w:r w:rsidRPr="004C1C9C">
        <w:t xml:space="preserve">nebo </w:t>
      </w:r>
      <w:r w:rsidR="00DB6DE8">
        <w:t>dovezla</w:t>
      </w:r>
      <w:r w:rsidR="00DB6DE8" w:rsidRPr="004C1C9C">
        <w:t xml:space="preserve"> </w:t>
      </w:r>
      <w:r w:rsidRPr="004C1C9C">
        <w:t>posl</w:t>
      </w:r>
      <w:r w:rsidR="00424DA4">
        <w:t>ední část rozebraného zboží. Ve </w:t>
      </w:r>
      <w:r w:rsidRPr="004C1C9C">
        <w:t xml:space="preserve">Výkazu je třeba uvést celkovou hodnotu celého výrobku v rozebraném stavu, i když jeho </w:t>
      </w:r>
      <w:r w:rsidR="00DB6DE8" w:rsidRPr="004C1C9C">
        <w:t>skutečn</w:t>
      </w:r>
      <w:r w:rsidR="00DB6DE8">
        <w:t>ý</w:t>
      </w:r>
      <w:r w:rsidR="00DB6DE8" w:rsidRPr="004C1C9C">
        <w:t xml:space="preserve"> </w:t>
      </w:r>
      <w:r w:rsidR="00DB6DE8">
        <w:t>vývoz</w:t>
      </w:r>
      <w:r w:rsidR="00DB6DE8" w:rsidRPr="004C1C9C">
        <w:t xml:space="preserve"> </w:t>
      </w:r>
      <w:r w:rsidRPr="004C1C9C">
        <w:t xml:space="preserve">nebo </w:t>
      </w:r>
      <w:r w:rsidR="00DB6DE8">
        <w:t>dovoz</w:t>
      </w:r>
      <w:r w:rsidR="00DB6DE8" w:rsidRPr="004C1C9C">
        <w:t xml:space="preserve"> </w:t>
      </w:r>
      <w:r w:rsidRPr="004C1C9C">
        <w:t>po částech probíh</w:t>
      </w:r>
      <w:r w:rsidR="00424DA4">
        <w:t>al před vznikem povinnosti pro </w:t>
      </w:r>
      <w:r w:rsidRPr="004C1C9C">
        <w:t xml:space="preserve">zpravodajskou jednotku uvádět údaje do Intrastatu. Hodnota zboží v rozebraném stavu, </w:t>
      </w:r>
      <w:r w:rsidR="00DB6DE8">
        <w:t>vyvezeného</w:t>
      </w:r>
      <w:r w:rsidR="00DB6DE8" w:rsidRPr="004C1C9C">
        <w:t xml:space="preserve"> </w:t>
      </w:r>
      <w:r w:rsidRPr="004C1C9C">
        <w:t xml:space="preserve">nebo </w:t>
      </w:r>
      <w:r w:rsidR="00DB6DE8">
        <w:t>dovezeného</w:t>
      </w:r>
      <w:r w:rsidR="00DB6DE8" w:rsidRPr="004C1C9C">
        <w:t xml:space="preserve"> </w:t>
      </w:r>
      <w:r w:rsidRPr="004C1C9C">
        <w:t xml:space="preserve">dříve než vznikla povinnost jeho vykázání do Intrastatu, tak vůbec neovlivňuje termín předání prvního </w:t>
      </w:r>
      <w:r w:rsidR="00234032">
        <w:t>V</w:t>
      </w:r>
      <w:r w:rsidRPr="004C1C9C">
        <w:t>ýkazu pro Intrastat, i když by se jednalo o hodnotu</w:t>
      </w:r>
      <w:r w:rsidR="00294A2C">
        <w:t xml:space="preserve"> převyšující stanovený pr</w:t>
      </w:r>
      <w:r w:rsidR="00DE54AA">
        <w:t>á</w:t>
      </w:r>
      <w:r w:rsidR="00294A2C">
        <w:t>h pro </w:t>
      </w:r>
      <w:r w:rsidR="009136E1">
        <w:t>vykazování.</w:t>
      </w:r>
    </w:p>
    <w:p w14:paraId="4238F86C" w14:textId="77777777" w:rsidR="00AC5E1B" w:rsidRPr="00076CEF" w:rsidRDefault="00AC5E1B" w:rsidP="00D2508B">
      <w:pPr>
        <w:jc w:val="both"/>
        <w:rPr>
          <w:color w:val="000000"/>
          <w:szCs w:val="28"/>
        </w:rPr>
      </w:pPr>
    </w:p>
    <w:p w14:paraId="1E9F3169" w14:textId="77777777" w:rsidR="007C50AE" w:rsidRDefault="007C50AE" w:rsidP="00D2508B">
      <w:pPr>
        <w:jc w:val="both"/>
        <w:rPr>
          <w:b/>
          <w:color w:val="000000"/>
          <w:szCs w:val="28"/>
        </w:rPr>
      </w:pPr>
    </w:p>
    <w:p w14:paraId="5C374B61" w14:textId="77777777" w:rsidR="00CD4367" w:rsidRDefault="00CD4367" w:rsidP="00D2508B">
      <w:pPr>
        <w:jc w:val="both"/>
        <w:rPr>
          <w:b/>
          <w:color w:val="000000"/>
          <w:szCs w:val="28"/>
        </w:rPr>
      </w:pPr>
    </w:p>
    <w:p w14:paraId="5053B7F5" w14:textId="77777777" w:rsidR="00CD4367" w:rsidRPr="001A1607" w:rsidRDefault="00CD4367" w:rsidP="00D2508B">
      <w:pPr>
        <w:jc w:val="both"/>
        <w:rPr>
          <w:b/>
          <w:color w:val="000000"/>
          <w:szCs w:val="28"/>
        </w:rPr>
      </w:pPr>
    </w:p>
    <w:p w14:paraId="36C5052D" w14:textId="77777777" w:rsidR="00587CBD" w:rsidRPr="00877EA5" w:rsidRDefault="00730EB1" w:rsidP="00877EA5">
      <w:pPr>
        <w:pStyle w:val="Nadpis3"/>
        <w:rPr>
          <w:sz w:val="28"/>
          <w:szCs w:val="28"/>
        </w:rPr>
      </w:pPr>
      <w:bookmarkStart w:id="15" w:name="_Toc88466999"/>
      <w:r w:rsidRPr="001A1607">
        <w:rPr>
          <w:sz w:val="28"/>
          <w:szCs w:val="28"/>
        </w:rPr>
        <w:lastRenderedPageBreak/>
        <w:t>4.7.1. Zjednodušené hlášení</w:t>
      </w:r>
      <w:bookmarkEnd w:id="15"/>
    </w:p>
    <w:p w14:paraId="3F645AA7" w14:textId="77777777" w:rsidR="00C105E2" w:rsidRDefault="00677F12" w:rsidP="00740371">
      <w:pPr>
        <w:spacing w:before="100" w:beforeAutospacing="1" w:after="100" w:afterAutospacing="1"/>
        <w:jc w:val="both"/>
      </w:pPr>
      <w:r>
        <w:t xml:space="preserve">28) </w:t>
      </w:r>
      <w:r w:rsidR="00C105E2">
        <w:t xml:space="preserve">Výkaz pro </w:t>
      </w:r>
      <w:r w:rsidR="00C105E2">
        <w:rPr>
          <w:rStyle w:val="spelle"/>
        </w:rPr>
        <w:t>Intrastat</w:t>
      </w:r>
      <w:r w:rsidR="00C105E2">
        <w:t xml:space="preserve"> o dovozu nebo vývozu zboží může zpravodajská jednotka vyhotovit ve formě zjednodušeného hlášení. Podmínky pro použití zjednodušeného hlášení jsou stanoveny v příloze 1 část V. nařízení vlády č. 333/2021.</w:t>
      </w:r>
    </w:p>
    <w:p w14:paraId="07F68134" w14:textId="77777777" w:rsidR="00C105E2" w:rsidRDefault="00677F12" w:rsidP="00740371">
      <w:pPr>
        <w:spacing w:before="100" w:beforeAutospacing="1" w:after="100" w:afterAutospacing="1"/>
        <w:jc w:val="both"/>
      </w:pPr>
      <w:r>
        <w:t xml:space="preserve">29) </w:t>
      </w:r>
      <w:r w:rsidR="00C105E2">
        <w:t xml:space="preserve">Zjednodušené hlášení je možnost vykazovat údaje </w:t>
      </w:r>
      <w:r w:rsidR="00C105E2">
        <w:rPr>
          <w:rStyle w:val="spelle"/>
        </w:rPr>
        <w:t>Intrastatu</w:t>
      </w:r>
      <w:r w:rsidR="00C105E2">
        <w:t xml:space="preserve"> zjednodušeně jedenkrát za rok, a to bez uvedení jednotlivých údajů o zboží. Tuto možnost mají zpravodajské jednotky, pokud jejich celková hodnota zboží vyvezeného nebo dovezeného nepřesáhla výši </w:t>
      </w:r>
      <w:r w:rsidR="00C105E2">
        <w:rPr>
          <w:b/>
          <w:bCs/>
        </w:rPr>
        <w:t>20 mil. Kč v současném ani předcházejícím roce</w:t>
      </w:r>
      <w:r w:rsidR="00C105E2">
        <w:t xml:space="preserve"> a zároveň v daném směru </w:t>
      </w:r>
      <w:r w:rsidR="00C105E2">
        <w:rPr>
          <w:b/>
          <w:bCs/>
        </w:rPr>
        <w:t>neobchodují s komoditami uvedenými ve Sdělení ČSÚ o seznamu zboží, které není určeno pro zjednodušené vykazování</w:t>
      </w:r>
      <w:r w:rsidR="00C105E2">
        <w:t>. Zjednodušené hlášení se vyhotovuje zvlášť za dovezené a zvlášť za vyvezené zboží.</w:t>
      </w:r>
    </w:p>
    <w:p w14:paraId="16C754C7" w14:textId="77777777" w:rsidR="00C105E2" w:rsidRDefault="00C105E2" w:rsidP="00740371">
      <w:pPr>
        <w:spacing w:before="100" w:beforeAutospacing="1" w:after="100" w:afterAutospacing="1"/>
        <w:jc w:val="both"/>
      </w:pPr>
      <w:r>
        <w:rPr>
          <w:b/>
          <w:bCs/>
          <w:i/>
          <w:iCs/>
        </w:rPr>
        <w:t>Vysvětlivky:</w:t>
      </w:r>
      <w:r>
        <w:br/>
      </w:r>
      <w:r>
        <w:rPr>
          <w:i/>
          <w:iCs/>
        </w:rPr>
        <w:t>Zjednodušené hlášení může využít ta zpravodajská jednotka, jejíž celková hodnota zboží se pohybuje mezi 12-20 mil. Kč, zvlášť za vyvezené a zvlášť za dovezené zboží a zároveň neobchoduje s komoditami uvedenými ve Sdělení ČSÚ o seznamu zboží, které není určeno pro zjednodušené vykazování.</w:t>
      </w:r>
    </w:p>
    <w:p w14:paraId="780C0233" w14:textId="77777777" w:rsidR="00C105E2" w:rsidRPr="00677F12" w:rsidRDefault="00677F12" w:rsidP="00740371">
      <w:pPr>
        <w:spacing w:before="100" w:beforeAutospacing="1" w:after="100" w:afterAutospacing="1"/>
        <w:jc w:val="both"/>
      </w:pPr>
      <w:r w:rsidRPr="0058637D">
        <w:rPr>
          <w:b/>
          <w:bCs/>
          <w:iCs/>
        </w:rPr>
        <w:t>30)</w:t>
      </w:r>
      <w:r w:rsidRPr="0058637D">
        <w:rPr>
          <w:b/>
          <w:bCs/>
          <w:i/>
          <w:iCs/>
        </w:rPr>
        <w:t xml:space="preserve"> </w:t>
      </w:r>
      <w:r w:rsidR="00C105E2" w:rsidRPr="0058637D">
        <w:rPr>
          <w:b/>
          <w:bCs/>
          <w:iCs/>
        </w:rPr>
        <w:t>Při</w:t>
      </w:r>
      <w:r w:rsidR="00C105E2" w:rsidRPr="00677F12">
        <w:rPr>
          <w:b/>
          <w:bCs/>
          <w:iCs/>
        </w:rPr>
        <w:t xml:space="preserve"> využití zjednodušeného hlášení se ve výkazu </w:t>
      </w:r>
      <w:r w:rsidR="00C105E2" w:rsidRPr="00677F12">
        <w:rPr>
          <w:rStyle w:val="spelle"/>
          <w:b/>
          <w:bCs/>
          <w:iCs/>
        </w:rPr>
        <w:t>Intrastatu</w:t>
      </w:r>
      <w:r w:rsidR="00C105E2" w:rsidRPr="00677F12">
        <w:rPr>
          <w:b/>
          <w:bCs/>
          <w:iCs/>
        </w:rPr>
        <w:t xml:space="preserve"> uvádí jen směr pohybu zboží, referenční období a kód typu věty ZH.</w:t>
      </w:r>
    </w:p>
    <w:p w14:paraId="7FBD494C" w14:textId="77777777" w:rsidR="00C105E2" w:rsidRDefault="00E85555" w:rsidP="00740371">
      <w:pPr>
        <w:spacing w:before="100" w:beforeAutospacing="1" w:after="100" w:afterAutospacing="1"/>
        <w:jc w:val="both"/>
      </w:pPr>
      <w:r>
        <w:t xml:space="preserve">31) </w:t>
      </w:r>
      <w:r w:rsidR="00C105E2">
        <w:t xml:space="preserve">Pokud se zpravodajská jednotka po dosažení prahu 12 mil. Kč pro daný směr a po zaregistrování se k povinnosti </w:t>
      </w:r>
      <w:r w:rsidR="00C105E2">
        <w:rPr>
          <w:rStyle w:val="spelle"/>
        </w:rPr>
        <w:t>Intrastatu</w:t>
      </w:r>
      <w:r w:rsidR="00C105E2">
        <w:t xml:space="preserve"> (prostřednictvím „Přihlášky k registraci zpravodajské jednotky“ uvedené na stránkách Celní správy) rozhodne využít zjednodušené hlášení, odešle po zaregistrování se k povinnosti </w:t>
      </w:r>
      <w:r w:rsidR="00C105E2">
        <w:rPr>
          <w:rStyle w:val="spelle"/>
        </w:rPr>
        <w:t>Intrastatu</w:t>
      </w:r>
      <w:r w:rsidR="00C105E2">
        <w:t xml:space="preserve"> Výkaz s uvedením kódu typu věty ZH. Další měsíce neodesílá nová hlášení (Výkazy), pouze si hlídá, zda nezačne obchodovat s komoditami uvedenými ve Sdělení ČSÚ o seznamu zboží, které není určeno pro zjednodušené vykazování nebo zda celková hodnota zboží nepřesáhne výši 20 mil. Kč pro daný směr. Pokud by celková hodnota zboží přesáhla výši 20 mil. Kč pro daný směr nebo by zpravodajská jednotka začala obchodovat s komoditami uvedenými ve Sdělení ČSÚ o seznamu zboží, které není určeno pro zjednodušené vykazování, nesplňovala by podmínky pro využití zjednodušeného hlášení (uvedené v příloze č. 1 část V. bod 2 až 4 nařízení vlády č. 333/2021) a musí vykazovat </w:t>
      </w:r>
      <w:r w:rsidR="00C105E2">
        <w:rPr>
          <w:rStyle w:val="spelle"/>
        </w:rPr>
        <w:t>Intrastat</w:t>
      </w:r>
      <w:r w:rsidR="00C105E2">
        <w:t xml:space="preserve"> v plném rozsahu, tzn. každý měsíc odesílat Výkazy s údaji o konkrétním zboží.</w:t>
      </w:r>
    </w:p>
    <w:p w14:paraId="1BB1E2AC" w14:textId="77777777" w:rsidR="00C105E2" w:rsidRDefault="00C105E2" w:rsidP="00740371">
      <w:pPr>
        <w:spacing w:before="100" w:beforeAutospacing="1" w:after="100" w:afterAutospacing="1"/>
        <w:jc w:val="both"/>
      </w:pPr>
      <w:r>
        <w:rPr>
          <w:b/>
          <w:bCs/>
          <w:i/>
          <w:iCs/>
        </w:rPr>
        <w:t>Příklad:</w:t>
      </w:r>
      <w:r>
        <w:br/>
      </w:r>
      <w:r>
        <w:rPr>
          <w:i/>
          <w:iCs/>
        </w:rPr>
        <w:t xml:space="preserve">Zpravodajská jednotka v březnu 2022 dosáhne prahu 12 mil. Kč pro vyvezené zboží. Jelikož neobchoduje s komoditami uvedenými ve Sdělení ČSÚ o seznamu zboží, které není určeno pro zjednodušené vykazování v současném ani předcházejícím roce a zároveň její celková hodnota vyvezeného zboží nepřesáhla 20 mil. Kč, může využít zjednodušené hlášení. Zaregistruje se k povinnosti podávání </w:t>
      </w:r>
      <w:r>
        <w:rPr>
          <w:rStyle w:val="spelle"/>
          <w:i/>
          <w:iCs/>
        </w:rPr>
        <w:t>Intrastatu</w:t>
      </w:r>
      <w:r>
        <w:rPr>
          <w:i/>
          <w:iCs/>
        </w:rPr>
        <w:t xml:space="preserve"> prostřednictvím „Přihlášky pro registraci zpravodajské jednotky“ dostupné na stránkách Celní správy a odešle Výkaz za referenční období březen 2022 s uvedením kódu typu věty ZH. Pokud by v srpnu 2022 přesáhla celková hodnota vyvezeného zboží výši 20 mil. Kč nebo by začala obchodovat s komoditami uvedenými ve Sdělení ČSÚ o seznamu zboží, které není určeno pro zjednodušené vykazování, vznikla by jí od referenčního období srpen 2022 povinnost podávat pravidelně Výkazy </w:t>
      </w:r>
      <w:r>
        <w:rPr>
          <w:rStyle w:val="spelle"/>
          <w:i/>
          <w:iCs/>
        </w:rPr>
        <w:t>Intrastatu</w:t>
      </w:r>
      <w:r>
        <w:rPr>
          <w:i/>
          <w:iCs/>
        </w:rPr>
        <w:t xml:space="preserve"> s údaji o konkrétním vyvezeném zboží.</w:t>
      </w:r>
    </w:p>
    <w:p w14:paraId="12518FEB" w14:textId="77777777" w:rsidR="00C105E2" w:rsidRDefault="00E85555" w:rsidP="00740371">
      <w:pPr>
        <w:spacing w:before="100" w:beforeAutospacing="1" w:after="100" w:afterAutospacing="1"/>
        <w:jc w:val="both"/>
      </w:pPr>
      <w:r>
        <w:lastRenderedPageBreak/>
        <w:t xml:space="preserve">32) </w:t>
      </w:r>
      <w:r w:rsidR="00C105E2">
        <w:t xml:space="preserve">Zjednodušené hlášení lze podat na začátku roku, a to ve lhůtě pro podání Výkazu za referenční období leden nebo v případě vzniku povinnosti vykazovat údaje </w:t>
      </w:r>
      <w:r w:rsidR="00C105E2">
        <w:rPr>
          <w:rStyle w:val="spelle"/>
        </w:rPr>
        <w:t>Intrastatu</w:t>
      </w:r>
      <w:r w:rsidR="00C105E2">
        <w:t xml:space="preserve"> (dosažení prahu 12 mil. Kč) v průběhu kalendářního roku, a to v termínu pro podání Výkazu za referenční období, ve kterém došlo k dosažení prahu ve výši 12 mil. Kč.</w:t>
      </w:r>
    </w:p>
    <w:p w14:paraId="5E0ADD05" w14:textId="77777777" w:rsidR="00C105E2" w:rsidRDefault="00E85555" w:rsidP="00740371">
      <w:pPr>
        <w:spacing w:before="100" w:beforeAutospacing="1" w:after="100" w:afterAutospacing="1"/>
        <w:jc w:val="both"/>
      </w:pPr>
      <w:r>
        <w:t xml:space="preserve">33) </w:t>
      </w:r>
      <w:r w:rsidR="00C105E2">
        <w:t xml:space="preserve">Pokud zpravodajská jednotka (registrovaná na celním úřadě) chce použít zjednodušené hlášení, tuto skutečnost žádným způsobem neoznamuje místně příslušnému celnímu úřadu, pouze přes příslušnou aplikaci odešle zjednodušené hlášení. Obdobně, pokud zpravodajská jednotka přestane plnit podmínky pro použití zjednodušeného hlášení (celková hodnota zboží dovezeného nebo vyvezeného přesáhla výši 20 mil. Kč nebo obchoduje s komoditami uvedenými ve Sdělení ČSÚ o seznamu zboží, které není určeno pro zjednodušené vykazování), tuto skutečnost místně příslušnému celnímu úřadu neoznamuje, pouze začne od referenčního období, ve kterém přestane plnit podmínky pro použití zjednodušeného hlášení, zasílat Výkazy </w:t>
      </w:r>
      <w:r w:rsidR="00C105E2">
        <w:rPr>
          <w:rStyle w:val="spelle"/>
        </w:rPr>
        <w:t>Intrastatu</w:t>
      </w:r>
      <w:r w:rsidR="00C105E2">
        <w:t xml:space="preserve"> s uvedením údajů o konkrétním zboží. V případě, že zpravodajská jednotka, která použila zjednodušené hlášení, přestane plnit podmínky pro jeho použití, tak za období po které bylo použito zjednodušené hlášení, již zpětně nevykazuje údaje o konkrétním zboží.</w:t>
      </w:r>
    </w:p>
    <w:p w14:paraId="61CE00ED" w14:textId="77777777" w:rsidR="00C105E2" w:rsidRDefault="00E85555" w:rsidP="00740371">
      <w:pPr>
        <w:spacing w:before="100" w:beforeAutospacing="1" w:after="100" w:afterAutospacing="1"/>
        <w:jc w:val="both"/>
      </w:pPr>
      <w:r>
        <w:t xml:space="preserve">34) </w:t>
      </w:r>
      <w:r w:rsidR="00C105E2">
        <w:t>Pokud zpravodajská jednotka v roce 2022 využila zjednodušené hlášení a pro rok 2023 chce opět využít zjednodušené hlášení, jelikož splňuje podmínky (celková hodnota zboží dovezeného nebo vyvezeného nepřesáhla výši 20 mil. Kč a zároveň neobchoduje s komoditami uvedenými ve Sdělení ČSÚ o seznamu zboží, které není určeno pro zjednodušené vykazování), je zapotřebí znovu odeslat zjednodušené hlášení v termínu pro podání Výkazu za referenční období leden 2023 s uvedením kódu typu věty ZH.</w:t>
      </w:r>
    </w:p>
    <w:p w14:paraId="37066475" w14:textId="77777777" w:rsidR="00C105E2" w:rsidRDefault="00E85555" w:rsidP="00740371">
      <w:pPr>
        <w:spacing w:before="100" w:beforeAutospacing="1" w:after="100" w:afterAutospacing="1"/>
        <w:jc w:val="both"/>
      </w:pPr>
      <w:r>
        <w:t xml:space="preserve">35) </w:t>
      </w:r>
      <w:r w:rsidR="00C105E2">
        <w:t xml:space="preserve">Pokud zpravodajská jednotka v roce 2022 využila zjednodušené hlášení a zároveň jí pro rok 2023 končí povinnost vykazování </w:t>
      </w:r>
      <w:r w:rsidR="00C105E2">
        <w:rPr>
          <w:rStyle w:val="spelle"/>
        </w:rPr>
        <w:t>Intrastatu</w:t>
      </w:r>
      <w:r w:rsidR="00C105E2">
        <w:t xml:space="preserve"> z důvodu nedosáhnutí prahu 12 mil. Kč pro vykazování v daném směru, je zapotřebí </w:t>
      </w:r>
      <w:r w:rsidR="00C105E2">
        <w:rPr>
          <w:b/>
          <w:bCs/>
        </w:rPr>
        <w:t xml:space="preserve">oznámit místně příslušnému celnímu úřadu ukončení podávání zjednodušeného hlášení. Toto oznámení se provede prostřednictvím formuláře „Oznámení o změně registračních údajů zpravodajské jednotky“ který je zveřejněn na internetových stránkách Celní správy. (Poznámka - jelikož k ukončení povinnosti vykazovat údaje </w:t>
      </w:r>
      <w:r w:rsidR="00C105E2">
        <w:rPr>
          <w:rStyle w:val="spelle"/>
          <w:b/>
          <w:bCs/>
        </w:rPr>
        <w:t>Intrastatu</w:t>
      </w:r>
      <w:r w:rsidR="00C105E2">
        <w:rPr>
          <w:b/>
          <w:bCs/>
        </w:rPr>
        <w:t xml:space="preserve"> u zpravodajských jednotek, které použily zjednodušené hlášení dojde nejdříve začátkem roku 2023, dojde k úpravě formuláře „Oznámení o změně registračních údajů“ až od 1.1.2023, a to na základě novelizace vyhlášky č. 245/2016). </w:t>
      </w:r>
    </w:p>
    <w:p w14:paraId="0B48A69D" w14:textId="77777777" w:rsidR="00C105E2" w:rsidRDefault="00E85555" w:rsidP="00740371">
      <w:pPr>
        <w:spacing w:before="100" w:beforeAutospacing="1" w:after="100" w:afterAutospacing="1"/>
        <w:jc w:val="both"/>
      </w:pPr>
      <w:r>
        <w:t xml:space="preserve">36) </w:t>
      </w:r>
      <w:r w:rsidR="00C105E2">
        <w:t xml:space="preserve">Pokud zpravodajská jednotka dosáhla v daném kalendářním roce prahu pro vykazování ve výši 12 mil. Kč, má povinnost vykazovat údaje </w:t>
      </w:r>
      <w:r w:rsidR="00C105E2">
        <w:rPr>
          <w:rStyle w:val="spelle"/>
        </w:rPr>
        <w:t>Intrastatu</w:t>
      </w:r>
      <w:r w:rsidR="00C105E2">
        <w:t xml:space="preserve"> do konce daného roku i celý rok následující. V případě, že tato zpravodajská jednotka podá za referenční období leden roku následujícího zjednodušené hlášení a v průběhu tohoto následujícího roku přestane plnit podmínky pro zjednodušené hlášení, protože začala obchodovat s komoditami uvedenými ve sdělení ČSÚ o seznamu zboží, které není určeno pro zjednodušené vykazování, avšak za tento následující rok nedosáhne celková hodnota dovezeného nebo vyvezeného zboží prahu, je potřeba toto ukončení povinnosti vykazovat údaje </w:t>
      </w:r>
      <w:r w:rsidR="00C105E2">
        <w:rPr>
          <w:rStyle w:val="spelle"/>
        </w:rPr>
        <w:t>Intrastatu</w:t>
      </w:r>
      <w:r w:rsidR="00C105E2">
        <w:t xml:space="preserve"> také oznámit místně příslušnému celnímu úřadu prostřednictvím „Oznámení o změně registračních údajů zpravodajské jednotky“.  </w:t>
      </w:r>
    </w:p>
    <w:p w14:paraId="7D2C7ACC" w14:textId="77777777" w:rsidR="00C105E2" w:rsidRDefault="00E85555" w:rsidP="00740371">
      <w:pPr>
        <w:spacing w:before="100" w:beforeAutospacing="1" w:after="100" w:afterAutospacing="1"/>
        <w:jc w:val="both"/>
      </w:pPr>
      <w:r>
        <w:t xml:space="preserve">37) </w:t>
      </w:r>
      <w:r w:rsidR="00C105E2">
        <w:t xml:space="preserve">Automatické ukončení vykazování zjednodušeného hlášení nastává tehdy, pokud zpravodajská jednotka v průběhu kalendářního roku odešle standardní Výkaz </w:t>
      </w:r>
      <w:r w:rsidR="00C105E2">
        <w:rPr>
          <w:rStyle w:val="spelle"/>
        </w:rPr>
        <w:t>Intrastatu</w:t>
      </w:r>
      <w:r w:rsidR="00C105E2">
        <w:t xml:space="preserve">, kterým fakticky oznamuje, že již nesplňuje podmínky pro zjednodušené hlášení (celková hodnota zboží přesáhla výši 20 mil. Kč v daném směru nebo začala obchodovat s komoditami </w:t>
      </w:r>
      <w:r w:rsidR="00C105E2">
        <w:lastRenderedPageBreak/>
        <w:t>uvedenými ve Sdělení ČSÚ o seznamu zboží, které není určeno pro zjednodušené vykazování).</w:t>
      </w:r>
    </w:p>
    <w:p w14:paraId="2E6FD2EE" w14:textId="6453E0EF" w:rsidR="00C105E2" w:rsidRDefault="00C105E2" w:rsidP="00740371">
      <w:pPr>
        <w:spacing w:before="100" w:beforeAutospacing="1" w:after="100" w:afterAutospacing="1"/>
        <w:jc w:val="both"/>
        <w:rPr>
          <w:i/>
          <w:iCs/>
        </w:rPr>
      </w:pPr>
      <w:r>
        <w:rPr>
          <w:b/>
          <w:bCs/>
          <w:i/>
          <w:iCs/>
        </w:rPr>
        <w:t>Příklad:</w:t>
      </w:r>
      <w:r>
        <w:br/>
      </w:r>
      <w:r>
        <w:rPr>
          <w:i/>
          <w:iCs/>
        </w:rPr>
        <w:t xml:space="preserve">Zpravodajská jednotka v červnu 2022 překročila práh 12 mil. Kč pro směr dovoz a vznikla jí v tomto směru vykazovací povinnost. Jelikož celková hodnota dovezeného zboží nepřesáhla výši 20 mil. Kč a zároveň neobchoduje s komoditami uvedenými ve Sdělení ČSÚ o seznamu zboží, které není určeno pro zjednodušené vykazování v současném ani předcházejícím roce, rozhodla se podat zjednodušené hlášení za referenční období červen 2022. V listopadu 2022 celková hodnota dovezeného zboží přesáhla výši 20 mil. Kč, čímž nesplňuje podmínky pro použití zjednodušeného hlášení, a proto má povinnost podávat od referenčního období listopad 2022 Výkazy </w:t>
      </w:r>
      <w:r>
        <w:rPr>
          <w:rStyle w:val="spelle"/>
          <w:i/>
          <w:iCs/>
        </w:rPr>
        <w:t>Intrastat</w:t>
      </w:r>
      <w:r>
        <w:rPr>
          <w:i/>
          <w:iCs/>
        </w:rPr>
        <w:t xml:space="preserve">, které obsahují údaje o konkrétním dovezeném zboží. Tím, že za listopad 2022 odešle standardní Výkaz pro </w:t>
      </w:r>
      <w:r>
        <w:rPr>
          <w:rStyle w:val="spelle"/>
          <w:i/>
          <w:iCs/>
        </w:rPr>
        <w:t>Intrastat</w:t>
      </w:r>
      <w:r>
        <w:rPr>
          <w:i/>
          <w:iCs/>
        </w:rPr>
        <w:t xml:space="preserve">, automaticky dojde k ukončení vykazování prostřednictvím zjednodušeného hlášení. V tomto případě prostřednictvím zjednodušeného hlášení splní povinnost vykázat údaje </w:t>
      </w:r>
      <w:r>
        <w:rPr>
          <w:rStyle w:val="spelle"/>
          <w:i/>
          <w:iCs/>
        </w:rPr>
        <w:t>Intrastatu</w:t>
      </w:r>
      <w:r>
        <w:rPr>
          <w:i/>
          <w:iCs/>
        </w:rPr>
        <w:t xml:space="preserve"> za referenční období červen až říjen 2022. Jelikož v roce 2022 celková hodnota dovezeného zboží přesáhla výši 20 mil. Kč, povinnost vykazovat </w:t>
      </w:r>
      <w:r>
        <w:rPr>
          <w:rStyle w:val="spelle"/>
          <w:i/>
          <w:iCs/>
        </w:rPr>
        <w:t>Intrastat</w:t>
      </w:r>
      <w:r>
        <w:rPr>
          <w:i/>
          <w:iCs/>
        </w:rPr>
        <w:t xml:space="preserve"> jí trvá nejméně celý následující kalendářní rok. Z toho důvodu od referenčního období leden 2023 bude pokračovat ve standardním podávání Výkazů </w:t>
      </w:r>
      <w:r>
        <w:rPr>
          <w:rStyle w:val="spelle"/>
          <w:i/>
          <w:iCs/>
        </w:rPr>
        <w:t>Intrastatu</w:t>
      </w:r>
      <w:r>
        <w:rPr>
          <w:i/>
          <w:iCs/>
        </w:rPr>
        <w:t xml:space="preserve"> až do konce roku 2023 (bez možnosti využití zjednodušeného hlášení). Pokud za celý kalendářní rok 2023 dovezla zboží, jehož celková hodnota dosáhla výši 15 mil. Kč a zároveň neobchoduje s komoditami uvedenými ve Sdělení ČSÚ o seznamu zboží, které není určeno pro zjednodušené vykazování, může za referenční období leden 2024 podat zjednodušené hlášení.</w:t>
      </w:r>
    </w:p>
    <w:p w14:paraId="00E9148F" w14:textId="4D6792F4" w:rsidR="00983EC6" w:rsidRDefault="00983EC6" w:rsidP="00740371">
      <w:pPr>
        <w:spacing w:before="100" w:beforeAutospacing="1" w:after="100" w:afterAutospacing="1"/>
        <w:jc w:val="both"/>
      </w:pPr>
      <w:r w:rsidRPr="00983EC6">
        <w:rPr>
          <w:noProof/>
        </w:rPr>
        <w:drawing>
          <wp:inline distT="0" distB="0" distL="0" distR="0" wp14:anchorId="043576C9" wp14:editId="3172551B">
            <wp:extent cx="5759450" cy="3075761"/>
            <wp:effectExtent l="0" t="0" r="0" b="0"/>
            <wp:docPr id="1" name="Obrázek 1" descr="D:\trakalova31304\Desktop\Sché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rakalova31304\Desktop\Schéma.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3075761"/>
                    </a:xfrm>
                    <a:prstGeom prst="rect">
                      <a:avLst/>
                    </a:prstGeom>
                    <a:noFill/>
                    <a:ln>
                      <a:noFill/>
                    </a:ln>
                  </pic:spPr>
                </pic:pic>
              </a:graphicData>
            </a:graphic>
          </wp:inline>
        </w:drawing>
      </w:r>
    </w:p>
    <w:p w14:paraId="12FBC0D1" w14:textId="77777777" w:rsidR="00BD2BF7" w:rsidRPr="004C1C9C" w:rsidRDefault="00BD2BF7" w:rsidP="008C56F8">
      <w:pPr>
        <w:pStyle w:val="Nadpis2"/>
      </w:pPr>
      <w:bookmarkStart w:id="16" w:name="_Toc88467000"/>
      <w:r w:rsidRPr="004C1C9C">
        <w:t>4.8. Ukon</w:t>
      </w:r>
      <w:r w:rsidR="008C56F8">
        <w:t>čení povinnosti vykazovat údaje</w:t>
      </w:r>
      <w:bookmarkEnd w:id="16"/>
    </w:p>
    <w:p w14:paraId="5F20C8EC" w14:textId="77777777" w:rsidR="00BD2BF7" w:rsidRPr="00E85555" w:rsidRDefault="00633DE4">
      <w:pPr>
        <w:jc w:val="both"/>
        <w:rPr>
          <w:b/>
          <w:color w:val="000000"/>
          <w:szCs w:val="28"/>
        </w:rPr>
      </w:pPr>
      <w:r>
        <w:rPr>
          <w:color w:val="000000"/>
          <w:szCs w:val="28"/>
        </w:rPr>
        <w:t>3</w:t>
      </w:r>
      <w:r w:rsidR="00E85555">
        <w:rPr>
          <w:color w:val="000000"/>
          <w:szCs w:val="28"/>
        </w:rPr>
        <w:t>8</w:t>
      </w:r>
      <w:r w:rsidR="00BD2BF7" w:rsidRPr="004C1C9C">
        <w:rPr>
          <w:color w:val="000000"/>
          <w:szCs w:val="28"/>
        </w:rPr>
        <w:t xml:space="preserve">) Zpravodajské jednotce končí povinnost vykazovat údaje do Intrastatu podáním nebo odesláním Výkazu pro Intrastat </w:t>
      </w:r>
      <w:r w:rsidR="00BD2BF7" w:rsidRPr="004C1C9C">
        <w:rPr>
          <w:b/>
          <w:color w:val="000000"/>
          <w:szCs w:val="28"/>
        </w:rPr>
        <w:t xml:space="preserve">za </w:t>
      </w:r>
      <w:r>
        <w:rPr>
          <w:b/>
          <w:color w:val="000000"/>
          <w:szCs w:val="28"/>
        </w:rPr>
        <w:t>referenční období</w:t>
      </w:r>
      <w:r w:rsidR="00BD2BF7" w:rsidRPr="004C1C9C">
        <w:rPr>
          <w:b/>
          <w:color w:val="000000"/>
          <w:szCs w:val="28"/>
        </w:rPr>
        <w:t xml:space="preserve"> prosinec toho kalendářního roku, ve kterém nedosáhla prahu pro vykazování.</w:t>
      </w:r>
      <w:r w:rsidR="00BD2BF7" w:rsidRPr="004C1C9C">
        <w:rPr>
          <w:color w:val="000000"/>
          <w:szCs w:val="28"/>
        </w:rPr>
        <w:t xml:space="preserve"> Takové ukončení povinnosti vykazovat údaje do Intrastatu se týká zvlášť údajů o </w:t>
      </w:r>
      <w:r w:rsidR="002A0A0F">
        <w:rPr>
          <w:color w:val="000000"/>
          <w:szCs w:val="28"/>
        </w:rPr>
        <w:t>vyvezeném</w:t>
      </w:r>
      <w:r w:rsidR="002A0A0F" w:rsidRPr="004C1C9C">
        <w:rPr>
          <w:color w:val="000000"/>
          <w:szCs w:val="28"/>
        </w:rPr>
        <w:t xml:space="preserve"> </w:t>
      </w:r>
      <w:r w:rsidR="00BD2BF7" w:rsidRPr="004C1C9C">
        <w:rPr>
          <w:color w:val="000000"/>
          <w:szCs w:val="28"/>
        </w:rPr>
        <w:t xml:space="preserve">a zvlášť údajů o </w:t>
      </w:r>
      <w:r w:rsidR="002A0A0F">
        <w:rPr>
          <w:color w:val="000000"/>
          <w:szCs w:val="28"/>
        </w:rPr>
        <w:t>dovezeném</w:t>
      </w:r>
      <w:r w:rsidR="002A0A0F" w:rsidRPr="004C1C9C">
        <w:rPr>
          <w:color w:val="000000"/>
          <w:szCs w:val="28"/>
        </w:rPr>
        <w:t xml:space="preserve"> </w:t>
      </w:r>
      <w:r w:rsidR="00BD2BF7" w:rsidRPr="004C1C9C">
        <w:rPr>
          <w:color w:val="000000"/>
          <w:szCs w:val="28"/>
        </w:rPr>
        <w:t xml:space="preserve">zboží. Skončí-li zpravodajské jednotce povinnost vykazovat údaje do Intrastatu o </w:t>
      </w:r>
      <w:r w:rsidR="002A0A0F">
        <w:rPr>
          <w:color w:val="000000"/>
          <w:szCs w:val="28"/>
        </w:rPr>
        <w:t>vyvezeném</w:t>
      </w:r>
      <w:r w:rsidR="002A0A0F" w:rsidRPr="004C1C9C">
        <w:rPr>
          <w:color w:val="000000"/>
          <w:szCs w:val="28"/>
        </w:rPr>
        <w:t xml:space="preserve"> </w:t>
      </w:r>
      <w:r w:rsidR="00BD2BF7" w:rsidRPr="004C1C9C">
        <w:rPr>
          <w:color w:val="000000"/>
          <w:szCs w:val="28"/>
        </w:rPr>
        <w:t xml:space="preserve">nebo </w:t>
      </w:r>
      <w:r w:rsidR="002A0A0F">
        <w:rPr>
          <w:color w:val="000000"/>
          <w:szCs w:val="28"/>
        </w:rPr>
        <w:t>dovezeném</w:t>
      </w:r>
      <w:r w:rsidR="002A0A0F" w:rsidRPr="004C1C9C">
        <w:rPr>
          <w:color w:val="000000"/>
          <w:szCs w:val="28"/>
        </w:rPr>
        <w:t xml:space="preserve"> </w:t>
      </w:r>
      <w:r w:rsidR="00BD2BF7" w:rsidRPr="004C1C9C">
        <w:rPr>
          <w:color w:val="000000"/>
          <w:szCs w:val="28"/>
        </w:rPr>
        <w:t xml:space="preserve">zboží z důvodů nedosažení prahu pro vykazování, </w:t>
      </w:r>
      <w:r w:rsidR="00930E91" w:rsidRPr="00930E91">
        <w:rPr>
          <w:b/>
          <w:color w:val="000000"/>
          <w:szCs w:val="28"/>
        </w:rPr>
        <w:t xml:space="preserve">nemá povinnost tuto skutečnost písemně </w:t>
      </w:r>
      <w:r w:rsidR="00930E91" w:rsidRPr="00930E91">
        <w:rPr>
          <w:b/>
          <w:color w:val="000000"/>
          <w:szCs w:val="28"/>
        </w:rPr>
        <w:lastRenderedPageBreak/>
        <w:t>oznámit svému místně příslušnému celnímu úřadu</w:t>
      </w:r>
      <w:r>
        <w:rPr>
          <w:b/>
          <w:color w:val="000000"/>
          <w:szCs w:val="28"/>
        </w:rPr>
        <w:t>, a to</w:t>
      </w:r>
      <w:r w:rsidR="0005344C">
        <w:rPr>
          <w:b/>
          <w:color w:val="000000"/>
          <w:szCs w:val="28"/>
        </w:rPr>
        <w:t xml:space="preserve"> v případě, že nepodala zjednodušené hlášení</w:t>
      </w:r>
      <w:r w:rsidR="00930E91" w:rsidRPr="00930E91">
        <w:rPr>
          <w:b/>
          <w:color w:val="000000"/>
          <w:szCs w:val="28"/>
        </w:rPr>
        <w:t>.</w:t>
      </w:r>
      <w:r w:rsidR="00BD2BF7" w:rsidRPr="004C1C9C">
        <w:rPr>
          <w:color w:val="000000"/>
          <w:szCs w:val="28"/>
        </w:rPr>
        <w:t xml:space="preserve"> </w:t>
      </w:r>
      <w:r w:rsidR="00730EB1" w:rsidRPr="00E85555">
        <w:rPr>
          <w:b/>
          <w:color w:val="000000"/>
          <w:szCs w:val="28"/>
        </w:rPr>
        <w:t xml:space="preserve">Pokud však zpravodajská jednotka podala zjednodušené hlášení </w:t>
      </w:r>
      <w:r>
        <w:rPr>
          <w:b/>
          <w:color w:val="000000"/>
          <w:szCs w:val="28"/>
        </w:rPr>
        <w:t>v roce za který nedosáhla pro daný směr prahu pro vykazování ve výši 12 mil. Kč</w:t>
      </w:r>
      <w:r w:rsidR="00730EB1" w:rsidRPr="00E85555">
        <w:rPr>
          <w:b/>
          <w:color w:val="000000"/>
          <w:szCs w:val="28"/>
        </w:rPr>
        <w:t>, je zapotřebí takové ukončení povinnosti oznámit místně příslušnému celnímu úřadu</w:t>
      </w:r>
      <w:r>
        <w:rPr>
          <w:b/>
          <w:color w:val="000000"/>
          <w:szCs w:val="28"/>
        </w:rPr>
        <w:t xml:space="preserve"> (formulář „</w:t>
      </w:r>
      <w:r w:rsidR="00D12331">
        <w:rPr>
          <w:b/>
          <w:color w:val="000000"/>
          <w:szCs w:val="28"/>
        </w:rPr>
        <w:t>O</w:t>
      </w:r>
      <w:r>
        <w:rPr>
          <w:b/>
          <w:color w:val="000000"/>
          <w:szCs w:val="28"/>
        </w:rPr>
        <w:t>známení o změně registračních údajů</w:t>
      </w:r>
      <w:r w:rsidR="00D12331">
        <w:rPr>
          <w:b/>
          <w:color w:val="000000"/>
          <w:szCs w:val="28"/>
        </w:rPr>
        <w:t xml:space="preserve"> zpravodajské jednotky“</w:t>
      </w:r>
      <w:r>
        <w:rPr>
          <w:b/>
          <w:color w:val="000000"/>
          <w:szCs w:val="28"/>
        </w:rPr>
        <w:t>)</w:t>
      </w:r>
      <w:r w:rsidR="00C5545D">
        <w:rPr>
          <w:b/>
          <w:color w:val="000000"/>
          <w:szCs w:val="28"/>
        </w:rPr>
        <w:t>, v</w:t>
      </w:r>
      <w:r>
        <w:rPr>
          <w:b/>
          <w:color w:val="000000"/>
          <w:szCs w:val="28"/>
        </w:rPr>
        <w:t>íce viz bod 3</w:t>
      </w:r>
      <w:r w:rsidR="008745B2">
        <w:rPr>
          <w:b/>
          <w:color w:val="000000"/>
          <w:szCs w:val="28"/>
        </w:rPr>
        <w:t>5 a 36</w:t>
      </w:r>
      <w:r>
        <w:rPr>
          <w:b/>
          <w:color w:val="000000"/>
          <w:szCs w:val="28"/>
        </w:rPr>
        <w:t>.</w:t>
      </w:r>
    </w:p>
    <w:p w14:paraId="07C8EC04" w14:textId="77777777" w:rsidR="00BD2BF7" w:rsidRPr="004C1C9C" w:rsidRDefault="00BD2BF7">
      <w:pPr>
        <w:tabs>
          <w:tab w:val="left" w:pos="992"/>
        </w:tabs>
        <w:jc w:val="both"/>
        <w:rPr>
          <w:szCs w:val="28"/>
        </w:rPr>
      </w:pPr>
    </w:p>
    <w:p w14:paraId="4213069B" w14:textId="77777777" w:rsidR="00F77545" w:rsidRPr="004C1C9C" w:rsidRDefault="009136E1">
      <w:pPr>
        <w:tabs>
          <w:tab w:val="left" w:pos="992"/>
        </w:tabs>
        <w:jc w:val="both"/>
        <w:rPr>
          <w:b/>
          <w:i/>
          <w:iCs/>
          <w:szCs w:val="28"/>
        </w:rPr>
      </w:pPr>
      <w:r>
        <w:rPr>
          <w:b/>
          <w:i/>
          <w:iCs/>
          <w:szCs w:val="28"/>
        </w:rPr>
        <w:t>Poznámka:</w:t>
      </w:r>
    </w:p>
    <w:p w14:paraId="6EF14824" w14:textId="77777777" w:rsidR="000B7910" w:rsidRPr="004C1C9C" w:rsidRDefault="000B7910" w:rsidP="000B7910">
      <w:pPr>
        <w:pStyle w:val="Zkladntext3"/>
        <w:tabs>
          <w:tab w:val="left" w:pos="992"/>
        </w:tabs>
        <w:spacing w:before="120"/>
        <w:rPr>
          <w:iCs w:val="0"/>
        </w:rPr>
      </w:pPr>
      <w:r w:rsidRPr="004C1C9C">
        <w:rPr>
          <w:iCs w:val="0"/>
        </w:rPr>
        <w:t xml:space="preserve">Zpravodajská jednotka, která v roce </w:t>
      </w:r>
      <w:r w:rsidR="00E421A9">
        <w:rPr>
          <w:iCs w:val="0"/>
        </w:rPr>
        <w:t>2021</w:t>
      </w:r>
      <w:r w:rsidR="00E421A9" w:rsidRPr="004C1C9C">
        <w:rPr>
          <w:iCs w:val="0"/>
        </w:rPr>
        <w:t xml:space="preserve"> </w:t>
      </w:r>
      <w:r>
        <w:rPr>
          <w:iCs w:val="0"/>
        </w:rPr>
        <w:t>dosáhla prahu pro vykazování (12</w:t>
      </w:r>
      <w:r w:rsidRPr="004C1C9C">
        <w:rPr>
          <w:iCs w:val="0"/>
        </w:rPr>
        <w:t xml:space="preserve"> miliónů Kč), musí vykazovat údaje do Intrastatu nejméně do konce roku </w:t>
      </w:r>
      <w:r w:rsidR="00E421A9">
        <w:rPr>
          <w:iCs w:val="0"/>
        </w:rPr>
        <w:t>2022</w:t>
      </w:r>
      <w:r w:rsidRPr="004C1C9C">
        <w:rPr>
          <w:iCs w:val="0"/>
        </w:rPr>
        <w:t>.</w:t>
      </w:r>
      <w:r w:rsidR="00A21F55">
        <w:rPr>
          <w:iCs w:val="0"/>
        </w:rPr>
        <w:t xml:space="preserve"> Pokud zpravodajská jednotka</w:t>
      </w:r>
      <w:r w:rsidR="00F7402B">
        <w:rPr>
          <w:iCs w:val="0"/>
        </w:rPr>
        <w:t xml:space="preserve"> však</w:t>
      </w:r>
      <w:r w:rsidR="00A21F55">
        <w:rPr>
          <w:iCs w:val="0"/>
        </w:rPr>
        <w:t xml:space="preserve"> neobchoduje se zájmovým zbožím uvedeným v</w:t>
      </w:r>
      <w:r w:rsidR="002E0DF5">
        <w:rPr>
          <w:iCs w:val="0"/>
        </w:rPr>
        <w:t>e Sdělení ČSÚ</w:t>
      </w:r>
      <w:r w:rsidR="00425FEC">
        <w:rPr>
          <w:iCs w:val="0"/>
        </w:rPr>
        <w:t xml:space="preserve"> o seznamu zboží, které není určeno pro zjednodušené vykazování</w:t>
      </w:r>
      <w:r w:rsidR="00A21F55">
        <w:rPr>
          <w:iCs w:val="0"/>
        </w:rPr>
        <w:t xml:space="preserve"> a zároveň </w:t>
      </w:r>
      <w:r w:rsidR="00C5545D">
        <w:rPr>
          <w:iCs w:val="0"/>
        </w:rPr>
        <w:t xml:space="preserve">celková </w:t>
      </w:r>
      <w:r w:rsidR="00A21F55">
        <w:rPr>
          <w:iCs w:val="0"/>
        </w:rPr>
        <w:t>hodnota</w:t>
      </w:r>
      <w:r w:rsidR="00C5545D">
        <w:rPr>
          <w:iCs w:val="0"/>
        </w:rPr>
        <w:t xml:space="preserve"> zboží</w:t>
      </w:r>
      <w:r w:rsidR="00A21F55">
        <w:rPr>
          <w:iCs w:val="0"/>
        </w:rPr>
        <w:t xml:space="preserve"> nepřesáhla</w:t>
      </w:r>
      <w:r w:rsidR="00C5545D">
        <w:rPr>
          <w:iCs w:val="0"/>
        </w:rPr>
        <w:t xml:space="preserve"> výši</w:t>
      </w:r>
      <w:r w:rsidR="00A21F55">
        <w:rPr>
          <w:iCs w:val="0"/>
        </w:rPr>
        <w:t xml:space="preserve"> 20 miliónů Kč, může využít</w:t>
      </w:r>
      <w:r w:rsidR="00886A51">
        <w:rPr>
          <w:iCs w:val="0"/>
        </w:rPr>
        <w:t xml:space="preserve"> </w:t>
      </w:r>
      <w:r w:rsidR="00A21F55">
        <w:rPr>
          <w:iCs w:val="0"/>
        </w:rPr>
        <w:t>zjednodušené hlášení (viz kapitola 4.7.1.).</w:t>
      </w:r>
    </w:p>
    <w:p w14:paraId="39697322" w14:textId="77777777" w:rsidR="00BD2BF7" w:rsidRPr="004C1C9C" w:rsidRDefault="00BD2BF7">
      <w:pPr>
        <w:pStyle w:val="Zkladntext3"/>
        <w:tabs>
          <w:tab w:val="left" w:pos="992"/>
        </w:tabs>
        <w:rPr>
          <w:iCs w:val="0"/>
        </w:rPr>
      </w:pPr>
    </w:p>
    <w:p w14:paraId="1D72A21D" w14:textId="77777777" w:rsidR="00BD2BF7" w:rsidRPr="004C1C9C" w:rsidRDefault="00355B57">
      <w:pPr>
        <w:jc w:val="both"/>
        <w:rPr>
          <w:b/>
          <w:color w:val="000000"/>
          <w:sz w:val="20"/>
          <w:szCs w:val="20"/>
        </w:rPr>
      </w:pPr>
      <w:r>
        <w:rPr>
          <w:color w:val="000000"/>
          <w:szCs w:val="28"/>
        </w:rPr>
        <w:t>39</w:t>
      </w:r>
      <w:r w:rsidR="00BD2BF7" w:rsidRPr="004C1C9C">
        <w:rPr>
          <w:color w:val="000000"/>
          <w:szCs w:val="28"/>
        </w:rPr>
        <w:t xml:space="preserve">) </w:t>
      </w:r>
      <w:r w:rsidR="00BD2BF7" w:rsidRPr="004C1C9C">
        <w:rPr>
          <w:szCs w:val="28"/>
        </w:rPr>
        <w:t xml:space="preserve">Zpravodajské jednotce končí také povinnost vykazování údajů do Intrastatu </w:t>
      </w:r>
      <w:r w:rsidR="00BD2BF7" w:rsidRPr="004C1C9C">
        <w:rPr>
          <w:b/>
          <w:szCs w:val="28"/>
        </w:rPr>
        <w:t>o</w:t>
      </w:r>
      <w:r w:rsidR="00BD2BF7" w:rsidRPr="004C1C9C">
        <w:rPr>
          <w:b/>
        </w:rPr>
        <w:t>d měsíce následujícího po měsíci</w:t>
      </w:r>
      <w:r w:rsidR="0025127F">
        <w:rPr>
          <w:b/>
        </w:rPr>
        <w:t xml:space="preserve"> kdy došlo k</w:t>
      </w:r>
      <w:r w:rsidR="00BD2BF7" w:rsidRPr="004C1C9C">
        <w:rPr>
          <w:b/>
        </w:rPr>
        <w:t xml:space="preserve"> </w:t>
      </w:r>
      <w:r w:rsidR="005460B0">
        <w:rPr>
          <w:b/>
        </w:rPr>
        <w:t xml:space="preserve">ukončení platnosti </w:t>
      </w:r>
      <w:r w:rsidR="00BD2BF7" w:rsidRPr="004C1C9C">
        <w:rPr>
          <w:b/>
        </w:rPr>
        <w:t>DIČ k DPH</w:t>
      </w:r>
      <w:r w:rsidR="00BD2BF7" w:rsidRPr="004C1C9C">
        <w:t xml:space="preserve">. </w:t>
      </w:r>
      <w:r w:rsidR="00294A2C">
        <w:rPr>
          <w:color w:val="000000"/>
        </w:rPr>
        <w:t>Při </w:t>
      </w:r>
      <w:r w:rsidR="005460B0">
        <w:rPr>
          <w:color w:val="000000"/>
        </w:rPr>
        <w:t xml:space="preserve">ukončení platnosti </w:t>
      </w:r>
      <w:r w:rsidR="00BD2BF7" w:rsidRPr="004C1C9C">
        <w:rPr>
          <w:color w:val="000000"/>
        </w:rPr>
        <w:t xml:space="preserve">DIČ a přidělení nového se proto postupuje stejně, jako by </w:t>
      </w:r>
      <w:r w:rsidR="0025127F">
        <w:rPr>
          <w:color w:val="000000"/>
        </w:rPr>
        <w:t xml:space="preserve">jedné </w:t>
      </w:r>
      <w:r w:rsidR="00BD2BF7" w:rsidRPr="004C1C9C">
        <w:rPr>
          <w:color w:val="000000"/>
        </w:rPr>
        <w:t>zpravodajsk</w:t>
      </w:r>
      <w:r w:rsidR="0025127F">
        <w:rPr>
          <w:color w:val="000000"/>
        </w:rPr>
        <w:t>é</w:t>
      </w:r>
      <w:r w:rsidR="00BD2BF7" w:rsidRPr="004C1C9C">
        <w:rPr>
          <w:color w:val="000000"/>
        </w:rPr>
        <w:t xml:space="preserve"> jednot</w:t>
      </w:r>
      <w:r w:rsidR="0025127F">
        <w:rPr>
          <w:color w:val="000000"/>
        </w:rPr>
        <w:t>ce</w:t>
      </w:r>
      <w:r w:rsidR="00BD2BF7" w:rsidRPr="004C1C9C">
        <w:rPr>
          <w:color w:val="000000"/>
        </w:rPr>
        <w:t xml:space="preserve"> </w:t>
      </w:r>
      <w:r w:rsidR="0025127F">
        <w:rPr>
          <w:color w:val="000000"/>
        </w:rPr>
        <w:t xml:space="preserve">povinnost vykazovat údaje do Intrastatu </w:t>
      </w:r>
      <w:r w:rsidR="00BD2BF7" w:rsidRPr="004C1C9C">
        <w:rPr>
          <w:color w:val="000000"/>
        </w:rPr>
        <w:t xml:space="preserve">zanikla a došlo by k vytvoření zpravodajské jednotky zcela nové, která začíná vykazovat údaje do Intrastatu až po dosažení prahu pro vykazování. Toto pravidlo je třeba uplatnit </w:t>
      </w:r>
      <w:r w:rsidR="00BD2BF7" w:rsidRPr="004C1C9C">
        <w:rPr>
          <w:b/>
          <w:color w:val="000000"/>
        </w:rPr>
        <w:t>i při sloučení zpravodajské jednotky s jiným subjektem nebo při jejím rozdělení.</w:t>
      </w:r>
      <w:r w:rsidR="00C5545D">
        <w:rPr>
          <w:b/>
          <w:color w:val="000000"/>
        </w:rPr>
        <w:t xml:space="preserve"> Naopak toto pravidlo se nepoužije pro přidělení nového DIČ k DPH u fyzické osoby na základě žádosti dle § 130 odst. 4 písm. b) zákona č. 280/2009 Sb., daňový řád, ve znění pozdějších předpisů.</w:t>
      </w:r>
    </w:p>
    <w:p w14:paraId="51C2064E" w14:textId="77777777" w:rsidR="00BD2BF7" w:rsidRPr="004C1C9C" w:rsidRDefault="00BD2BF7">
      <w:pPr>
        <w:jc w:val="both"/>
        <w:rPr>
          <w:b/>
          <w:color w:val="000000"/>
          <w:sz w:val="20"/>
          <w:szCs w:val="20"/>
        </w:rPr>
      </w:pPr>
    </w:p>
    <w:p w14:paraId="1B78BB06" w14:textId="77777777" w:rsidR="00BD2BF7" w:rsidRPr="004C1C9C" w:rsidRDefault="00355B57">
      <w:pPr>
        <w:jc w:val="both"/>
        <w:rPr>
          <w:color w:val="000000"/>
        </w:rPr>
      </w:pPr>
      <w:r>
        <w:rPr>
          <w:bCs/>
          <w:szCs w:val="32"/>
        </w:rPr>
        <w:t>40</w:t>
      </w:r>
      <w:r w:rsidR="00BD2BF7" w:rsidRPr="004C1C9C">
        <w:rPr>
          <w:bCs/>
          <w:szCs w:val="32"/>
        </w:rPr>
        <w:t xml:space="preserve">) </w:t>
      </w:r>
      <w:r w:rsidR="00BD2BF7" w:rsidRPr="004C1C9C">
        <w:rPr>
          <w:b/>
          <w:color w:val="000000"/>
        </w:rPr>
        <w:t>Při skupinové registraci k DPH</w:t>
      </w:r>
      <w:r w:rsidR="00BD2BF7" w:rsidRPr="004C1C9C">
        <w:rPr>
          <w:color w:val="000000"/>
        </w:rPr>
        <w:t xml:space="preserve"> postupují členové skupiny, jejichž DIČ nebude již dále používáno pro DPH, při vykazování Intrastatu stejně, jako kdyby došlo k</w:t>
      </w:r>
      <w:r w:rsidR="005460B0">
        <w:rPr>
          <w:color w:val="000000"/>
        </w:rPr>
        <w:t xml:space="preserve"> ukončení platnosti </w:t>
      </w:r>
      <w:r w:rsidR="00BD2BF7" w:rsidRPr="004C1C9C">
        <w:rPr>
          <w:color w:val="000000"/>
        </w:rPr>
        <w:t xml:space="preserve">jejich </w:t>
      </w:r>
      <w:r w:rsidR="005460B0">
        <w:rPr>
          <w:color w:val="000000"/>
        </w:rPr>
        <w:t>DIČ</w:t>
      </w:r>
      <w:r w:rsidR="00BD2BF7" w:rsidRPr="004C1C9C">
        <w:rPr>
          <w:color w:val="000000"/>
        </w:rPr>
        <w:t>.</w:t>
      </w:r>
      <w:r w:rsidR="00DE50D4">
        <w:rPr>
          <w:color w:val="000000"/>
        </w:rPr>
        <w:t xml:space="preserve"> Více informací k vykazování údajů skupinovou registrací k DPH naleznete v části 20.1. této příručky.</w:t>
      </w:r>
    </w:p>
    <w:p w14:paraId="01ABA31C" w14:textId="77777777" w:rsidR="00BD2BF7" w:rsidRPr="004C1C9C" w:rsidRDefault="00BD2BF7">
      <w:pPr>
        <w:jc w:val="both"/>
        <w:rPr>
          <w:color w:val="000000"/>
        </w:rPr>
      </w:pPr>
    </w:p>
    <w:p w14:paraId="309D190D" w14:textId="77777777" w:rsidR="00BD2BF7" w:rsidRPr="004C1C9C" w:rsidRDefault="00355B57">
      <w:pPr>
        <w:tabs>
          <w:tab w:val="left" w:pos="8170"/>
          <w:tab w:val="left" w:pos="10343"/>
        </w:tabs>
        <w:jc w:val="both"/>
      </w:pPr>
      <w:r>
        <w:rPr>
          <w:color w:val="000000"/>
        </w:rPr>
        <w:t>41</w:t>
      </w:r>
      <w:r w:rsidR="00BD2BF7" w:rsidRPr="004C1C9C">
        <w:rPr>
          <w:color w:val="000000"/>
        </w:rPr>
        <w:t>) Lze shrnout, že p</w:t>
      </w:r>
      <w:r w:rsidR="00BD2BF7" w:rsidRPr="004C1C9C">
        <w:t xml:space="preserve">ovinnost vykazovat údaje do Intrastatu za </w:t>
      </w:r>
      <w:r w:rsidR="00B65A02">
        <w:t>dovezené</w:t>
      </w:r>
      <w:r w:rsidR="00B65A02" w:rsidRPr="004C1C9C">
        <w:t xml:space="preserve"> </w:t>
      </w:r>
      <w:r w:rsidR="00BD2BF7" w:rsidRPr="004C1C9C">
        <w:t xml:space="preserve">anebo </w:t>
      </w:r>
      <w:r w:rsidR="00B65A02">
        <w:t>vyvezené</w:t>
      </w:r>
      <w:r w:rsidR="00B65A02" w:rsidRPr="004C1C9C">
        <w:t xml:space="preserve"> </w:t>
      </w:r>
      <w:r w:rsidR="00BD2BF7" w:rsidRPr="004C1C9C">
        <w:t xml:space="preserve">zboží má zpravodajská jednotka </w:t>
      </w:r>
      <w:r w:rsidR="00BD2BF7" w:rsidRPr="004C1C9C">
        <w:rPr>
          <w:b/>
          <w:bCs/>
        </w:rPr>
        <w:t>vždy do konce kalendářního roku, ve kterém dosáhla prahu pro vykazování a ještě celý kalendářní rok následující.</w:t>
      </w:r>
      <w:r w:rsidR="00BD2BF7" w:rsidRPr="004C1C9C">
        <w:t xml:space="preserve"> Po roce, ve kterém od jeho počátku zpravodajská jednotka prahu pro vykazování nedosáhla, jí povinnost vykazovat údaje do Intrastatu o </w:t>
      </w:r>
      <w:r w:rsidR="00B65A02">
        <w:t>vyvezeném</w:t>
      </w:r>
      <w:r w:rsidR="00B65A02" w:rsidRPr="004C1C9C">
        <w:t xml:space="preserve"> </w:t>
      </w:r>
      <w:r w:rsidR="00BD2BF7" w:rsidRPr="004C1C9C">
        <w:t xml:space="preserve">anebo </w:t>
      </w:r>
      <w:r w:rsidR="00B65A02">
        <w:t>dovezeném</w:t>
      </w:r>
      <w:r w:rsidR="00B65A02" w:rsidRPr="004C1C9C">
        <w:t xml:space="preserve"> </w:t>
      </w:r>
      <w:r w:rsidR="00BD2BF7" w:rsidRPr="004C1C9C">
        <w:t>zboží končí a za leden následujícího roku již žádný Výkaz pro Intrastat nepředává. To samozřejmě za předpokladu, že již za leden znovu nedošlo k dosažení některého z prahů pro vykazování, případně i prahů obou.</w:t>
      </w:r>
    </w:p>
    <w:p w14:paraId="15D6E430" w14:textId="77777777" w:rsidR="00BD2BF7" w:rsidRPr="004C1C9C" w:rsidRDefault="00BD2BF7" w:rsidP="008C56F8">
      <w:pPr>
        <w:pStyle w:val="Nadpis2"/>
      </w:pPr>
      <w:bookmarkStart w:id="17" w:name="_Toc88467001"/>
      <w:r w:rsidRPr="004C1C9C">
        <w:t>4.9. Zánik, přeměna, rozdělení, sloučení zpravodajské jednotky</w:t>
      </w:r>
      <w:bookmarkEnd w:id="17"/>
    </w:p>
    <w:p w14:paraId="6FFCD575" w14:textId="77777777" w:rsidR="00BD2BF7" w:rsidRDefault="009561FB">
      <w:pPr>
        <w:tabs>
          <w:tab w:val="left" w:pos="8170"/>
          <w:tab w:val="left" w:pos="10343"/>
        </w:tabs>
        <w:jc w:val="both"/>
      </w:pPr>
      <w:r>
        <w:t>4</w:t>
      </w:r>
      <w:r w:rsidR="00DE109E">
        <w:t>2</w:t>
      </w:r>
      <w:r w:rsidR="00BD2BF7" w:rsidRPr="004C1C9C">
        <w:t xml:space="preserve">) </w:t>
      </w:r>
      <w:r w:rsidR="00BD2BF7" w:rsidRPr="004C1C9C">
        <w:rPr>
          <w:b/>
          <w:bCs/>
        </w:rPr>
        <w:t>Zpravodajská jednotka, které</w:t>
      </w:r>
      <w:r w:rsidR="00BD2BF7" w:rsidRPr="004C1C9C">
        <w:t xml:space="preserve"> na základě její přeměny (sloučení, rozdělení apod</w:t>
      </w:r>
      <w:r w:rsidR="00BD2BF7" w:rsidRPr="00692ADE">
        <w:rPr>
          <w:bCs/>
        </w:rPr>
        <w:t>.)</w:t>
      </w:r>
      <w:r w:rsidR="00BD2BF7" w:rsidRPr="004C1C9C">
        <w:rPr>
          <w:b/>
          <w:bCs/>
        </w:rPr>
        <w:t xml:space="preserve"> bylo přiděleno nové DIČ, je považována za nový subjekt </w:t>
      </w:r>
      <w:r w:rsidR="00BD2BF7" w:rsidRPr="004C1C9C">
        <w:t>a údaje do Intrastatu začne vykazovat až po dosažení prahu pro vykazování, jehož výši si začne počítat ode dne přidělení DIČ.</w:t>
      </w:r>
      <w:r>
        <w:t xml:space="preserve"> Toto neplatí v případech, kdy zpravodajské jednotce, která je fyzická osoba, bylo, na základě žádosti dle § 130 odst. 4 písm. b) zákona č. 280/2009 Sb., daňový řád, ve znění pozdějších předpisů, přiděleno nové DIČ k DPH.</w:t>
      </w:r>
    </w:p>
    <w:p w14:paraId="5195E968" w14:textId="77777777" w:rsidR="000938CE" w:rsidRDefault="000938CE">
      <w:pPr>
        <w:tabs>
          <w:tab w:val="left" w:pos="8170"/>
          <w:tab w:val="left" w:pos="10343"/>
        </w:tabs>
        <w:jc w:val="both"/>
        <w:rPr>
          <w:i/>
        </w:rPr>
      </w:pPr>
    </w:p>
    <w:p w14:paraId="7F281704" w14:textId="77777777" w:rsidR="005F4A23" w:rsidRPr="00D93EEB" w:rsidRDefault="00930E91">
      <w:pPr>
        <w:tabs>
          <w:tab w:val="left" w:pos="8170"/>
          <w:tab w:val="left" w:pos="10343"/>
        </w:tabs>
        <w:jc w:val="both"/>
        <w:rPr>
          <w:b/>
          <w:i/>
        </w:rPr>
      </w:pPr>
      <w:r w:rsidRPr="00D93EEB">
        <w:rPr>
          <w:b/>
          <w:i/>
        </w:rPr>
        <w:t>Poznámka:</w:t>
      </w:r>
    </w:p>
    <w:p w14:paraId="4007E54C" w14:textId="77777777" w:rsidR="00D10D5E" w:rsidRPr="00D93EEB" w:rsidRDefault="00D10D5E" w:rsidP="00D10D5E">
      <w:pPr>
        <w:spacing w:before="120" w:after="100" w:afterAutospacing="1"/>
        <w:jc w:val="both"/>
        <w:rPr>
          <w:i/>
        </w:rPr>
      </w:pPr>
      <w:r w:rsidRPr="00D93EEB">
        <w:rPr>
          <w:i/>
        </w:rPr>
        <w:t xml:space="preserve">Pokud si fyzická osoba zažádá o změnu DIČ, neznamená to zánik povinnosti vykazovat Intrastat. Povinnost vykazovat Intrastat pro danou zpravodajskou jednotku nadále trvá a to pod změněným DIČ. Dojde-li ke změně DIČ v průběhu referenčního období, ve kterém </w:t>
      </w:r>
      <w:r w:rsidRPr="00D93EEB">
        <w:rPr>
          <w:i/>
        </w:rPr>
        <w:lastRenderedPageBreak/>
        <w:t xml:space="preserve">zpravodajská jednotka </w:t>
      </w:r>
      <w:r w:rsidR="00B7631E">
        <w:rPr>
          <w:i/>
        </w:rPr>
        <w:t>doveze</w:t>
      </w:r>
      <w:r w:rsidR="00B7631E" w:rsidRPr="00D93EEB">
        <w:rPr>
          <w:i/>
        </w:rPr>
        <w:t xml:space="preserve"> </w:t>
      </w:r>
      <w:r w:rsidRPr="00D93EEB">
        <w:rPr>
          <w:i/>
        </w:rPr>
        <w:t xml:space="preserve">nebo </w:t>
      </w:r>
      <w:r w:rsidR="00B7631E">
        <w:rPr>
          <w:i/>
        </w:rPr>
        <w:t>vyveze</w:t>
      </w:r>
      <w:r w:rsidR="00B7631E" w:rsidRPr="00D93EEB">
        <w:rPr>
          <w:i/>
        </w:rPr>
        <w:t xml:space="preserve"> </w:t>
      </w:r>
      <w:r w:rsidRPr="00D93EEB">
        <w:rPr>
          <w:i/>
        </w:rPr>
        <w:t>zboží, a to ve dnech před i po změně DIČ, a vznikne jí povinnost vykázat do Intrastatu údaje o zboží pod původním DIČ i pod změněným DIČ, odevzdá za dané referenční období dva Výkazy, pro každé DIČ samostatně.</w:t>
      </w:r>
    </w:p>
    <w:p w14:paraId="09F45D5E" w14:textId="77777777" w:rsidR="00BD2BF7" w:rsidRPr="004C1C9C" w:rsidRDefault="00D10D5E" w:rsidP="004F6140">
      <w:pPr>
        <w:spacing w:before="100" w:beforeAutospacing="1" w:after="100" w:afterAutospacing="1"/>
      </w:pPr>
      <w:r w:rsidRPr="00D10D5E">
        <w:rPr>
          <w:i/>
          <w:iCs/>
        </w:rPr>
        <w:t>Pokud bude fyzická osoba chtít provést opravy za referenční období</w:t>
      </w:r>
      <w:r>
        <w:rPr>
          <w:i/>
          <w:iCs/>
        </w:rPr>
        <w:t>,</w:t>
      </w:r>
      <w:r w:rsidRPr="00D10D5E">
        <w:rPr>
          <w:i/>
          <w:iCs/>
        </w:rPr>
        <w:t xml:space="preserve"> za která vykazovala pod původním DIČ</w:t>
      </w:r>
      <w:r w:rsidRPr="00D10D5E">
        <w:rPr>
          <w:i/>
          <w:iCs/>
          <w:color w:val="000000"/>
        </w:rPr>
        <w:t>, opravy v aplikaci provede</w:t>
      </w:r>
      <w:r>
        <w:rPr>
          <w:i/>
          <w:iCs/>
          <w:color w:val="000000"/>
        </w:rPr>
        <w:t xml:space="preserve"> </w:t>
      </w:r>
      <w:r w:rsidRPr="00D10D5E">
        <w:rPr>
          <w:i/>
          <w:iCs/>
        </w:rPr>
        <w:t>pod původním DIČ.</w:t>
      </w:r>
    </w:p>
    <w:p w14:paraId="7EAEA0EF" w14:textId="77777777" w:rsidR="00BD2BF7" w:rsidRPr="004C1C9C" w:rsidRDefault="009561FB">
      <w:pPr>
        <w:tabs>
          <w:tab w:val="left" w:pos="8170"/>
          <w:tab w:val="left" w:pos="10343"/>
        </w:tabs>
        <w:jc w:val="both"/>
      </w:pPr>
      <w:r>
        <w:t>4</w:t>
      </w:r>
      <w:r w:rsidR="00DE109E">
        <w:t>3</w:t>
      </w:r>
      <w:r w:rsidR="00BD2BF7" w:rsidRPr="004C1C9C">
        <w:t>) Při sloučení dvou nebo více zpravodajských jednotek s</w:t>
      </w:r>
      <w:r w:rsidR="00692ADE">
        <w:t>e povinnost vykazování údajů do </w:t>
      </w:r>
      <w:r w:rsidR="00BD2BF7" w:rsidRPr="004C1C9C">
        <w:t>Intrastatu řídí DIČ, které bude nový sloučený subjekt používat.</w:t>
      </w:r>
      <w:r w:rsidR="00692ADE">
        <w:t xml:space="preserve"> </w:t>
      </w:r>
      <w:r w:rsidR="00BD2BF7" w:rsidRPr="004C1C9C">
        <w:rPr>
          <w:b/>
          <w:bCs/>
        </w:rPr>
        <w:t>Zpravodajská jednotka s novým DIČ začne vykazovat až po dosažení příslušného prahu pro vykazování</w:t>
      </w:r>
      <w:r w:rsidR="00692ADE">
        <w:t>. Při </w:t>
      </w:r>
      <w:r w:rsidR="00BD2BF7" w:rsidRPr="004C1C9C">
        <w:t>převzetí DIČ některé ze slučujících se jednotek naváže nový sloučený subjekt na počítání prahu té zpravodajské jednotky, která dané DIČ používal</w:t>
      </w:r>
      <w:r w:rsidR="00692ADE">
        <w:t>a dříve, nebo pokračuje dále ve </w:t>
      </w:r>
      <w:r w:rsidR="00BD2BF7" w:rsidRPr="004C1C9C">
        <w:t>vykazování, pokud se k tomuto DIČ povinnost uvádět údaje do Intrastatu již vázala.</w:t>
      </w:r>
    </w:p>
    <w:p w14:paraId="0C60DD19" w14:textId="77777777" w:rsidR="00BD2BF7" w:rsidRPr="004C1C9C" w:rsidRDefault="00BD2BF7">
      <w:pPr>
        <w:tabs>
          <w:tab w:val="left" w:pos="8170"/>
          <w:tab w:val="left" w:pos="10343"/>
        </w:tabs>
        <w:jc w:val="both"/>
      </w:pPr>
    </w:p>
    <w:p w14:paraId="7B0ECDB0" w14:textId="77777777" w:rsidR="00BD2BF7" w:rsidRPr="004C1C9C" w:rsidRDefault="00D12331">
      <w:pPr>
        <w:tabs>
          <w:tab w:val="left" w:pos="8170"/>
          <w:tab w:val="left" w:pos="10343"/>
        </w:tabs>
        <w:jc w:val="both"/>
      </w:pPr>
      <w:r>
        <w:t>4</w:t>
      </w:r>
      <w:r w:rsidR="00DE109E">
        <w:t>4</w:t>
      </w:r>
      <w:r w:rsidR="00BD2BF7" w:rsidRPr="004C1C9C">
        <w:t>) Převzetí dohledu nad zpravodajskou jednotkou správcem konkurzní podstaty nebo ukončení její obchodní činnosti nezapsané do obchodního rejstříku, registru živnostenského podnikaní apod. nijak povinnosti k vykazování údajů do Intrastatu nemění.</w:t>
      </w:r>
    </w:p>
    <w:p w14:paraId="01F5CF54" w14:textId="77777777" w:rsidR="00BD2BF7" w:rsidRPr="004C1C9C" w:rsidRDefault="00BD2BF7" w:rsidP="008C56F8">
      <w:pPr>
        <w:pStyle w:val="Nadpis2"/>
      </w:pPr>
      <w:bookmarkStart w:id="18" w:name="_Toc88467002"/>
      <w:r w:rsidRPr="004C1C9C">
        <w:t>4.10. Skutečnosti p</w:t>
      </w:r>
      <w:r w:rsidR="008C56F8">
        <w:t>ísemně oznamované celnímu úřadu</w:t>
      </w:r>
      <w:bookmarkEnd w:id="18"/>
    </w:p>
    <w:p w14:paraId="4E1F7CB1" w14:textId="77777777" w:rsidR="00BD2BF7" w:rsidRPr="00087F24" w:rsidRDefault="00D12331" w:rsidP="00087F24">
      <w:pPr>
        <w:jc w:val="both"/>
        <w:rPr>
          <w:color w:val="000000"/>
        </w:rPr>
      </w:pPr>
      <w:r>
        <w:rPr>
          <w:bCs/>
          <w:color w:val="000000"/>
        </w:rPr>
        <w:t>4</w:t>
      </w:r>
      <w:r w:rsidR="00201125">
        <w:rPr>
          <w:bCs/>
          <w:color w:val="000000"/>
        </w:rPr>
        <w:t>5</w:t>
      </w:r>
      <w:r w:rsidR="00BD2BF7" w:rsidRPr="004C1C9C">
        <w:rPr>
          <w:bCs/>
          <w:color w:val="000000"/>
        </w:rPr>
        <w:t xml:space="preserve">) Zpravodajská jednotka je povinna bezodkladně písemně oznámit svému místně příslušnému </w:t>
      </w:r>
      <w:r w:rsidR="00C724FF">
        <w:rPr>
          <w:bCs/>
          <w:color w:val="000000"/>
        </w:rPr>
        <w:t>celnímu úřadu</w:t>
      </w:r>
      <w:r w:rsidR="00BD2BF7" w:rsidRPr="004C1C9C">
        <w:rPr>
          <w:color w:val="000000"/>
        </w:rPr>
        <w:t>:</w:t>
      </w:r>
    </w:p>
    <w:p w14:paraId="28FF6E77" w14:textId="77777777" w:rsidR="00B92A50" w:rsidRPr="00201125" w:rsidRDefault="00B92A50" w:rsidP="00B92A50">
      <w:pPr>
        <w:pStyle w:val="Zpat"/>
        <w:numPr>
          <w:ilvl w:val="0"/>
          <w:numId w:val="21"/>
        </w:numPr>
        <w:tabs>
          <w:tab w:val="clear" w:pos="4536"/>
          <w:tab w:val="center" w:pos="567"/>
        </w:tabs>
        <w:spacing w:before="120"/>
        <w:jc w:val="both"/>
        <w:rPr>
          <w:bCs/>
        </w:rPr>
      </w:pPr>
      <w:r w:rsidRPr="005336C4">
        <w:rPr>
          <w:b/>
        </w:rPr>
        <w:t xml:space="preserve">každý vznik povinnosti vykazovat údaje do Intrastatu při dosažení prahu pro vykazování jak pro </w:t>
      </w:r>
      <w:r w:rsidR="006D2B82">
        <w:rPr>
          <w:b/>
        </w:rPr>
        <w:t>vyvezené</w:t>
      </w:r>
      <w:r w:rsidRPr="005336C4">
        <w:rPr>
          <w:b/>
        </w:rPr>
        <w:t xml:space="preserve">, tak i pro </w:t>
      </w:r>
      <w:r w:rsidR="006D2B82">
        <w:rPr>
          <w:b/>
        </w:rPr>
        <w:t>dovezené</w:t>
      </w:r>
      <w:r w:rsidR="006D2B82" w:rsidRPr="005336C4">
        <w:rPr>
          <w:b/>
        </w:rPr>
        <w:t xml:space="preserve"> </w:t>
      </w:r>
      <w:r w:rsidRPr="005336C4">
        <w:rPr>
          <w:b/>
        </w:rPr>
        <w:t>zboží</w:t>
      </w:r>
      <w:r>
        <w:rPr>
          <w:b/>
        </w:rPr>
        <w:t xml:space="preserve"> (prostřednictvím </w:t>
      </w:r>
      <w:r w:rsidR="00D12331">
        <w:rPr>
          <w:b/>
        </w:rPr>
        <w:t>„</w:t>
      </w:r>
      <w:r>
        <w:rPr>
          <w:b/>
        </w:rPr>
        <w:t>Přihlášky k</w:t>
      </w:r>
      <w:r w:rsidR="00D12331">
        <w:rPr>
          <w:b/>
        </w:rPr>
        <w:t> </w:t>
      </w:r>
      <w:r>
        <w:rPr>
          <w:b/>
        </w:rPr>
        <w:t>registraci</w:t>
      </w:r>
      <w:r w:rsidR="00D12331">
        <w:rPr>
          <w:b/>
        </w:rPr>
        <w:t xml:space="preserve"> zpravodajské jednotky“</w:t>
      </w:r>
      <w:r>
        <w:rPr>
          <w:b/>
        </w:rPr>
        <w:t>),</w:t>
      </w:r>
    </w:p>
    <w:p w14:paraId="6A3DA5BE" w14:textId="77777777" w:rsidR="008320F6" w:rsidRPr="005336C4" w:rsidRDefault="008320F6" w:rsidP="00B92A50">
      <w:pPr>
        <w:pStyle w:val="Zpat"/>
        <w:numPr>
          <w:ilvl w:val="0"/>
          <w:numId w:val="21"/>
        </w:numPr>
        <w:tabs>
          <w:tab w:val="clear" w:pos="4536"/>
          <w:tab w:val="center" w:pos="567"/>
        </w:tabs>
        <w:spacing w:before="120"/>
        <w:jc w:val="both"/>
        <w:rPr>
          <w:bCs/>
        </w:rPr>
      </w:pPr>
      <w:r>
        <w:rPr>
          <w:b/>
        </w:rPr>
        <w:t>ukončení povinnosti vykazování Intrastatu z důvodu nedosažení prahu pro vykazování v předcházejícím roce, pokud zpravodajská jednotka využila zjednodušené hlášení,</w:t>
      </w:r>
    </w:p>
    <w:p w14:paraId="5A0C540C" w14:textId="77777777" w:rsidR="00BD2BF7" w:rsidRPr="004C1C9C" w:rsidRDefault="00B26DF8" w:rsidP="00087F24">
      <w:pPr>
        <w:pStyle w:val="Zpat"/>
        <w:numPr>
          <w:ilvl w:val="0"/>
          <w:numId w:val="21"/>
        </w:numPr>
        <w:tabs>
          <w:tab w:val="clear" w:pos="4536"/>
          <w:tab w:val="center" w:pos="567"/>
        </w:tabs>
        <w:spacing w:before="120"/>
        <w:jc w:val="both"/>
        <w:rPr>
          <w:bCs/>
          <w:color w:val="000000"/>
        </w:rPr>
      </w:pPr>
      <w:r>
        <w:rPr>
          <w:b/>
          <w:color w:val="000000"/>
        </w:rPr>
        <w:t>změnu kontaktních údajů</w:t>
      </w:r>
      <w:r w:rsidR="003F149F">
        <w:rPr>
          <w:bCs/>
          <w:color w:val="000000"/>
        </w:rPr>
        <w:t>,</w:t>
      </w:r>
    </w:p>
    <w:p w14:paraId="26012B06" w14:textId="77777777" w:rsidR="00087F24" w:rsidRDefault="00B26DF8" w:rsidP="00087F24">
      <w:pPr>
        <w:pStyle w:val="Zpat"/>
        <w:numPr>
          <w:ilvl w:val="0"/>
          <w:numId w:val="21"/>
        </w:numPr>
        <w:tabs>
          <w:tab w:val="clear" w:pos="4536"/>
          <w:tab w:val="center" w:pos="567"/>
        </w:tabs>
        <w:spacing w:before="120"/>
        <w:jc w:val="both"/>
        <w:rPr>
          <w:bCs/>
          <w:color w:val="000000"/>
        </w:rPr>
      </w:pPr>
      <w:r w:rsidRPr="00B26DF8">
        <w:rPr>
          <w:b/>
          <w:bCs/>
          <w:color w:val="000000"/>
        </w:rPr>
        <w:t xml:space="preserve">změnu kontaktní osoby a </w:t>
      </w:r>
      <w:r>
        <w:rPr>
          <w:b/>
          <w:bCs/>
          <w:color w:val="000000"/>
        </w:rPr>
        <w:t>ú</w:t>
      </w:r>
      <w:r w:rsidRPr="004C5179">
        <w:rPr>
          <w:b/>
          <w:bCs/>
          <w:color w:val="000000"/>
        </w:rPr>
        <w:t>dajů o této osobě (např. tel.</w:t>
      </w:r>
      <w:r w:rsidR="00B26CE1">
        <w:rPr>
          <w:b/>
          <w:bCs/>
          <w:color w:val="000000"/>
        </w:rPr>
        <w:t xml:space="preserve"> č.</w:t>
      </w:r>
      <w:r w:rsidRPr="004C5179">
        <w:rPr>
          <w:b/>
          <w:bCs/>
          <w:color w:val="000000"/>
        </w:rPr>
        <w:t>, e-mail)</w:t>
      </w:r>
      <w:r w:rsidR="00B92A50">
        <w:rPr>
          <w:b/>
          <w:bCs/>
          <w:color w:val="000000"/>
        </w:rPr>
        <w:t>.</w:t>
      </w:r>
    </w:p>
    <w:p w14:paraId="15DC56C8" w14:textId="77777777" w:rsidR="007E2F02" w:rsidRDefault="007E2F02" w:rsidP="007E2F02">
      <w:pPr>
        <w:pStyle w:val="Zpat"/>
        <w:spacing w:before="120"/>
        <w:jc w:val="both"/>
        <w:rPr>
          <w:b/>
          <w:color w:val="000000"/>
        </w:rPr>
      </w:pPr>
    </w:p>
    <w:p w14:paraId="40F9E2B7" w14:textId="77777777" w:rsidR="003F149F" w:rsidRDefault="003F149F" w:rsidP="007E2F02">
      <w:pPr>
        <w:pStyle w:val="Zpat"/>
        <w:spacing w:before="120"/>
        <w:jc w:val="both"/>
        <w:rPr>
          <w:bCs/>
          <w:color w:val="000000"/>
        </w:rPr>
      </w:pPr>
      <w:r>
        <w:rPr>
          <w:bCs/>
          <w:color w:val="000000"/>
        </w:rPr>
        <w:t>Dále z důvodu správného nastavení vykazovací povinnosti v registru spravovaném celními orgány se doporučuje místně příslušnému celnímu úřadu oznámit i:</w:t>
      </w:r>
    </w:p>
    <w:p w14:paraId="4D7B58D3" w14:textId="77777777" w:rsidR="003F149F" w:rsidRDefault="00A75B39" w:rsidP="004C5179">
      <w:pPr>
        <w:pStyle w:val="Zpat"/>
        <w:numPr>
          <w:ilvl w:val="0"/>
          <w:numId w:val="20"/>
        </w:numPr>
        <w:tabs>
          <w:tab w:val="clear" w:pos="4536"/>
          <w:tab w:val="center" w:pos="426"/>
        </w:tabs>
        <w:spacing w:before="120"/>
        <w:ind w:left="709" w:hanging="567"/>
        <w:rPr>
          <w:bCs/>
          <w:color w:val="000000"/>
        </w:rPr>
      </w:pPr>
      <w:r>
        <w:rPr>
          <w:bCs/>
          <w:color w:val="000000"/>
        </w:rPr>
        <w:t>u</w:t>
      </w:r>
      <w:r w:rsidR="003F149F">
        <w:rPr>
          <w:bCs/>
          <w:color w:val="000000"/>
        </w:rPr>
        <w:t>končení platnosti svého DIČ k</w:t>
      </w:r>
      <w:r>
        <w:rPr>
          <w:bCs/>
          <w:color w:val="000000"/>
        </w:rPr>
        <w:t> </w:t>
      </w:r>
      <w:r w:rsidR="003F149F">
        <w:rPr>
          <w:bCs/>
          <w:color w:val="000000"/>
        </w:rPr>
        <w:t>DPH</w:t>
      </w:r>
      <w:r>
        <w:rPr>
          <w:bCs/>
          <w:color w:val="000000"/>
        </w:rPr>
        <w:t>,</w:t>
      </w:r>
    </w:p>
    <w:p w14:paraId="100B8866" w14:textId="77777777" w:rsidR="00B26DF8" w:rsidRPr="007816FA" w:rsidRDefault="00A75B39" w:rsidP="007816FA">
      <w:pPr>
        <w:pStyle w:val="Zpat"/>
        <w:numPr>
          <w:ilvl w:val="0"/>
          <w:numId w:val="20"/>
        </w:numPr>
        <w:tabs>
          <w:tab w:val="clear" w:pos="4536"/>
          <w:tab w:val="center" w:pos="426"/>
        </w:tabs>
        <w:spacing w:before="120"/>
        <w:ind w:left="709" w:hanging="567"/>
        <w:rPr>
          <w:bCs/>
          <w:color w:val="000000"/>
        </w:rPr>
      </w:pPr>
      <w:r>
        <w:rPr>
          <w:bCs/>
          <w:color w:val="000000"/>
        </w:rPr>
        <w:t>z</w:t>
      </w:r>
      <w:r w:rsidR="003F149F">
        <w:rPr>
          <w:bCs/>
          <w:color w:val="000000"/>
        </w:rPr>
        <w:t>měnu (přeměnu) své obchodní firmy (sloučení, rozdělení apod.)</w:t>
      </w:r>
      <w:r w:rsidR="008320F6">
        <w:rPr>
          <w:bCs/>
          <w:color w:val="000000"/>
        </w:rPr>
        <w:t>.</w:t>
      </w:r>
    </w:p>
    <w:p w14:paraId="257C5A31" w14:textId="77777777" w:rsidR="007816FA" w:rsidRDefault="007816FA">
      <w:pPr>
        <w:pStyle w:val="Zpat"/>
        <w:spacing w:before="120"/>
        <w:jc w:val="both"/>
        <w:rPr>
          <w:bCs/>
          <w:color w:val="000000"/>
        </w:rPr>
      </w:pPr>
    </w:p>
    <w:p w14:paraId="2E9CD8ED" w14:textId="77777777" w:rsidR="00BD2BF7" w:rsidRDefault="008320F6">
      <w:pPr>
        <w:pStyle w:val="Zpat"/>
        <w:spacing w:before="120"/>
        <w:jc w:val="both"/>
        <w:rPr>
          <w:bCs/>
          <w:color w:val="000000"/>
        </w:rPr>
      </w:pPr>
      <w:r>
        <w:rPr>
          <w:bCs/>
          <w:color w:val="000000"/>
        </w:rPr>
        <w:t>Pro oznámení výše uvedený</w:t>
      </w:r>
      <w:r w:rsidR="007816FA">
        <w:rPr>
          <w:bCs/>
          <w:color w:val="000000"/>
        </w:rPr>
        <w:t>ch</w:t>
      </w:r>
      <w:r>
        <w:rPr>
          <w:bCs/>
          <w:color w:val="000000"/>
        </w:rPr>
        <w:t xml:space="preserve"> změn registračních ú</w:t>
      </w:r>
      <w:r w:rsidR="009A6BFA">
        <w:rPr>
          <w:bCs/>
          <w:color w:val="000000"/>
        </w:rPr>
        <w:t xml:space="preserve">dajů </w:t>
      </w:r>
      <w:r>
        <w:rPr>
          <w:bCs/>
          <w:color w:val="000000"/>
        </w:rPr>
        <w:t>se použije formulář „Oznámení o změně registračních údajů zpravodajské jednotky“, který je zveřejněn na internetových stránkách Celní správy, kromě případu vzniku nové povinnosti (dosažení prahu), kdy se použije formulář „Přihláška k registraci zpravodajské jednotky“.</w:t>
      </w:r>
    </w:p>
    <w:p w14:paraId="523ACEBE" w14:textId="77777777" w:rsidR="008320F6" w:rsidRPr="004C1C9C" w:rsidRDefault="008320F6">
      <w:pPr>
        <w:pStyle w:val="Zpat"/>
        <w:spacing w:before="120"/>
        <w:jc w:val="both"/>
        <w:rPr>
          <w:bCs/>
          <w:color w:val="000000"/>
        </w:rPr>
      </w:pPr>
    </w:p>
    <w:p w14:paraId="351A3647" w14:textId="77777777" w:rsidR="00BD2BF7" w:rsidRPr="004C1C9C" w:rsidRDefault="00D12331">
      <w:pPr>
        <w:pStyle w:val="Zpat"/>
        <w:jc w:val="both"/>
        <w:rPr>
          <w:bCs/>
          <w:color w:val="000000"/>
        </w:rPr>
      </w:pPr>
      <w:r>
        <w:rPr>
          <w:bCs/>
          <w:color w:val="000000"/>
        </w:rPr>
        <w:t>4</w:t>
      </w:r>
      <w:r w:rsidR="00C33FD0">
        <w:rPr>
          <w:bCs/>
          <w:color w:val="000000"/>
        </w:rPr>
        <w:t>6</w:t>
      </w:r>
      <w:r w:rsidR="00BD2BF7" w:rsidRPr="004C1C9C">
        <w:rPr>
          <w:bCs/>
          <w:color w:val="000000"/>
        </w:rPr>
        <w:t xml:space="preserve">) Každý vznik povinnosti vykazovat údaje pro Intrastat z důvodů dosažení některého z prahu pro vykazování je zpravodajská jednotka povinna písemně oznámit </w:t>
      </w:r>
      <w:r w:rsidR="005336C4" w:rsidRPr="004D4AA8">
        <w:rPr>
          <w:b/>
          <w:bCs/>
          <w:szCs w:val="28"/>
        </w:rPr>
        <w:t xml:space="preserve">(prostřednictvím formuláře „Přihláška k registraci zpravodajské jednotky“) </w:t>
      </w:r>
      <w:r w:rsidR="00BD2BF7" w:rsidRPr="004C1C9C">
        <w:rPr>
          <w:bCs/>
          <w:color w:val="000000"/>
        </w:rPr>
        <w:t xml:space="preserve">svému místně příslušnému celnímu úřadu nejpozději ve lhůtě stanovené pro předání prvního Výkazu pro Intrastat. Takové oznámení zpravodajská jednotka provádí jak při dosažení prahu pro vykazování o </w:t>
      </w:r>
      <w:r w:rsidR="006D2B82">
        <w:rPr>
          <w:bCs/>
          <w:color w:val="000000"/>
        </w:rPr>
        <w:lastRenderedPageBreak/>
        <w:t>vyvezeném</w:t>
      </w:r>
      <w:r w:rsidR="006D2B82" w:rsidRPr="004C1C9C">
        <w:rPr>
          <w:bCs/>
          <w:color w:val="000000"/>
        </w:rPr>
        <w:t xml:space="preserve"> </w:t>
      </w:r>
      <w:r w:rsidR="00BD2BF7" w:rsidRPr="004C1C9C">
        <w:rPr>
          <w:bCs/>
          <w:color w:val="000000"/>
        </w:rPr>
        <w:t xml:space="preserve">zboží, tak i při dosažení prahu pro vykazování o zboží </w:t>
      </w:r>
      <w:r w:rsidR="006D2B82">
        <w:rPr>
          <w:bCs/>
          <w:color w:val="000000"/>
        </w:rPr>
        <w:t>dovezeném</w:t>
      </w:r>
      <w:r w:rsidR="00294A2C">
        <w:rPr>
          <w:bCs/>
          <w:color w:val="000000"/>
        </w:rPr>
        <w:t>, při prvním i opakujícím se </w:t>
      </w:r>
      <w:r w:rsidR="00BD2BF7" w:rsidRPr="004C1C9C">
        <w:rPr>
          <w:bCs/>
          <w:color w:val="000000"/>
        </w:rPr>
        <w:t>vzniku této povinnosti (například po nevykazování údajů, ke kterému došlo nedosažením prahu pro vykazování v minulém roce).</w:t>
      </w:r>
      <w:r w:rsidR="00AE4A43">
        <w:rPr>
          <w:bCs/>
          <w:color w:val="000000"/>
        </w:rPr>
        <w:t xml:space="preserve"> V případě jednorázového výkazu stanoveného v příloze č. 2 k nařízení vlády č. </w:t>
      </w:r>
      <w:r w:rsidR="00AB4D21">
        <w:rPr>
          <w:bCs/>
          <w:color w:val="000000"/>
        </w:rPr>
        <w:t xml:space="preserve">333 /2021 </w:t>
      </w:r>
      <w:r w:rsidR="00AE4A43">
        <w:rPr>
          <w:bCs/>
          <w:color w:val="000000"/>
        </w:rPr>
        <w:t xml:space="preserve">Sb. </w:t>
      </w:r>
      <w:r>
        <w:rPr>
          <w:bCs/>
          <w:color w:val="000000"/>
        </w:rPr>
        <w:t xml:space="preserve">se </w:t>
      </w:r>
      <w:r w:rsidR="00AE4A43">
        <w:rPr>
          <w:bCs/>
          <w:color w:val="000000"/>
        </w:rPr>
        <w:t xml:space="preserve"> „Přihlášk</w:t>
      </w:r>
      <w:r>
        <w:rPr>
          <w:bCs/>
          <w:color w:val="000000"/>
        </w:rPr>
        <w:t>a</w:t>
      </w:r>
      <w:r w:rsidR="00AE4A43">
        <w:rPr>
          <w:bCs/>
          <w:color w:val="000000"/>
        </w:rPr>
        <w:t xml:space="preserve"> k registraci zpravodajské jednotky“</w:t>
      </w:r>
      <w:r>
        <w:rPr>
          <w:bCs/>
          <w:color w:val="000000"/>
        </w:rPr>
        <w:t xml:space="preserve"> nepodává</w:t>
      </w:r>
      <w:r w:rsidR="00AE4A43">
        <w:rPr>
          <w:bCs/>
          <w:color w:val="000000"/>
        </w:rPr>
        <w:t>, postačí předání řádně vyplněného jednorázového výkazu (viz části 5.5</w:t>
      </w:r>
      <w:r w:rsidR="00565214">
        <w:rPr>
          <w:bCs/>
          <w:color w:val="000000"/>
        </w:rPr>
        <w:t>.</w:t>
      </w:r>
      <w:r w:rsidR="00AE4A43">
        <w:rPr>
          <w:bCs/>
          <w:color w:val="000000"/>
        </w:rPr>
        <w:t xml:space="preserve"> až 5.7</w:t>
      </w:r>
      <w:r w:rsidR="00565214">
        <w:rPr>
          <w:bCs/>
          <w:color w:val="000000"/>
        </w:rPr>
        <w:t>.</w:t>
      </w:r>
      <w:r w:rsidR="00AE4A43">
        <w:rPr>
          <w:bCs/>
          <w:color w:val="000000"/>
        </w:rPr>
        <w:t xml:space="preserve"> této Příručky).</w:t>
      </w:r>
      <w:r>
        <w:rPr>
          <w:bCs/>
          <w:color w:val="000000"/>
        </w:rPr>
        <w:t xml:space="preserve"> Toto platí i pro případy jednorázového dosažení prahu, kdy je k odeslání jednorázového výkazu použita elektronická aplikace.</w:t>
      </w:r>
    </w:p>
    <w:p w14:paraId="49A100CF" w14:textId="77777777" w:rsidR="00BD2BF7" w:rsidRPr="004C1C9C" w:rsidRDefault="00BD2BF7">
      <w:pPr>
        <w:pStyle w:val="Zpat"/>
        <w:jc w:val="both"/>
        <w:rPr>
          <w:bCs/>
          <w:color w:val="000000"/>
        </w:rPr>
      </w:pPr>
    </w:p>
    <w:p w14:paraId="40A8D5D3" w14:textId="77777777" w:rsidR="00BD2BF7" w:rsidRPr="004C1C9C" w:rsidRDefault="00D12331">
      <w:pPr>
        <w:pStyle w:val="Zpat"/>
        <w:jc w:val="both"/>
        <w:rPr>
          <w:bCs/>
          <w:color w:val="000000"/>
        </w:rPr>
      </w:pPr>
      <w:r>
        <w:rPr>
          <w:bCs/>
          <w:color w:val="000000"/>
        </w:rPr>
        <w:t>4</w:t>
      </w:r>
      <w:r w:rsidR="00B67DC4">
        <w:rPr>
          <w:bCs/>
          <w:color w:val="000000"/>
        </w:rPr>
        <w:t>7</w:t>
      </w:r>
      <w:r w:rsidR="00BD2BF7" w:rsidRPr="004C1C9C">
        <w:rPr>
          <w:bCs/>
          <w:color w:val="000000"/>
        </w:rPr>
        <w:t xml:space="preserve">) Pro oznámení </w:t>
      </w:r>
      <w:r w:rsidR="001B47E0">
        <w:rPr>
          <w:bCs/>
          <w:color w:val="000000"/>
        </w:rPr>
        <w:t>změny registr</w:t>
      </w:r>
      <w:r w:rsidR="009A6BFA">
        <w:rPr>
          <w:bCs/>
          <w:color w:val="000000"/>
        </w:rPr>
        <w:t>ačních</w:t>
      </w:r>
      <w:r w:rsidR="001B47E0">
        <w:rPr>
          <w:bCs/>
          <w:color w:val="000000"/>
        </w:rPr>
        <w:t xml:space="preserve"> údajů</w:t>
      </w:r>
      <w:r w:rsidR="00DE50D4" w:rsidRPr="00056A5B">
        <w:rPr>
          <w:bCs/>
        </w:rPr>
        <w:t>,</w:t>
      </w:r>
      <w:r w:rsidR="006400D6">
        <w:rPr>
          <w:bCs/>
          <w:color w:val="0070C0"/>
        </w:rPr>
        <w:t xml:space="preserve"> </w:t>
      </w:r>
      <w:r w:rsidR="006400D6" w:rsidRPr="004D4AA8">
        <w:rPr>
          <w:bCs/>
        </w:rPr>
        <w:t>ale i pro registraci (</w:t>
      </w:r>
      <w:r>
        <w:rPr>
          <w:bCs/>
        </w:rPr>
        <w:t>„P</w:t>
      </w:r>
      <w:r w:rsidR="006400D6" w:rsidRPr="004D4AA8">
        <w:rPr>
          <w:bCs/>
        </w:rPr>
        <w:t>řihláška k</w:t>
      </w:r>
      <w:r>
        <w:rPr>
          <w:bCs/>
        </w:rPr>
        <w:t> </w:t>
      </w:r>
      <w:r w:rsidR="006400D6" w:rsidRPr="004D4AA8">
        <w:rPr>
          <w:bCs/>
        </w:rPr>
        <w:t>registraci</w:t>
      </w:r>
      <w:r>
        <w:rPr>
          <w:bCs/>
        </w:rPr>
        <w:t xml:space="preserve"> zpravodajské jednotky“</w:t>
      </w:r>
      <w:r w:rsidR="006400D6" w:rsidRPr="004D4AA8">
        <w:rPr>
          <w:bCs/>
        </w:rPr>
        <w:t>)</w:t>
      </w:r>
      <w:r w:rsidR="001B47E0" w:rsidRPr="004D4AA8">
        <w:rPr>
          <w:bCs/>
        </w:rPr>
        <w:t xml:space="preserve">, </w:t>
      </w:r>
      <w:r w:rsidR="001B47E0">
        <w:rPr>
          <w:bCs/>
          <w:color w:val="000000"/>
        </w:rPr>
        <w:t xml:space="preserve">použijte </w:t>
      </w:r>
      <w:r w:rsidR="0076388B">
        <w:rPr>
          <w:bCs/>
          <w:color w:val="000000"/>
        </w:rPr>
        <w:t>formulář</w:t>
      </w:r>
      <w:r w:rsidR="001B47E0">
        <w:rPr>
          <w:bCs/>
          <w:color w:val="000000"/>
        </w:rPr>
        <w:t xml:space="preserve"> zveřejněný</w:t>
      </w:r>
      <w:r w:rsidR="0076388B">
        <w:rPr>
          <w:bCs/>
          <w:color w:val="000000"/>
        </w:rPr>
        <w:t xml:space="preserve"> na inter</w:t>
      </w:r>
      <w:r w:rsidR="009C7748">
        <w:rPr>
          <w:bCs/>
          <w:color w:val="000000"/>
        </w:rPr>
        <w:t xml:space="preserve">netových stránkách celní správy </w:t>
      </w:r>
      <w:r w:rsidR="00621C9F" w:rsidRPr="00797367">
        <w:rPr>
          <w:rStyle w:val="Hypertextovodkaz"/>
        </w:rPr>
        <w:t>https://www.celnisprava.cz/cz/dalsi-kompetence/intrastat/Stranky/zadost-o-registracizmenu.aspx.</w:t>
      </w:r>
      <w:r w:rsidR="00D961F1" w:rsidRPr="00797367">
        <w:rPr>
          <w:bCs/>
          <w:color w:val="0070C0"/>
        </w:rPr>
        <w:t xml:space="preserve"> </w:t>
      </w:r>
      <w:r w:rsidR="00FC6A75">
        <w:rPr>
          <w:bCs/>
          <w:color w:val="000000"/>
        </w:rPr>
        <w:t>Zpravodajská jednotka</w:t>
      </w:r>
      <w:r w:rsidR="001B47E0">
        <w:rPr>
          <w:bCs/>
          <w:color w:val="000000"/>
        </w:rPr>
        <w:t>, kt</w:t>
      </w:r>
      <w:r w:rsidR="00D961F1">
        <w:rPr>
          <w:bCs/>
          <w:color w:val="000000"/>
        </w:rPr>
        <w:t>er</w:t>
      </w:r>
      <w:r w:rsidR="00FC6A75">
        <w:rPr>
          <w:bCs/>
          <w:color w:val="000000"/>
        </w:rPr>
        <w:t>á</w:t>
      </w:r>
      <w:r w:rsidR="00D961F1">
        <w:rPr>
          <w:bCs/>
          <w:color w:val="000000"/>
        </w:rPr>
        <w:t xml:space="preserve"> má datovou schránku, zašle</w:t>
      </w:r>
      <w:r w:rsidR="001B47E0">
        <w:rPr>
          <w:bCs/>
          <w:color w:val="000000"/>
        </w:rPr>
        <w:t xml:space="preserve"> vyplněný formulář prostřednictvím této s</w:t>
      </w:r>
      <w:r w:rsidR="00D961F1">
        <w:rPr>
          <w:bCs/>
          <w:color w:val="000000"/>
        </w:rPr>
        <w:t>chránk</w:t>
      </w:r>
      <w:r w:rsidR="0027273A">
        <w:rPr>
          <w:bCs/>
          <w:color w:val="000000"/>
        </w:rPr>
        <w:t>y</w:t>
      </w:r>
      <w:r w:rsidR="001B47E0">
        <w:rPr>
          <w:bCs/>
          <w:color w:val="000000"/>
        </w:rPr>
        <w:t>.</w:t>
      </w:r>
    </w:p>
    <w:p w14:paraId="281FC437" w14:textId="77777777" w:rsidR="00BD2BF7" w:rsidRPr="004C1C9C" w:rsidRDefault="00BD2BF7" w:rsidP="008C56F8">
      <w:pPr>
        <w:pStyle w:val="Nadpis2"/>
      </w:pPr>
      <w:bookmarkStart w:id="19" w:name="_Toc88467003"/>
      <w:r w:rsidRPr="004C1C9C">
        <w:t>4.11. Místně příslušný celní úřad</w:t>
      </w:r>
      <w:bookmarkEnd w:id="19"/>
    </w:p>
    <w:p w14:paraId="65B72D2C" w14:textId="77777777" w:rsidR="00BD2BF7" w:rsidRPr="004C5179" w:rsidRDefault="00132732" w:rsidP="00670F00">
      <w:pPr>
        <w:jc w:val="both"/>
        <w:rPr>
          <w:rFonts w:ascii="Segoe UI" w:hAnsi="Segoe UI" w:cs="Segoe UI"/>
          <w:color w:val="444444"/>
          <w:sz w:val="20"/>
          <w:szCs w:val="20"/>
        </w:rPr>
      </w:pPr>
      <w:r>
        <w:rPr>
          <w:bCs/>
        </w:rPr>
        <w:t>4</w:t>
      </w:r>
      <w:r w:rsidR="00050572">
        <w:rPr>
          <w:bCs/>
        </w:rPr>
        <w:t>8</w:t>
      </w:r>
      <w:r w:rsidR="00BD2BF7" w:rsidRPr="004C1C9C">
        <w:rPr>
          <w:bCs/>
        </w:rPr>
        <w:t>) Místně p</w:t>
      </w:r>
      <w:r w:rsidR="00BD2BF7" w:rsidRPr="004C1C9C">
        <w:t xml:space="preserve">říslušným celním úřadem zpravodajské jednotky je celní úřad </w:t>
      </w:r>
      <w:r w:rsidR="003F4C17">
        <w:t>vykonávající působnost na území vyššího samosprávného celku ČR</w:t>
      </w:r>
      <w:r w:rsidR="00A14274">
        <w:t>,</w:t>
      </w:r>
      <w:r w:rsidR="003F4C17">
        <w:t xml:space="preserve"> jehož název je součástí názvu celního úřadu, s výjimkou částí území vyššího územního samosprávného celku, které jsou součástí území celního prostoru Celního úřadu Praha Ruzyně dle</w:t>
      </w:r>
      <w:r w:rsidR="003C68E0">
        <w:t xml:space="preserve"> </w:t>
      </w:r>
      <w:r w:rsidR="003C68E0" w:rsidRPr="004C1C9C">
        <w:t xml:space="preserve">§ </w:t>
      </w:r>
      <w:r w:rsidR="003C68E0">
        <w:t>6 zákona č. 17/2012</w:t>
      </w:r>
      <w:r w:rsidR="00DE50D4">
        <w:t xml:space="preserve"> Sb.</w:t>
      </w:r>
      <w:r w:rsidR="003C68E0">
        <w:t xml:space="preserve">, o Celní správě České republiky. </w:t>
      </w:r>
      <w:r w:rsidR="00BD2BF7" w:rsidRPr="004C1C9C">
        <w:t>Místně příslušným celním úřadem zpravodajské jednotky, která nemá v ČR své sídlo, místo podnikání nebo provozovnu</w:t>
      </w:r>
      <w:r w:rsidR="009522F7">
        <w:t xml:space="preserve"> a</w:t>
      </w:r>
      <w:r w:rsidR="00BD2BF7" w:rsidRPr="004C1C9C">
        <w:t xml:space="preserve"> je zahraniční osobou povinnou přiznat v ČR DPH, je Celní úřad pro hlavní město </w:t>
      </w:r>
      <w:r w:rsidR="00BD2BF7" w:rsidRPr="006A1E86">
        <w:t>Prahu (</w:t>
      </w:r>
      <w:r w:rsidR="000030A5" w:rsidRPr="006A1E86">
        <w:t xml:space="preserve">Datová schránka: </w:t>
      </w:r>
      <w:r w:rsidR="000030A5" w:rsidRPr="006A1E86">
        <w:rPr>
          <w:rStyle w:val="Siln"/>
          <w:b w:val="0"/>
        </w:rPr>
        <w:t>k8dny3x, e-mail:</w:t>
      </w:r>
      <w:r w:rsidR="000030A5" w:rsidRPr="006A1E86">
        <w:rPr>
          <w:rStyle w:val="Siln"/>
          <w:color w:val="444444"/>
        </w:rPr>
        <w:t xml:space="preserve"> </w:t>
      </w:r>
      <w:hyperlink r:id="rId16" w:history="1">
        <w:r w:rsidR="000030A5" w:rsidRPr="00C06EA9">
          <w:rPr>
            <w:rStyle w:val="Hypertextovodkaz"/>
            <w:color w:val="auto"/>
            <w:u w:val="none"/>
          </w:rPr>
          <w:t>podatelna510000@cs.mfcr.cz</w:t>
        </w:r>
      </w:hyperlink>
      <w:r w:rsidR="000030A5" w:rsidRPr="00C06EA9">
        <w:t>,</w:t>
      </w:r>
      <w:r w:rsidR="000030A5" w:rsidRPr="006A1E86">
        <w:t xml:space="preserve"> </w:t>
      </w:r>
      <w:r w:rsidR="00BD2BF7" w:rsidRPr="006A1E86">
        <w:t xml:space="preserve">tel. </w:t>
      </w:r>
      <w:r w:rsidR="00EE7A63">
        <w:t>261 334 58</w:t>
      </w:r>
      <w:r w:rsidR="00C514C4">
        <w:t>1</w:t>
      </w:r>
      <w:r w:rsidR="00A263BA">
        <w:t xml:space="preserve"> nebo </w:t>
      </w:r>
      <w:r w:rsidR="00EE7A63">
        <w:t xml:space="preserve">261 334 </w:t>
      </w:r>
      <w:r w:rsidR="00C514C4">
        <w:t>582</w:t>
      </w:r>
      <w:r w:rsidR="00BD42F5">
        <w:rPr>
          <w:color w:val="000000"/>
        </w:rPr>
        <w:t>, případně podatelna C</w:t>
      </w:r>
      <w:r w:rsidR="00BD42F5" w:rsidRPr="00BD42F5">
        <w:rPr>
          <w:color w:val="000000"/>
        </w:rPr>
        <w:t xml:space="preserve">Ú tel. </w:t>
      </w:r>
      <w:r w:rsidR="00EE7A63">
        <w:rPr>
          <w:bCs/>
        </w:rPr>
        <w:t xml:space="preserve">261 334 </w:t>
      </w:r>
      <w:r w:rsidR="00C514C4">
        <w:rPr>
          <w:bCs/>
        </w:rPr>
        <w:t>350</w:t>
      </w:r>
      <w:r w:rsidR="00BD2BF7" w:rsidRPr="006A1E86">
        <w:t>).</w:t>
      </w:r>
      <w:r w:rsidR="00BD2BF7" w:rsidRPr="004C1C9C">
        <w:t xml:space="preserve"> Seznam celních úřadů s jejich místní působností je uveden v § 6 zákona č. </w:t>
      </w:r>
      <w:r w:rsidR="00BD2BF7" w:rsidRPr="004C1C9C">
        <w:rPr>
          <w:color w:val="000000"/>
        </w:rPr>
        <w:t>17/2012</w:t>
      </w:r>
      <w:r w:rsidR="00AD650C">
        <w:rPr>
          <w:color w:val="000000"/>
        </w:rPr>
        <w:t xml:space="preserve"> Sb.</w:t>
      </w:r>
      <w:r w:rsidR="00BD2BF7" w:rsidRPr="004C1C9C">
        <w:rPr>
          <w:color w:val="000000"/>
        </w:rPr>
        <w:t>, o Celní správě České republiky</w:t>
      </w:r>
      <w:r w:rsidR="00692ADE">
        <w:t>, který je </w:t>
      </w:r>
      <w:r w:rsidR="00BD2BF7" w:rsidRPr="004C1C9C">
        <w:t xml:space="preserve">též zveřejněn na internetových stránkách Celní správy ČR na adrese www.celnisprava.cz </w:t>
      </w:r>
      <w:r w:rsidR="00BD2BF7" w:rsidRPr="004C1C9C">
        <w:rPr>
          <w:rStyle w:val="Hypertextovodkaz"/>
          <w:color w:val="auto"/>
          <w:u w:val="none"/>
        </w:rPr>
        <w:t>v oddíl</w:t>
      </w:r>
      <w:r w:rsidR="00692ADE">
        <w:rPr>
          <w:rStyle w:val="Hypertextovodkaz"/>
          <w:color w:val="auto"/>
          <w:u w:val="none"/>
        </w:rPr>
        <w:t xml:space="preserve">e „Clo“ v části „Legislativa“ </w:t>
      </w:r>
      <w:r w:rsidR="00BD2BF7" w:rsidRPr="004C1C9C">
        <w:rPr>
          <w:rStyle w:val="Hypertextovodkaz"/>
          <w:color w:val="auto"/>
          <w:u w:val="none"/>
        </w:rPr>
        <w:t>pod názvem „Zákony“.</w:t>
      </w:r>
    </w:p>
    <w:p w14:paraId="3F4CDDDB" w14:textId="77777777" w:rsidR="00BD2BF7" w:rsidRPr="004C1C9C" w:rsidRDefault="00BD2BF7" w:rsidP="008C56F8">
      <w:pPr>
        <w:pStyle w:val="Nadpis1"/>
      </w:pPr>
      <w:bookmarkStart w:id="20" w:name="_Toc88467004"/>
      <w:r w:rsidRPr="004C1C9C">
        <w:t>5. Způs</w:t>
      </w:r>
      <w:r w:rsidR="008C56F8">
        <w:t>ob vykazování a předávání údajů</w:t>
      </w:r>
      <w:bookmarkEnd w:id="20"/>
    </w:p>
    <w:p w14:paraId="02E7F17B" w14:textId="77777777" w:rsidR="00BD2BF7" w:rsidRPr="004C1C9C" w:rsidRDefault="00BD2BF7" w:rsidP="008C56F8">
      <w:pPr>
        <w:pStyle w:val="Nadpis2"/>
        <w:rPr>
          <w:caps/>
        </w:rPr>
      </w:pPr>
      <w:bookmarkStart w:id="21" w:name="_Toc88467005"/>
      <w:r w:rsidRPr="004C1C9C">
        <w:rPr>
          <w:caps/>
        </w:rPr>
        <w:t xml:space="preserve">5.1. </w:t>
      </w:r>
      <w:r w:rsidRPr="004C1C9C">
        <w:t>Období, za které se vykazují údaje -</w:t>
      </w:r>
      <w:r w:rsidRPr="004C1C9C">
        <w:rPr>
          <w:caps/>
        </w:rPr>
        <w:t xml:space="preserve"> </w:t>
      </w:r>
      <w:r w:rsidRPr="004C1C9C">
        <w:t>referenční období</w:t>
      </w:r>
      <w:bookmarkEnd w:id="21"/>
    </w:p>
    <w:p w14:paraId="1727A3C6" w14:textId="77777777" w:rsidR="00BD2BF7" w:rsidRPr="00710065" w:rsidRDefault="004B02AE" w:rsidP="00710065">
      <w:pPr>
        <w:jc w:val="both"/>
        <w:rPr>
          <w:i/>
        </w:rPr>
      </w:pPr>
      <w:r>
        <w:rPr>
          <w:bCs/>
          <w:caps/>
        </w:rPr>
        <w:t>4</w:t>
      </w:r>
      <w:r w:rsidR="006E0548">
        <w:rPr>
          <w:bCs/>
          <w:caps/>
        </w:rPr>
        <w:t>9</w:t>
      </w:r>
      <w:r w:rsidR="00BD2BF7" w:rsidRPr="004C1C9C">
        <w:rPr>
          <w:bCs/>
          <w:caps/>
        </w:rPr>
        <w:t xml:space="preserve">) </w:t>
      </w:r>
      <w:r w:rsidR="00BD2BF7" w:rsidRPr="004C1C9C">
        <w:rPr>
          <w:bCs/>
        </w:rPr>
        <w:t xml:space="preserve">Referenčním obdobím, za které se vykazují údaje do Intrastatu, </w:t>
      </w:r>
      <w:r w:rsidR="00BD2BF7" w:rsidRPr="00460A31">
        <w:rPr>
          <w:bCs/>
        </w:rPr>
        <w:t>je</w:t>
      </w:r>
      <w:r w:rsidR="004540F7" w:rsidRPr="00291608">
        <w:rPr>
          <w:bCs/>
        </w:rPr>
        <w:t xml:space="preserve"> dle</w:t>
      </w:r>
      <w:r w:rsidR="00C0302D">
        <w:rPr>
          <w:bCs/>
        </w:rPr>
        <w:t xml:space="preserve"> prováděcího</w:t>
      </w:r>
      <w:r w:rsidR="004540F7" w:rsidRPr="00291608">
        <w:rPr>
          <w:bCs/>
        </w:rPr>
        <w:t xml:space="preserve"> </w:t>
      </w:r>
      <w:r w:rsidR="004540F7" w:rsidRPr="00710065">
        <w:t xml:space="preserve">nařízení </w:t>
      </w:r>
      <w:r w:rsidR="00C0302D">
        <w:t>Komise (EU) 2020/1197 ze dne 30. července 2020</w:t>
      </w:r>
      <w:r w:rsidR="004540F7" w:rsidRPr="00710065">
        <w:rPr>
          <w:i/>
        </w:rPr>
        <w:t>,</w:t>
      </w:r>
      <w:r w:rsidR="00E96175" w:rsidRPr="00460A31">
        <w:rPr>
          <w:bCs/>
        </w:rPr>
        <w:t xml:space="preserve"> příslušný</w:t>
      </w:r>
      <w:r w:rsidR="00BD2BF7" w:rsidRPr="00291608">
        <w:rPr>
          <w:bCs/>
        </w:rPr>
        <w:t xml:space="preserve"> kalendářní měsíc:</w:t>
      </w:r>
    </w:p>
    <w:p w14:paraId="66C29D39" w14:textId="77777777" w:rsidR="00BD2BF7" w:rsidRPr="004C1C9C" w:rsidRDefault="00BD2BF7" w:rsidP="00692ADE">
      <w:pPr>
        <w:pStyle w:val="Zpat"/>
        <w:numPr>
          <w:ilvl w:val="0"/>
          <w:numId w:val="29"/>
        </w:numPr>
        <w:tabs>
          <w:tab w:val="clear" w:pos="4536"/>
          <w:tab w:val="clear" w:pos="9072"/>
        </w:tabs>
        <w:spacing w:before="120"/>
        <w:rPr>
          <w:bCs/>
        </w:rPr>
      </w:pPr>
      <w:r w:rsidRPr="004C1C9C">
        <w:rPr>
          <w:b/>
        </w:rPr>
        <w:t>ve kterém došlo k </w:t>
      </w:r>
      <w:r w:rsidR="00594FEE">
        <w:rPr>
          <w:b/>
        </w:rPr>
        <w:t xml:space="preserve">vývozu </w:t>
      </w:r>
      <w:r w:rsidRPr="004C1C9C">
        <w:rPr>
          <w:b/>
        </w:rPr>
        <w:t>zboží</w:t>
      </w:r>
      <w:r w:rsidRPr="004C1C9C">
        <w:rPr>
          <w:bCs/>
        </w:rPr>
        <w:t xml:space="preserve"> z ČR do jiného členského státu </w:t>
      </w:r>
      <w:r w:rsidRPr="004C1C9C">
        <w:rPr>
          <w:b/>
        </w:rPr>
        <w:t xml:space="preserve">nebo k </w:t>
      </w:r>
      <w:r w:rsidR="00594FEE">
        <w:rPr>
          <w:b/>
        </w:rPr>
        <w:t>dovozu</w:t>
      </w:r>
      <w:r w:rsidR="00594FEE" w:rsidRPr="004C1C9C">
        <w:rPr>
          <w:b/>
        </w:rPr>
        <w:t xml:space="preserve"> </w:t>
      </w:r>
      <w:r w:rsidRPr="004C1C9C">
        <w:rPr>
          <w:b/>
        </w:rPr>
        <w:t>zboží</w:t>
      </w:r>
      <w:r w:rsidR="00692ADE">
        <w:rPr>
          <w:bCs/>
        </w:rPr>
        <w:t xml:space="preserve"> </w:t>
      </w:r>
      <w:r w:rsidRPr="004C1C9C">
        <w:rPr>
          <w:bCs/>
        </w:rPr>
        <w:t>do Č</w:t>
      </w:r>
      <w:r w:rsidR="008C56F8">
        <w:rPr>
          <w:bCs/>
        </w:rPr>
        <w:t>R z jiného členského státu, nebo</w:t>
      </w:r>
    </w:p>
    <w:p w14:paraId="531690B0" w14:textId="77777777" w:rsidR="00BD2BF7" w:rsidRPr="00692ADE" w:rsidRDefault="00E96175" w:rsidP="00692ADE">
      <w:pPr>
        <w:pStyle w:val="Zpat"/>
        <w:numPr>
          <w:ilvl w:val="0"/>
          <w:numId w:val="29"/>
        </w:numPr>
        <w:tabs>
          <w:tab w:val="clear" w:pos="4536"/>
          <w:tab w:val="clear" w:pos="9072"/>
        </w:tabs>
        <w:spacing w:before="120"/>
        <w:jc w:val="both"/>
        <w:rPr>
          <w:b/>
        </w:rPr>
      </w:pPr>
      <w:r w:rsidRPr="00BD14FA">
        <w:rPr>
          <w:b/>
        </w:rPr>
        <w:t>ve kterém se uskutečnilo</w:t>
      </w:r>
      <w:r w:rsidRPr="00710065">
        <w:rPr>
          <w:b/>
        </w:rPr>
        <w:t xml:space="preserve"> zdanitelné plnění</w:t>
      </w:r>
      <w:r w:rsidRPr="00692ADE">
        <w:rPr>
          <w:b/>
        </w:rPr>
        <w:t xml:space="preserve"> </w:t>
      </w:r>
      <w:r w:rsidRPr="00692ADE">
        <w:t xml:space="preserve">související se zbožím </w:t>
      </w:r>
      <w:r w:rsidR="00C041B1">
        <w:t>Unie</w:t>
      </w:r>
      <w:r w:rsidRPr="00692ADE">
        <w:t xml:space="preserve">, v rámci něhož vznikne daňová povinnost ohledně pořizování a dodávání zboží v rámci </w:t>
      </w:r>
      <w:r w:rsidR="00C16351">
        <w:t>Unie</w:t>
      </w:r>
      <w:r w:rsidR="00BD2BF7" w:rsidRPr="00692ADE">
        <w:t>.</w:t>
      </w:r>
    </w:p>
    <w:p w14:paraId="23B988E1" w14:textId="77777777" w:rsidR="00BD2BF7" w:rsidRDefault="00BD2BF7">
      <w:pPr>
        <w:pStyle w:val="Zpat"/>
        <w:jc w:val="both"/>
        <w:rPr>
          <w:bCs/>
        </w:rPr>
      </w:pPr>
    </w:p>
    <w:p w14:paraId="1FC4EA85" w14:textId="77777777" w:rsidR="004B0671" w:rsidRPr="005E1480" w:rsidRDefault="00C30F51">
      <w:pPr>
        <w:pStyle w:val="Zpat"/>
        <w:jc w:val="both"/>
        <w:rPr>
          <w:b/>
          <w:bCs/>
        </w:rPr>
      </w:pPr>
      <w:r w:rsidRPr="00C30F51">
        <w:rPr>
          <w:b/>
          <w:bCs/>
        </w:rPr>
        <w:t>Je-li však časová prodleva mezi dovozem nebo vývozem zboží a zdanitelným plněním delší než dva kalendářní měsíce, je referenčním obdobím měsíc, v němž se dovoz nebo vývoz uskutečnil.</w:t>
      </w:r>
    </w:p>
    <w:p w14:paraId="6065AE6E" w14:textId="77777777" w:rsidR="004B0671" w:rsidRPr="004C1C9C" w:rsidRDefault="004B0671">
      <w:pPr>
        <w:pStyle w:val="Zpat"/>
        <w:jc w:val="both"/>
        <w:rPr>
          <w:bCs/>
        </w:rPr>
      </w:pPr>
    </w:p>
    <w:p w14:paraId="37E1A20E" w14:textId="77777777" w:rsidR="00BD2BF7" w:rsidRPr="004C1C9C" w:rsidRDefault="008C56F8">
      <w:pPr>
        <w:pStyle w:val="Zpat"/>
        <w:jc w:val="both"/>
        <w:rPr>
          <w:b/>
          <w:bCs/>
          <w:i/>
          <w:iCs/>
        </w:rPr>
      </w:pPr>
      <w:r>
        <w:rPr>
          <w:b/>
          <w:bCs/>
          <w:i/>
          <w:iCs/>
        </w:rPr>
        <w:t>Poznámka:</w:t>
      </w:r>
    </w:p>
    <w:p w14:paraId="6612C2BC" w14:textId="77777777" w:rsidR="00BD2BF7" w:rsidRPr="004C1C9C" w:rsidRDefault="00BD2BF7">
      <w:pPr>
        <w:pStyle w:val="Zpat"/>
        <w:spacing w:before="120"/>
        <w:jc w:val="both"/>
        <w:rPr>
          <w:bCs/>
          <w:i/>
          <w:iCs/>
        </w:rPr>
      </w:pPr>
      <w:r w:rsidRPr="004C1C9C">
        <w:rPr>
          <w:bCs/>
          <w:i/>
          <w:iCs/>
        </w:rPr>
        <w:t>Zda se údaje do Intrastatu uvedou za referenční období určené podle bodu 1. nebo 2. tohoto odstavce, si určuje zpravodajská jednotka sama</w:t>
      </w:r>
      <w:r w:rsidR="00CE41C4">
        <w:rPr>
          <w:bCs/>
          <w:i/>
          <w:iCs/>
        </w:rPr>
        <w:t xml:space="preserve"> (dle toho, co je pro ni jednodušší)</w:t>
      </w:r>
      <w:r w:rsidRPr="004C1C9C">
        <w:rPr>
          <w:bCs/>
          <w:i/>
          <w:iCs/>
        </w:rPr>
        <w:t>.</w:t>
      </w:r>
      <w:r w:rsidR="0059608B">
        <w:rPr>
          <w:bCs/>
          <w:i/>
          <w:iCs/>
        </w:rPr>
        <w:t xml:space="preserve"> </w:t>
      </w:r>
      <w:r w:rsidR="00A533B5">
        <w:rPr>
          <w:bCs/>
          <w:i/>
          <w:iCs/>
        </w:rPr>
        <w:lastRenderedPageBreak/>
        <w:t>Doporučujeme</w:t>
      </w:r>
      <w:r w:rsidR="00564DA2">
        <w:rPr>
          <w:bCs/>
          <w:i/>
          <w:iCs/>
        </w:rPr>
        <w:t xml:space="preserve"> je</w:t>
      </w:r>
      <w:r w:rsidR="00A533B5">
        <w:rPr>
          <w:bCs/>
          <w:i/>
          <w:iCs/>
        </w:rPr>
        <w:t xml:space="preserve">dnou zvoleného principu se </w:t>
      </w:r>
      <w:r w:rsidR="00564DA2">
        <w:rPr>
          <w:bCs/>
          <w:i/>
          <w:iCs/>
        </w:rPr>
        <w:t>držet a</w:t>
      </w:r>
      <w:r w:rsidR="00A533B5">
        <w:rPr>
          <w:bCs/>
          <w:i/>
          <w:iCs/>
        </w:rPr>
        <w:t xml:space="preserve"> nekombinovat </w:t>
      </w:r>
      <w:r w:rsidR="000A7211">
        <w:rPr>
          <w:bCs/>
          <w:i/>
          <w:iCs/>
        </w:rPr>
        <w:t>je</w:t>
      </w:r>
      <w:r w:rsidR="0058354C">
        <w:rPr>
          <w:bCs/>
          <w:i/>
          <w:iCs/>
        </w:rPr>
        <w:t xml:space="preserve"> mezi sebou</w:t>
      </w:r>
      <w:r w:rsidR="00BE03A0">
        <w:rPr>
          <w:bCs/>
          <w:i/>
          <w:iCs/>
        </w:rPr>
        <w:t xml:space="preserve"> (zejména v rámci jednoho obchodního případu)</w:t>
      </w:r>
      <w:r w:rsidR="00CE41C4">
        <w:rPr>
          <w:bCs/>
          <w:i/>
          <w:iCs/>
        </w:rPr>
        <w:t>.</w:t>
      </w:r>
    </w:p>
    <w:p w14:paraId="78C5835B" w14:textId="77777777" w:rsidR="00BD2BF7" w:rsidRPr="004C1C9C" w:rsidRDefault="00BD2BF7">
      <w:pPr>
        <w:pStyle w:val="Zpat"/>
        <w:jc w:val="both"/>
        <w:rPr>
          <w:bCs/>
          <w:i/>
          <w:iCs/>
        </w:rPr>
      </w:pPr>
    </w:p>
    <w:p w14:paraId="4C4D2AD3" w14:textId="77777777" w:rsidR="000B2B5C" w:rsidRDefault="00704E29">
      <w:pPr>
        <w:pStyle w:val="Zpat"/>
        <w:jc w:val="both"/>
        <w:rPr>
          <w:bCs/>
          <w:iCs/>
        </w:rPr>
      </w:pPr>
      <w:r>
        <w:rPr>
          <w:bCs/>
          <w:iCs/>
        </w:rPr>
        <w:t>50</w:t>
      </w:r>
      <w:r w:rsidR="00BD2BF7" w:rsidRPr="004C1C9C">
        <w:rPr>
          <w:bCs/>
          <w:iCs/>
        </w:rPr>
        <w:t xml:space="preserve">) </w:t>
      </w:r>
      <w:r w:rsidR="00BD2BF7" w:rsidRPr="00291608">
        <w:rPr>
          <w:bCs/>
          <w:iCs/>
        </w:rPr>
        <w:t>Pokud k platbě za zboží dojde dříve než k jeho fyzickému dodání, do Intrastatu</w:t>
      </w:r>
      <w:r w:rsidR="00291608" w:rsidRPr="00291608">
        <w:rPr>
          <w:bCs/>
          <w:iCs/>
        </w:rPr>
        <w:t xml:space="preserve"> může zpravodajská jednotka uvést údaje o takovém zboží buď v</w:t>
      </w:r>
      <w:r w:rsidR="00291608">
        <w:rPr>
          <w:bCs/>
          <w:iCs/>
        </w:rPr>
        <w:t> </w:t>
      </w:r>
      <w:r w:rsidR="00291608" w:rsidRPr="00291608">
        <w:rPr>
          <w:bCs/>
          <w:iCs/>
        </w:rPr>
        <w:t>měsíci</w:t>
      </w:r>
      <w:r w:rsidR="00291608">
        <w:rPr>
          <w:bCs/>
          <w:iCs/>
        </w:rPr>
        <w:t xml:space="preserve"> jeho</w:t>
      </w:r>
      <w:r w:rsidR="00291608" w:rsidRPr="00291608">
        <w:rPr>
          <w:bCs/>
          <w:iCs/>
        </w:rPr>
        <w:t xml:space="preserve"> skutečn</w:t>
      </w:r>
      <w:r w:rsidR="00291608">
        <w:rPr>
          <w:bCs/>
          <w:iCs/>
        </w:rPr>
        <w:t xml:space="preserve">ého </w:t>
      </w:r>
      <w:r w:rsidR="004C20B7">
        <w:rPr>
          <w:bCs/>
          <w:iCs/>
        </w:rPr>
        <w:t xml:space="preserve">vývozu </w:t>
      </w:r>
      <w:r w:rsidR="00291608">
        <w:rPr>
          <w:bCs/>
          <w:iCs/>
        </w:rPr>
        <w:t xml:space="preserve">nebo </w:t>
      </w:r>
      <w:r w:rsidR="004C20B7">
        <w:rPr>
          <w:bCs/>
          <w:iCs/>
        </w:rPr>
        <w:t xml:space="preserve">dovozu </w:t>
      </w:r>
      <w:r w:rsidR="00291608">
        <w:rPr>
          <w:bCs/>
          <w:iCs/>
        </w:rPr>
        <w:t>a</w:t>
      </w:r>
      <w:r w:rsidR="00291608" w:rsidRPr="00291608">
        <w:rPr>
          <w:bCs/>
          <w:iCs/>
        </w:rPr>
        <w:t xml:space="preserve">nebo </w:t>
      </w:r>
      <w:r w:rsidR="00291608" w:rsidRPr="00710065">
        <w:t>v kalendářním měsíci, kdy se uskutečnilo zdanitelné plnění související s</w:t>
      </w:r>
      <w:r w:rsidR="00291608">
        <w:t> </w:t>
      </w:r>
      <w:r w:rsidR="00291608" w:rsidRPr="00710065">
        <w:t>pořízením</w:t>
      </w:r>
      <w:r w:rsidR="00291608">
        <w:t xml:space="preserve"> takového</w:t>
      </w:r>
      <w:r w:rsidR="00291608" w:rsidRPr="00710065">
        <w:t xml:space="preserve"> zboží</w:t>
      </w:r>
      <w:r w:rsidR="004C20B7">
        <w:t xml:space="preserve">, </w:t>
      </w:r>
      <w:r w:rsidR="00E945E2">
        <w:t>jestliže</w:t>
      </w:r>
      <w:r w:rsidR="004C20B7">
        <w:t xml:space="preserve"> časová prodleva mezi</w:t>
      </w:r>
      <w:r w:rsidR="004255A8">
        <w:t xml:space="preserve"> </w:t>
      </w:r>
      <w:r w:rsidR="004C20B7">
        <w:rPr>
          <w:bCs/>
        </w:rPr>
        <w:t>dovozem nebo vývozem zboží a zdanitelným plněním není delší než dva kalendářní měsíce</w:t>
      </w:r>
      <w:r w:rsidR="00E945E2">
        <w:rPr>
          <w:bCs/>
        </w:rPr>
        <w:t>.</w:t>
      </w:r>
      <w:r w:rsidR="00064CC3">
        <w:rPr>
          <w:bCs/>
        </w:rPr>
        <w:t xml:space="preserve"> </w:t>
      </w:r>
      <w:r w:rsidR="00E945E2">
        <w:rPr>
          <w:bCs/>
        </w:rPr>
        <w:t>P</w:t>
      </w:r>
      <w:r w:rsidR="004C20B7">
        <w:rPr>
          <w:bCs/>
        </w:rPr>
        <w:t xml:space="preserve">okud by byla </w:t>
      </w:r>
      <w:r w:rsidR="00E945E2">
        <w:rPr>
          <w:bCs/>
        </w:rPr>
        <w:t xml:space="preserve">časová prodleva </w:t>
      </w:r>
      <w:r w:rsidR="004C20B7">
        <w:rPr>
          <w:bCs/>
        </w:rPr>
        <w:t>delší než dva měsíce – zpravodajská jednotka uvede zboží za refer</w:t>
      </w:r>
      <w:r w:rsidR="00064CC3">
        <w:rPr>
          <w:bCs/>
        </w:rPr>
        <w:t>enční období vývozu nebo dovozu</w:t>
      </w:r>
      <w:r w:rsidR="00291608">
        <w:t>.</w:t>
      </w:r>
      <w:r w:rsidR="00BD2BF7" w:rsidRPr="004C1C9C">
        <w:rPr>
          <w:bCs/>
          <w:iCs/>
        </w:rPr>
        <w:t xml:space="preserve"> </w:t>
      </w:r>
    </w:p>
    <w:p w14:paraId="4770C8BA" w14:textId="77777777" w:rsidR="000B2B5C" w:rsidRDefault="000B2B5C">
      <w:pPr>
        <w:pStyle w:val="Zpat"/>
        <w:jc w:val="both"/>
        <w:rPr>
          <w:bCs/>
          <w:iCs/>
        </w:rPr>
      </w:pPr>
    </w:p>
    <w:p w14:paraId="4CD16CDF" w14:textId="77777777" w:rsidR="00BD2BF7" w:rsidRPr="008C56F8" w:rsidRDefault="00213D98">
      <w:pPr>
        <w:pStyle w:val="Zpat"/>
        <w:jc w:val="both"/>
        <w:rPr>
          <w:bCs/>
          <w:iCs/>
        </w:rPr>
      </w:pPr>
      <w:r>
        <w:rPr>
          <w:bCs/>
          <w:iCs/>
        </w:rPr>
        <w:t>5</w:t>
      </w:r>
      <w:r w:rsidR="00704E29">
        <w:rPr>
          <w:bCs/>
          <w:iCs/>
        </w:rPr>
        <w:t>1</w:t>
      </w:r>
      <w:r w:rsidR="000B2B5C">
        <w:rPr>
          <w:bCs/>
          <w:iCs/>
        </w:rPr>
        <w:t xml:space="preserve">) </w:t>
      </w:r>
      <w:r w:rsidR="005E2070">
        <w:rPr>
          <w:bCs/>
          <w:iCs/>
        </w:rPr>
        <w:t>Ú</w:t>
      </w:r>
      <w:r w:rsidR="00AA6B26">
        <w:rPr>
          <w:bCs/>
          <w:iCs/>
        </w:rPr>
        <w:t>daj</w:t>
      </w:r>
      <w:r w:rsidR="005E2070">
        <w:rPr>
          <w:bCs/>
          <w:iCs/>
        </w:rPr>
        <w:t>e</w:t>
      </w:r>
      <w:r w:rsidR="00AA6B26">
        <w:rPr>
          <w:bCs/>
          <w:iCs/>
        </w:rPr>
        <w:t xml:space="preserve"> do Intrastatu u konsignačního skladu, zpracování dle smlouvy, </w:t>
      </w:r>
      <w:r w:rsidR="00115326">
        <w:rPr>
          <w:bCs/>
          <w:iCs/>
        </w:rPr>
        <w:t>vráceného</w:t>
      </w:r>
      <w:r w:rsidR="00552062">
        <w:rPr>
          <w:bCs/>
          <w:iCs/>
        </w:rPr>
        <w:t xml:space="preserve"> a náhradního</w:t>
      </w:r>
      <w:r w:rsidR="00115326">
        <w:rPr>
          <w:bCs/>
          <w:iCs/>
        </w:rPr>
        <w:t xml:space="preserve"> zboží,</w:t>
      </w:r>
      <w:r w:rsidR="0017336C">
        <w:rPr>
          <w:bCs/>
          <w:iCs/>
        </w:rPr>
        <w:t xml:space="preserve"> zboží dodávaného s instalací a montáží,</w:t>
      </w:r>
      <w:r w:rsidR="00115326">
        <w:rPr>
          <w:bCs/>
          <w:iCs/>
        </w:rPr>
        <w:t xml:space="preserve"> </w:t>
      </w:r>
      <w:r w:rsidR="00AA6B26">
        <w:rPr>
          <w:bCs/>
          <w:iCs/>
        </w:rPr>
        <w:t>zboží dodávaného zdarma a elektrické energie a plynu</w:t>
      </w:r>
      <w:r w:rsidR="002006C2">
        <w:rPr>
          <w:bCs/>
          <w:iCs/>
        </w:rPr>
        <w:t xml:space="preserve"> apod.</w:t>
      </w:r>
      <w:r w:rsidR="00AA6B26">
        <w:rPr>
          <w:bCs/>
          <w:iCs/>
        </w:rPr>
        <w:t xml:space="preserve">, </w:t>
      </w:r>
      <w:r w:rsidR="00FC6A75">
        <w:rPr>
          <w:bCs/>
          <w:iCs/>
        </w:rPr>
        <w:t>musí</w:t>
      </w:r>
      <w:r w:rsidR="000F2F29">
        <w:rPr>
          <w:bCs/>
          <w:iCs/>
        </w:rPr>
        <w:t xml:space="preserve"> zpravodajská jednotka </w:t>
      </w:r>
      <w:r w:rsidR="00AA6B26">
        <w:rPr>
          <w:bCs/>
          <w:iCs/>
        </w:rPr>
        <w:t xml:space="preserve">vykazovat jen podle fyzického pohybu (nikoliv zdanitelného plnění). </w:t>
      </w:r>
      <w:r w:rsidR="005D0653">
        <w:rPr>
          <w:bCs/>
          <w:iCs/>
        </w:rPr>
        <w:t>Také v</w:t>
      </w:r>
      <w:r w:rsidR="005D0653" w:rsidRPr="004C1C9C">
        <w:rPr>
          <w:bCs/>
          <w:iCs/>
        </w:rPr>
        <w:t> </w:t>
      </w:r>
      <w:r w:rsidR="00BD2BF7" w:rsidRPr="004C1C9C">
        <w:rPr>
          <w:bCs/>
          <w:iCs/>
        </w:rPr>
        <w:t xml:space="preserve">případech, kdy se </w:t>
      </w:r>
      <w:r w:rsidR="002530A1">
        <w:rPr>
          <w:bCs/>
          <w:iCs/>
        </w:rPr>
        <w:t>vývoz</w:t>
      </w:r>
      <w:r w:rsidR="002530A1" w:rsidRPr="004C1C9C">
        <w:rPr>
          <w:bCs/>
          <w:iCs/>
        </w:rPr>
        <w:t xml:space="preserve"> </w:t>
      </w:r>
      <w:r w:rsidR="00C30F51" w:rsidRPr="00C30F51">
        <w:rPr>
          <w:b/>
          <w:bCs/>
          <w:iCs/>
        </w:rPr>
        <w:t>zboží k DPH nepřiznává jako jeho dodání</w:t>
      </w:r>
      <w:r w:rsidR="00BD2BF7" w:rsidRPr="004C1C9C">
        <w:rPr>
          <w:bCs/>
          <w:iCs/>
        </w:rPr>
        <w:t xml:space="preserve"> do jiného členského státu nebo se </w:t>
      </w:r>
      <w:r w:rsidR="002530A1">
        <w:rPr>
          <w:bCs/>
          <w:iCs/>
        </w:rPr>
        <w:t>dovoz</w:t>
      </w:r>
      <w:r w:rsidR="002530A1" w:rsidRPr="004C1C9C">
        <w:rPr>
          <w:bCs/>
          <w:iCs/>
        </w:rPr>
        <w:t xml:space="preserve"> </w:t>
      </w:r>
      <w:r w:rsidR="00BD2BF7" w:rsidRPr="004C1C9C">
        <w:rPr>
          <w:bCs/>
          <w:iCs/>
        </w:rPr>
        <w:t xml:space="preserve">zboží neuvádí do přiznání k DPH jako jeho </w:t>
      </w:r>
      <w:r w:rsidR="00C30F51" w:rsidRPr="00C30F51">
        <w:rPr>
          <w:b/>
          <w:bCs/>
          <w:iCs/>
        </w:rPr>
        <w:t>pořízení</w:t>
      </w:r>
      <w:r w:rsidR="00BD2BF7" w:rsidRPr="004C1C9C">
        <w:rPr>
          <w:bCs/>
          <w:iCs/>
        </w:rPr>
        <w:t xml:space="preserve"> z jiného členského státu, </w:t>
      </w:r>
      <w:r w:rsidR="00C30F51" w:rsidRPr="00C30F51">
        <w:rPr>
          <w:b/>
          <w:bCs/>
          <w:iCs/>
        </w:rPr>
        <w:t xml:space="preserve">je referenčním obdobím pro vykazování údajů do Intrastatu vždy kalendářní měsíc, ve kterém došlo k fyzickému </w:t>
      </w:r>
      <w:r w:rsidR="002530A1">
        <w:rPr>
          <w:b/>
          <w:bCs/>
          <w:iCs/>
        </w:rPr>
        <w:t>dovozu</w:t>
      </w:r>
      <w:r w:rsidR="00C30F51" w:rsidRPr="00C30F51">
        <w:rPr>
          <w:b/>
          <w:bCs/>
          <w:iCs/>
        </w:rPr>
        <w:t xml:space="preserve"> zboží do ČR nebo k jeho fyzickému </w:t>
      </w:r>
      <w:r w:rsidR="002530A1">
        <w:rPr>
          <w:b/>
          <w:bCs/>
          <w:iCs/>
        </w:rPr>
        <w:t>vývozu</w:t>
      </w:r>
      <w:r w:rsidR="00C30F51" w:rsidRPr="00C30F51">
        <w:rPr>
          <w:b/>
          <w:bCs/>
          <w:iCs/>
        </w:rPr>
        <w:t xml:space="preserve"> z ČR.</w:t>
      </w:r>
    </w:p>
    <w:p w14:paraId="194A9708" w14:textId="77777777" w:rsidR="00BD2BF7" w:rsidRPr="004C1C9C" w:rsidRDefault="00BD2BF7" w:rsidP="008C56F8">
      <w:pPr>
        <w:pStyle w:val="Nadpis2"/>
      </w:pPr>
      <w:bookmarkStart w:id="22" w:name="_Toc88467006"/>
      <w:r w:rsidRPr="008C56F8">
        <w:rPr>
          <w:caps/>
        </w:rPr>
        <w:t xml:space="preserve">5.2. </w:t>
      </w:r>
      <w:r w:rsidRPr="008C56F8">
        <w:t>Jak</w:t>
      </w:r>
      <w:r w:rsidRPr="008C56F8">
        <w:rPr>
          <w:caps/>
        </w:rPr>
        <w:t xml:space="preserve"> </w:t>
      </w:r>
      <w:r w:rsidRPr="008C56F8">
        <w:t xml:space="preserve">se vykazují </w:t>
      </w:r>
      <w:r w:rsidRPr="004C1C9C">
        <w:t>údaje do Intrastatu</w:t>
      </w:r>
      <w:bookmarkEnd w:id="22"/>
    </w:p>
    <w:p w14:paraId="5D90D696" w14:textId="77777777" w:rsidR="00BD2BF7" w:rsidRPr="004C1C9C" w:rsidRDefault="002901C6">
      <w:pPr>
        <w:pStyle w:val="Zpat"/>
        <w:jc w:val="both"/>
        <w:rPr>
          <w:b/>
        </w:rPr>
      </w:pPr>
      <w:r>
        <w:rPr>
          <w:bCs/>
        </w:rPr>
        <w:t>52</w:t>
      </w:r>
      <w:r w:rsidR="00BD2BF7" w:rsidRPr="004C1C9C">
        <w:rPr>
          <w:bCs/>
        </w:rPr>
        <w:t xml:space="preserve">) Výkazy pro </w:t>
      </w:r>
      <w:r w:rsidR="00BD2BF7" w:rsidRPr="004C1C9C">
        <w:t xml:space="preserve">Intrastat se vyhotovují vždy za referenční období, to je za jeden kalendářní měsíc. </w:t>
      </w:r>
      <w:r w:rsidR="00BD2BF7" w:rsidRPr="004C1C9C">
        <w:rPr>
          <w:bCs/>
        </w:rPr>
        <w:t xml:space="preserve">Údaje o </w:t>
      </w:r>
      <w:r w:rsidR="00222971">
        <w:rPr>
          <w:bCs/>
        </w:rPr>
        <w:t>dovezeném</w:t>
      </w:r>
      <w:r w:rsidR="00222971" w:rsidRPr="004C1C9C">
        <w:rPr>
          <w:bCs/>
        </w:rPr>
        <w:t xml:space="preserve"> </w:t>
      </w:r>
      <w:r w:rsidR="00BD2BF7" w:rsidRPr="004C1C9C">
        <w:rPr>
          <w:bCs/>
        </w:rPr>
        <w:t xml:space="preserve">nebo </w:t>
      </w:r>
      <w:r w:rsidR="00222971">
        <w:rPr>
          <w:bCs/>
        </w:rPr>
        <w:t>vyvezeném</w:t>
      </w:r>
      <w:r w:rsidR="00222971" w:rsidRPr="004C1C9C">
        <w:rPr>
          <w:bCs/>
        </w:rPr>
        <w:t xml:space="preserve"> </w:t>
      </w:r>
      <w:r w:rsidR="00BD2BF7" w:rsidRPr="004C1C9C">
        <w:rPr>
          <w:bCs/>
        </w:rPr>
        <w:t xml:space="preserve">zboží je možné do Výkazů pro Intrastat uvádět jak </w:t>
      </w:r>
      <w:r w:rsidR="00BD2BF7" w:rsidRPr="004C1C9C">
        <w:rPr>
          <w:b/>
        </w:rPr>
        <w:t>jednotlivě, rozepsáním podle faktur, dopravních prostředků, zásilek apod., tak i souhrnně, po sečtení hodnotových a množstevních ú</w:t>
      </w:r>
      <w:r w:rsidR="00692ADE">
        <w:rPr>
          <w:b/>
        </w:rPr>
        <w:t>dajů za jednotlivé transakce se </w:t>
      </w:r>
      <w:r w:rsidR="00BD2BF7" w:rsidRPr="004C1C9C">
        <w:rPr>
          <w:b/>
        </w:rPr>
        <w:t>stejnými kvalitativními</w:t>
      </w:r>
      <w:r w:rsidR="008C56F8">
        <w:rPr>
          <w:b/>
        </w:rPr>
        <w:t xml:space="preserve"> údaji.</w:t>
      </w:r>
      <w:r w:rsidR="005E2070">
        <w:rPr>
          <w:b/>
        </w:rPr>
        <w:t xml:space="preserve"> Za podmínek stanovených v příloze 1 část V. nařízení vlády č. </w:t>
      </w:r>
      <w:r w:rsidR="00AB4D21">
        <w:rPr>
          <w:b/>
        </w:rPr>
        <w:t>333</w:t>
      </w:r>
      <w:r w:rsidR="005E2070">
        <w:rPr>
          <w:b/>
        </w:rPr>
        <w:t>/2021, zpravodajská jednotka může vykazování údajů Intrastatu o konkrétním zboží nahradit zjednodušeným hlášením, viz bod 4.7.1.</w:t>
      </w:r>
    </w:p>
    <w:p w14:paraId="188519AD" w14:textId="77777777" w:rsidR="00BD2BF7" w:rsidRPr="004C1C9C" w:rsidRDefault="00BD2BF7">
      <w:pPr>
        <w:pStyle w:val="Zpat"/>
        <w:jc w:val="both"/>
        <w:rPr>
          <w:b/>
        </w:rPr>
      </w:pPr>
    </w:p>
    <w:p w14:paraId="4536CBE0" w14:textId="77777777" w:rsidR="00BD2BF7" w:rsidRPr="004C1C9C" w:rsidRDefault="00BD2BF7">
      <w:pPr>
        <w:pStyle w:val="Zpat"/>
        <w:jc w:val="both"/>
        <w:rPr>
          <w:b/>
          <w:bCs/>
          <w:i/>
          <w:iCs/>
        </w:rPr>
      </w:pPr>
      <w:r w:rsidRPr="004C1C9C">
        <w:rPr>
          <w:b/>
          <w:bCs/>
          <w:i/>
          <w:iCs/>
        </w:rPr>
        <w:t>Poznámka:</w:t>
      </w:r>
    </w:p>
    <w:p w14:paraId="62383BE5" w14:textId="77777777" w:rsidR="001D441A" w:rsidRDefault="00BD2BF7">
      <w:pPr>
        <w:pStyle w:val="Zpat"/>
        <w:spacing w:before="120"/>
        <w:jc w:val="both"/>
        <w:rPr>
          <w:b/>
        </w:rPr>
      </w:pPr>
      <w:r w:rsidRPr="004C1C9C">
        <w:rPr>
          <w:bCs/>
          <w:i/>
          <w:iCs/>
        </w:rPr>
        <w:t xml:space="preserve">Zpravodajská jednotka tak může například uvést do Výkazu pro Intrastat o </w:t>
      </w:r>
      <w:r w:rsidR="00B754A7">
        <w:rPr>
          <w:bCs/>
          <w:i/>
          <w:iCs/>
        </w:rPr>
        <w:t>vyvezeném</w:t>
      </w:r>
      <w:r w:rsidR="00B754A7" w:rsidRPr="004C1C9C">
        <w:rPr>
          <w:bCs/>
          <w:i/>
          <w:iCs/>
        </w:rPr>
        <w:t xml:space="preserve"> </w:t>
      </w:r>
      <w:r w:rsidRPr="004C1C9C">
        <w:rPr>
          <w:bCs/>
          <w:i/>
          <w:iCs/>
        </w:rPr>
        <w:t xml:space="preserve">zboží souhrnně údaje za všechny zbožové zásilky (v jednom řádku nebo jedné datové větě) </w:t>
      </w:r>
      <w:r w:rsidR="00B754A7">
        <w:rPr>
          <w:bCs/>
          <w:i/>
          <w:iCs/>
        </w:rPr>
        <w:t>vyvezené</w:t>
      </w:r>
      <w:r w:rsidR="00B754A7" w:rsidRPr="004C1C9C">
        <w:rPr>
          <w:bCs/>
          <w:i/>
          <w:iCs/>
        </w:rPr>
        <w:t xml:space="preserve"> </w:t>
      </w:r>
      <w:r w:rsidRPr="004C1C9C">
        <w:rPr>
          <w:bCs/>
          <w:i/>
          <w:iCs/>
        </w:rPr>
        <w:t>z ČR v průběhu jednoho kalendářního měsíce do jednoho státu určení, jsou-li to zásilky zboží označené jedním kódem kombinované nomenklatury, doprav</w:t>
      </w:r>
      <w:r w:rsidR="00294A2C">
        <w:rPr>
          <w:bCs/>
          <w:i/>
          <w:iCs/>
        </w:rPr>
        <w:t xml:space="preserve">ované jedním druhem dopravy, </w:t>
      </w:r>
      <w:r w:rsidRPr="004C1C9C">
        <w:rPr>
          <w:bCs/>
          <w:i/>
          <w:iCs/>
        </w:rPr>
        <w:t>stejn</w:t>
      </w:r>
      <w:r w:rsidR="00972D18">
        <w:rPr>
          <w:bCs/>
          <w:i/>
          <w:iCs/>
        </w:rPr>
        <w:t>é</w:t>
      </w:r>
      <w:r w:rsidRPr="004C1C9C">
        <w:rPr>
          <w:bCs/>
          <w:i/>
          <w:iCs/>
        </w:rPr>
        <w:t xml:space="preserve"> </w:t>
      </w:r>
      <w:r w:rsidR="00972D18">
        <w:rPr>
          <w:bCs/>
          <w:i/>
          <w:iCs/>
        </w:rPr>
        <w:t xml:space="preserve">skupiny </w:t>
      </w:r>
      <w:r w:rsidRPr="004C1C9C">
        <w:rPr>
          <w:bCs/>
          <w:i/>
          <w:iCs/>
        </w:rPr>
        <w:t>dodacích podmínek, mají-li totožnou povahu transakce</w:t>
      </w:r>
      <w:r w:rsidR="00B754A7">
        <w:rPr>
          <w:bCs/>
          <w:i/>
          <w:iCs/>
        </w:rPr>
        <w:t>, totožný stát původu</w:t>
      </w:r>
      <w:r w:rsidR="00972D18">
        <w:rPr>
          <w:bCs/>
          <w:i/>
          <w:iCs/>
        </w:rPr>
        <w:t>, totožné</w:t>
      </w:r>
      <w:r w:rsidR="006A32AA">
        <w:rPr>
          <w:bCs/>
          <w:i/>
          <w:iCs/>
        </w:rPr>
        <w:t xml:space="preserve"> DIČ partnerského subjektu v členském státě dovozu</w:t>
      </w:r>
      <w:r w:rsidRPr="004C1C9C">
        <w:rPr>
          <w:bCs/>
          <w:i/>
          <w:iCs/>
        </w:rPr>
        <w:t xml:space="preserve"> a neliší se ve vyznačení statistického znaku anebo v kódu zvláštního druhu nebo pohybu zboží. Přitom není rozhodující, </w:t>
      </w:r>
      <w:r w:rsidR="00B92DC8">
        <w:rPr>
          <w:bCs/>
          <w:i/>
          <w:iCs/>
        </w:rPr>
        <w:t xml:space="preserve">že </w:t>
      </w:r>
      <w:r w:rsidRPr="004C1C9C">
        <w:rPr>
          <w:bCs/>
          <w:i/>
          <w:iCs/>
        </w:rPr>
        <w:t>hmotnost</w:t>
      </w:r>
      <w:r w:rsidR="00972D18">
        <w:rPr>
          <w:bCs/>
          <w:i/>
          <w:iCs/>
        </w:rPr>
        <w:t>,</w:t>
      </w:r>
      <w:r w:rsidRPr="004C1C9C">
        <w:rPr>
          <w:bCs/>
          <w:i/>
          <w:iCs/>
        </w:rPr>
        <w:t xml:space="preserve"> fakturovaná hodnota</w:t>
      </w:r>
      <w:r w:rsidR="00972D18">
        <w:rPr>
          <w:bCs/>
          <w:i/>
          <w:iCs/>
        </w:rPr>
        <w:t>, příp. množství v dop</w:t>
      </w:r>
      <w:r w:rsidR="002C74D1">
        <w:rPr>
          <w:bCs/>
          <w:i/>
          <w:iCs/>
        </w:rPr>
        <w:t>l</w:t>
      </w:r>
      <w:r w:rsidR="00972D18">
        <w:rPr>
          <w:bCs/>
          <w:i/>
          <w:iCs/>
        </w:rPr>
        <w:t>ňkové měrné jednotce</w:t>
      </w:r>
      <w:r w:rsidR="00F01483">
        <w:rPr>
          <w:bCs/>
          <w:i/>
          <w:iCs/>
        </w:rPr>
        <w:t xml:space="preserve"> jednotlivých zásilek</w:t>
      </w:r>
      <w:r w:rsidRPr="004C1C9C">
        <w:rPr>
          <w:bCs/>
          <w:i/>
          <w:iCs/>
        </w:rPr>
        <w:t xml:space="preserve"> byly rozdílné</w:t>
      </w:r>
      <w:r w:rsidR="00692ADE">
        <w:rPr>
          <w:bCs/>
          <w:i/>
          <w:iCs/>
        </w:rPr>
        <w:t>. Obdobně lze souhrnně uvádět i </w:t>
      </w:r>
      <w:r w:rsidRPr="004C1C9C">
        <w:rPr>
          <w:bCs/>
          <w:i/>
          <w:iCs/>
        </w:rPr>
        <w:t xml:space="preserve">údaje do Výkazu pro Intrastat o </w:t>
      </w:r>
      <w:r w:rsidR="00A55CC4">
        <w:rPr>
          <w:bCs/>
          <w:i/>
          <w:iCs/>
        </w:rPr>
        <w:t>dovezeném</w:t>
      </w:r>
      <w:r w:rsidR="00A55CC4" w:rsidRPr="004C1C9C">
        <w:rPr>
          <w:bCs/>
          <w:i/>
          <w:iCs/>
        </w:rPr>
        <w:t xml:space="preserve"> </w:t>
      </w:r>
      <w:r w:rsidRPr="004C1C9C">
        <w:rPr>
          <w:bCs/>
          <w:i/>
          <w:iCs/>
        </w:rPr>
        <w:t>zboží.</w:t>
      </w:r>
    </w:p>
    <w:p w14:paraId="225EB322" w14:textId="77777777" w:rsidR="00BD2BF7" w:rsidRPr="004C5179" w:rsidRDefault="001D441A">
      <w:pPr>
        <w:pStyle w:val="Zpat"/>
        <w:spacing w:before="120"/>
        <w:jc w:val="both"/>
        <w:rPr>
          <w:bCs/>
          <w:i/>
          <w:iCs/>
        </w:rPr>
      </w:pPr>
      <w:r w:rsidRPr="004C5179">
        <w:rPr>
          <w:b/>
          <w:i/>
        </w:rPr>
        <w:t>V případě rozsáhlejšího soubor</w:t>
      </w:r>
      <w:r w:rsidR="00470031">
        <w:rPr>
          <w:b/>
          <w:i/>
        </w:rPr>
        <w:t>u</w:t>
      </w:r>
      <w:r w:rsidRPr="004C5179">
        <w:rPr>
          <w:b/>
          <w:i/>
        </w:rPr>
        <w:t xml:space="preserve"> údajů se doporučuje použít funkci agregac</w:t>
      </w:r>
      <w:r w:rsidR="00972D18">
        <w:rPr>
          <w:b/>
          <w:i/>
        </w:rPr>
        <w:t>e</w:t>
      </w:r>
      <w:r w:rsidRPr="004C5179">
        <w:rPr>
          <w:b/>
          <w:i/>
        </w:rPr>
        <w:t xml:space="preserve"> (sloučení) dat, a to dle příručky pro aplikace k vykazování.</w:t>
      </w:r>
    </w:p>
    <w:p w14:paraId="260AEB41" w14:textId="77777777" w:rsidR="00BD2BF7" w:rsidRPr="004C1C9C" w:rsidRDefault="00BD2BF7" w:rsidP="008C56F8">
      <w:pPr>
        <w:pStyle w:val="Nadpis2"/>
      </w:pPr>
      <w:bookmarkStart w:id="23" w:name="_Toc88467007"/>
      <w:r w:rsidRPr="004C1C9C">
        <w:rPr>
          <w:caps/>
        </w:rPr>
        <w:t>5.3. P</w:t>
      </w:r>
      <w:r w:rsidRPr="004C1C9C">
        <w:t>ředávání Výkazů celním úřadům</w:t>
      </w:r>
      <w:bookmarkEnd w:id="23"/>
    </w:p>
    <w:p w14:paraId="0BEFF688" w14:textId="77777777" w:rsidR="00BD2BF7" w:rsidRPr="004C1C9C" w:rsidRDefault="00162571">
      <w:pPr>
        <w:pStyle w:val="Zkladntext2"/>
      </w:pPr>
      <w:r>
        <w:rPr>
          <w:bCs/>
        </w:rPr>
        <w:t>53</w:t>
      </w:r>
      <w:r w:rsidR="00BD2BF7" w:rsidRPr="004C1C9C">
        <w:rPr>
          <w:bCs/>
        </w:rPr>
        <w:t xml:space="preserve">) </w:t>
      </w:r>
      <w:r w:rsidR="00BD2BF7" w:rsidRPr="004C1C9C">
        <w:rPr>
          <w:b/>
        </w:rPr>
        <w:t xml:space="preserve">Výkazy pro Intrastat jiné než jednorázové lze celnímu úřadu předávat pouze elektronicky pomocí určených aplikací. </w:t>
      </w:r>
      <w:r w:rsidR="00BD2BF7" w:rsidRPr="004C1C9C">
        <w:t xml:space="preserve">Na předepsaných tiskopisech </w:t>
      </w:r>
      <w:r w:rsidR="005C2D5E">
        <w:t xml:space="preserve">(příloha č. 2 nařízení vlády č. </w:t>
      </w:r>
      <w:r w:rsidR="00AB4D21">
        <w:t>333</w:t>
      </w:r>
      <w:r w:rsidR="005C2D5E">
        <w:t xml:space="preserve">/2021) </w:t>
      </w:r>
      <w:r w:rsidR="00BD2BF7" w:rsidRPr="004C1C9C">
        <w:t>může</w:t>
      </w:r>
      <w:r w:rsidR="00BD2BF7" w:rsidRPr="004C1C9C">
        <w:rPr>
          <w:b/>
        </w:rPr>
        <w:t xml:space="preserve"> </w:t>
      </w:r>
      <w:r w:rsidR="00294A2C">
        <w:t>Výkazy pro </w:t>
      </w:r>
      <w:r w:rsidR="00BD2BF7" w:rsidRPr="004C1C9C">
        <w:t xml:space="preserve">Intrastat předávat pouze ta zpravodajská jednotka, která </w:t>
      </w:r>
      <w:r w:rsidR="00BD2BF7" w:rsidRPr="004C1C9C">
        <w:lastRenderedPageBreak/>
        <w:t xml:space="preserve">jednorázově </w:t>
      </w:r>
      <w:r w:rsidR="000030A5">
        <w:t xml:space="preserve">dosáhne </w:t>
      </w:r>
      <w:r w:rsidR="00692ADE">
        <w:t>pra</w:t>
      </w:r>
      <w:r w:rsidR="00BD2BF7" w:rsidRPr="004C1C9C">
        <w:t>h</w:t>
      </w:r>
      <w:r w:rsidR="000030A5">
        <w:t>u</w:t>
      </w:r>
      <w:r w:rsidR="00294A2C">
        <w:t xml:space="preserve"> pro </w:t>
      </w:r>
      <w:r w:rsidR="005C2D5E">
        <w:t>vykazování</w:t>
      </w:r>
      <w:r w:rsidR="00BD2BF7" w:rsidRPr="004C1C9C">
        <w:t>, chce podat Výkaz pro Intrastat jako je</w:t>
      </w:r>
      <w:r w:rsidR="00294A2C">
        <w:t>dnorázový a žádné jiné údaje do </w:t>
      </w:r>
      <w:r w:rsidR="00BD2BF7" w:rsidRPr="004C1C9C">
        <w:t>Intrastatu nevykazuje.</w:t>
      </w:r>
      <w:r w:rsidR="00BD2BF7" w:rsidRPr="004C1C9C">
        <w:rPr>
          <w:bCs/>
        </w:rPr>
        <w:t xml:space="preserve"> </w:t>
      </w:r>
      <w:r w:rsidR="00BD2BF7" w:rsidRPr="004C1C9C">
        <w:t>Do obou těchto forem Výkazu pro Intrastat (elektronické</w:t>
      </w:r>
      <w:r w:rsidR="005C2D5E">
        <w:t xml:space="preserve"> i listinné</w:t>
      </w:r>
      <w:r w:rsidR="00BD2BF7" w:rsidRPr="004C1C9C">
        <w:t>) jsou požadovány stejné informace o </w:t>
      </w:r>
      <w:r w:rsidR="00503C17">
        <w:t>dovozu</w:t>
      </w:r>
      <w:r w:rsidR="00503C17" w:rsidRPr="004C1C9C">
        <w:t xml:space="preserve"> </w:t>
      </w:r>
      <w:r w:rsidR="00BD2BF7" w:rsidRPr="004C1C9C">
        <w:t xml:space="preserve">a </w:t>
      </w:r>
      <w:r w:rsidR="00503C17">
        <w:t>vývozu</w:t>
      </w:r>
      <w:r w:rsidR="00503C17" w:rsidRPr="004C1C9C">
        <w:t xml:space="preserve"> </w:t>
      </w:r>
      <w:r w:rsidR="00BD2BF7" w:rsidRPr="004C1C9C">
        <w:t>zboží. Obsah, rozsah a význam údajů vyžadovaných do Výkazů pro Intrastat vyhotovených na tiskopisech je shodný s obsahem, rozsahem a významem údajů uváděných na Výkazech</w:t>
      </w:r>
      <w:r w:rsidR="00692ADE">
        <w:t xml:space="preserve"> pro Intrastat zpracovávaných a </w:t>
      </w:r>
      <w:r w:rsidR="00BD2BF7" w:rsidRPr="004C1C9C">
        <w:t>předávaných elektronicky. Metodické informace o obsahu a rozsahu dat vykazovaných do</w:t>
      </w:r>
      <w:r w:rsidR="00692ADE">
        <w:t> </w:t>
      </w:r>
      <w:r w:rsidR="00BD2BF7" w:rsidRPr="004C1C9C">
        <w:t>Intrastatu i k legislativě upravující provádění Intrastatu lze získat na Českém statistickém úřadě na telefonních číslec</w:t>
      </w:r>
      <w:r w:rsidR="008C56F8">
        <w:t>h 274 052 </w:t>
      </w:r>
      <w:r w:rsidR="00212F17">
        <w:t xml:space="preserve">161 </w:t>
      </w:r>
      <w:r w:rsidR="008C56F8">
        <w:t>nebo 274 052 802.</w:t>
      </w:r>
    </w:p>
    <w:p w14:paraId="0FD171B0" w14:textId="77777777" w:rsidR="00BD2BF7" w:rsidRPr="004C1C9C" w:rsidRDefault="00BD2BF7">
      <w:pPr>
        <w:pStyle w:val="Zpat"/>
        <w:jc w:val="both"/>
        <w:rPr>
          <w:bCs/>
        </w:rPr>
      </w:pPr>
    </w:p>
    <w:p w14:paraId="71031BD7" w14:textId="77777777" w:rsidR="00BD2BF7" w:rsidRPr="004C1C9C" w:rsidRDefault="00EF33F3">
      <w:pPr>
        <w:pStyle w:val="Zpat"/>
        <w:jc w:val="both"/>
        <w:rPr>
          <w:b/>
        </w:rPr>
      </w:pPr>
      <w:r>
        <w:rPr>
          <w:bCs/>
        </w:rPr>
        <w:t>54</w:t>
      </w:r>
      <w:r w:rsidR="00BD2BF7" w:rsidRPr="004C1C9C">
        <w:rPr>
          <w:bCs/>
        </w:rPr>
        <w:t>) K elektronickému předání Výkazů lze využít zdarma poskytovanou elektronickou aplikaci „InstatDesk“ nebo je zasílat pomocí webové aplikace „InstatOnline“. Oba tyto způsoby elektronického předávání Výkazů pro Intrastat se používají i pr</w:t>
      </w:r>
      <w:r w:rsidR="00692ADE">
        <w:rPr>
          <w:bCs/>
        </w:rPr>
        <w:t>o zaslání negativního hlášení</w:t>
      </w:r>
      <w:r w:rsidR="00BD5298">
        <w:rPr>
          <w:bCs/>
        </w:rPr>
        <w:t>,</w:t>
      </w:r>
      <w:r w:rsidR="00692ADE">
        <w:rPr>
          <w:bCs/>
        </w:rPr>
        <w:t> </w:t>
      </w:r>
      <w:r w:rsidR="00BD2BF7" w:rsidRPr="004C1C9C">
        <w:rPr>
          <w:bCs/>
        </w:rPr>
        <w:t xml:space="preserve">jednorázového </w:t>
      </w:r>
      <w:r w:rsidR="005C2D5E">
        <w:rPr>
          <w:bCs/>
        </w:rPr>
        <w:t>v</w:t>
      </w:r>
      <w:r w:rsidR="00BD2BF7" w:rsidRPr="004C1C9C">
        <w:rPr>
          <w:bCs/>
        </w:rPr>
        <w:t>ýkazu</w:t>
      </w:r>
      <w:r w:rsidR="004024ED">
        <w:rPr>
          <w:bCs/>
        </w:rPr>
        <w:t xml:space="preserve"> a </w:t>
      </w:r>
      <w:r w:rsidR="005C2D5E">
        <w:rPr>
          <w:bCs/>
        </w:rPr>
        <w:t>z</w:t>
      </w:r>
      <w:r w:rsidR="004024ED">
        <w:rPr>
          <w:bCs/>
        </w:rPr>
        <w:t>jednodušeného hlášení</w:t>
      </w:r>
      <w:r w:rsidR="00BD2BF7" w:rsidRPr="004C1C9C">
        <w:rPr>
          <w:bCs/>
        </w:rPr>
        <w:t>.</w:t>
      </w:r>
    </w:p>
    <w:p w14:paraId="1F4FFC12" w14:textId="77777777" w:rsidR="00BD2BF7" w:rsidRPr="004C1C9C" w:rsidRDefault="00BD2BF7">
      <w:pPr>
        <w:pStyle w:val="Zpat"/>
        <w:jc w:val="both"/>
        <w:rPr>
          <w:bCs/>
        </w:rPr>
      </w:pPr>
    </w:p>
    <w:p w14:paraId="5A8606D8" w14:textId="77777777" w:rsidR="00BD2BF7" w:rsidRPr="004C1C9C" w:rsidRDefault="00614333">
      <w:pPr>
        <w:pStyle w:val="Zpat"/>
        <w:jc w:val="both"/>
        <w:rPr>
          <w:bCs/>
        </w:rPr>
      </w:pPr>
      <w:r>
        <w:t>55</w:t>
      </w:r>
      <w:r w:rsidR="00BD2BF7" w:rsidRPr="004C1C9C">
        <w:t xml:space="preserve">) Potřebné </w:t>
      </w:r>
      <w:r w:rsidR="00BD2BF7" w:rsidRPr="004C1C9C">
        <w:rPr>
          <w:rStyle w:val="Hypertextovodkaz"/>
          <w:color w:val="auto"/>
          <w:u w:val="none"/>
        </w:rPr>
        <w:t>informace o způsobech elektronického předávání údajů do Intrastatu, text příruček pro jejich použití a formulář</w:t>
      </w:r>
      <w:r w:rsidR="00176E01">
        <w:rPr>
          <w:rStyle w:val="Hypertextovodkaz"/>
          <w:color w:val="auto"/>
          <w:u w:val="none"/>
        </w:rPr>
        <w:t xml:space="preserve"> pro registraci k vykazování dat Intrastatu</w:t>
      </w:r>
      <w:r w:rsidR="00BD2BF7" w:rsidRPr="004C1C9C">
        <w:rPr>
          <w:rStyle w:val="Hypertextovodkaz"/>
          <w:color w:val="auto"/>
          <w:u w:val="none"/>
        </w:rPr>
        <w:t xml:space="preserve"> jsou uvedeny </w:t>
      </w:r>
      <w:r w:rsidR="00294A2C">
        <w:t>na </w:t>
      </w:r>
      <w:r w:rsidR="00BD2BF7" w:rsidRPr="004C1C9C">
        <w:t xml:space="preserve">internetových stránkách Celní správy České republiky na adrese </w:t>
      </w:r>
      <w:hyperlink r:id="rId17" w:history="1">
        <w:r w:rsidR="00BD2BF7" w:rsidRPr="004C1C9C">
          <w:rPr>
            <w:rStyle w:val="Hypertextovodkaz"/>
          </w:rPr>
          <w:t>www.celnisprava.cz</w:t>
        </w:r>
      </w:hyperlink>
      <w:r w:rsidR="00BD2BF7" w:rsidRPr="004C1C9C">
        <w:t xml:space="preserve"> </w:t>
      </w:r>
      <w:r w:rsidR="00BD2BF7" w:rsidRPr="004C1C9C">
        <w:rPr>
          <w:rStyle w:val="Hypertextovodkaz"/>
          <w:color w:val="auto"/>
          <w:u w:val="none"/>
        </w:rPr>
        <w:t>v oddíle</w:t>
      </w:r>
      <w:r w:rsidR="00BD2BF7" w:rsidRPr="004C1C9C">
        <w:rPr>
          <w:rStyle w:val="Hypertextovodkaz"/>
          <w:u w:val="none"/>
        </w:rPr>
        <w:t xml:space="preserve"> „Další kompetence“</w:t>
      </w:r>
      <w:r w:rsidR="00BD2BF7" w:rsidRPr="004C1C9C">
        <w:rPr>
          <w:rStyle w:val="Hypertextovodkaz"/>
          <w:color w:val="auto"/>
          <w:u w:val="none"/>
        </w:rPr>
        <w:t xml:space="preserve"> v </w:t>
      </w:r>
      <w:r w:rsidR="00BD2BF7" w:rsidRPr="00692ADE">
        <w:rPr>
          <w:rStyle w:val="Hypertextovodkaz"/>
          <w:color w:val="auto"/>
          <w:u w:val="none"/>
        </w:rPr>
        <w:t>části „Intrastat</w:t>
      </w:r>
      <w:r w:rsidR="00BD2BF7" w:rsidRPr="004C1C9C">
        <w:rPr>
          <w:rStyle w:val="Hypertextovodkaz"/>
          <w:color w:val="auto"/>
          <w:u w:val="none"/>
        </w:rPr>
        <w:t>“. Na této adrese j</w:t>
      </w:r>
      <w:r w:rsidR="00294A2C">
        <w:rPr>
          <w:rStyle w:val="Hypertextovodkaz"/>
          <w:color w:val="auto"/>
          <w:u w:val="none"/>
        </w:rPr>
        <w:t>e zveřejněno také telefonické a </w:t>
      </w:r>
      <w:r w:rsidR="00BD2BF7" w:rsidRPr="004C1C9C">
        <w:rPr>
          <w:rStyle w:val="Hypertextovodkaz"/>
          <w:color w:val="auto"/>
          <w:u w:val="none"/>
        </w:rPr>
        <w:t>e-mailové spojení na pracovníky tzv. „helpdesku“, pro zí</w:t>
      </w:r>
      <w:r w:rsidR="00294A2C">
        <w:rPr>
          <w:rStyle w:val="Hypertextovodkaz"/>
          <w:color w:val="auto"/>
          <w:u w:val="none"/>
        </w:rPr>
        <w:t>skání informací o postupech při </w:t>
      </w:r>
      <w:r w:rsidR="00BD2BF7" w:rsidRPr="004C1C9C">
        <w:rPr>
          <w:rStyle w:val="Hypertextovodkaz"/>
          <w:color w:val="auto"/>
          <w:u w:val="none"/>
        </w:rPr>
        <w:t>elektronickém předávání dat Intrastatu celním úřadům – v pracovní dny od 7.00 do 15,30 hodin na telefonním čísle 261 331 997, mimo pracovní dobu (pouze v době kulminace sběru dat na čísle 725 101</w:t>
      </w:r>
      <w:r w:rsidR="00063B2D" w:rsidRPr="004C1C9C">
        <w:rPr>
          <w:rStyle w:val="Hypertextovodkaz"/>
          <w:color w:val="auto"/>
          <w:u w:val="none"/>
        </w:rPr>
        <w:t> </w:t>
      </w:r>
      <w:r w:rsidR="00BD2BF7" w:rsidRPr="004C1C9C">
        <w:rPr>
          <w:rStyle w:val="Hypertextovodkaz"/>
          <w:color w:val="auto"/>
          <w:u w:val="none"/>
        </w:rPr>
        <w:t>542</w:t>
      </w:r>
      <w:r w:rsidR="00063B2D" w:rsidRPr="004C1C9C">
        <w:rPr>
          <w:rStyle w:val="Hypertextovodkaz"/>
          <w:color w:val="auto"/>
          <w:u w:val="none"/>
        </w:rPr>
        <w:t>)</w:t>
      </w:r>
      <w:r w:rsidR="00BD2BF7" w:rsidRPr="004C1C9C">
        <w:rPr>
          <w:rStyle w:val="Hypertextovodkaz"/>
          <w:color w:val="auto"/>
          <w:u w:val="none"/>
        </w:rPr>
        <w:t xml:space="preserve"> a na e-mailové adrese </w:t>
      </w:r>
      <w:hyperlink r:id="rId18" w:history="1">
        <w:r w:rsidR="00B25879" w:rsidRPr="00246BF0">
          <w:rPr>
            <w:rStyle w:val="Hypertextovodkaz"/>
          </w:rPr>
          <w:t>intragrc@cs.mfcr.cz</w:t>
        </w:r>
      </w:hyperlink>
      <w:r w:rsidR="00B25879">
        <w:rPr>
          <w:rStyle w:val="Hypertextovodkaz"/>
          <w:color w:val="auto"/>
          <w:u w:val="none"/>
        </w:rPr>
        <w:t>.</w:t>
      </w:r>
    </w:p>
    <w:p w14:paraId="62C1712C" w14:textId="77777777" w:rsidR="00BD2BF7" w:rsidRPr="004C1C9C" w:rsidRDefault="008C56F8" w:rsidP="008C56F8">
      <w:pPr>
        <w:pStyle w:val="Nadpis2"/>
      </w:pPr>
      <w:bookmarkStart w:id="24" w:name="_Toc88467008"/>
      <w:r>
        <w:t>5.4. Negativní hlášení</w:t>
      </w:r>
      <w:bookmarkEnd w:id="24"/>
    </w:p>
    <w:p w14:paraId="321F839F" w14:textId="77777777" w:rsidR="00BD2BF7" w:rsidRPr="00B25879" w:rsidRDefault="008501C0">
      <w:pPr>
        <w:jc w:val="both"/>
      </w:pPr>
      <w:r>
        <w:t>56</w:t>
      </w:r>
      <w:r w:rsidR="00BD2BF7" w:rsidRPr="004C1C9C">
        <w:t xml:space="preserve">) V případě, že zpravodajská jednotka, která je povinna pravidelně měsíčně předávat Výkazy pro Intrastat o </w:t>
      </w:r>
      <w:r w:rsidR="00564CAA">
        <w:t>dovozu</w:t>
      </w:r>
      <w:r w:rsidR="00564CAA" w:rsidRPr="004C1C9C">
        <w:t xml:space="preserve"> </w:t>
      </w:r>
      <w:r w:rsidR="00BD2BF7" w:rsidRPr="004C1C9C">
        <w:t xml:space="preserve">anebo o </w:t>
      </w:r>
      <w:r w:rsidR="00564CAA">
        <w:t>vývozu</w:t>
      </w:r>
      <w:r w:rsidR="00564CAA" w:rsidRPr="004C1C9C">
        <w:t xml:space="preserve"> </w:t>
      </w:r>
      <w:r w:rsidR="00BD2BF7" w:rsidRPr="004C1C9C">
        <w:t xml:space="preserve">zboží, v některém měsíci </w:t>
      </w:r>
      <w:r w:rsidR="00BD2BF7" w:rsidRPr="004C1C9C">
        <w:rPr>
          <w:b/>
          <w:bCs/>
        </w:rPr>
        <w:t>žádnou takovou zbožovou operaci nerealizuje, je povinna předat příslušnému celnímu orgánu o této skutečnosti negativní hlášení.</w:t>
      </w:r>
      <w:r w:rsidR="00BD2BF7" w:rsidRPr="004C1C9C">
        <w:t xml:space="preserve"> Negativní hlášení se předává </w:t>
      </w:r>
      <w:r w:rsidR="00BD2BF7" w:rsidRPr="004C1C9C">
        <w:rPr>
          <w:b/>
          <w:bCs/>
        </w:rPr>
        <w:t xml:space="preserve">zvlášť za </w:t>
      </w:r>
      <w:r w:rsidR="00564CAA">
        <w:rPr>
          <w:b/>
          <w:bCs/>
        </w:rPr>
        <w:t>dovoz</w:t>
      </w:r>
      <w:r w:rsidR="00564CAA" w:rsidRPr="004C1C9C">
        <w:rPr>
          <w:b/>
          <w:bCs/>
        </w:rPr>
        <w:t xml:space="preserve"> </w:t>
      </w:r>
      <w:r w:rsidR="00BD2BF7" w:rsidRPr="004C1C9C">
        <w:rPr>
          <w:b/>
          <w:bCs/>
        </w:rPr>
        <w:t xml:space="preserve">zboží a zvlášť za jeho </w:t>
      </w:r>
      <w:r w:rsidR="00564CAA">
        <w:rPr>
          <w:b/>
          <w:bCs/>
        </w:rPr>
        <w:t>vývoz</w:t>
      </w:r>
      <w:r w:rsidR="00B959A0">
        <w:rPr>
          <w:b/>
          <w:bCs/>
        </w:rPr>
        <w:t>, a to</w:t>
      </w:r>
      <w:r w:rsidR="00564CAA" w:rsidRPr="004C1C9C">
        <w:rPr>
          <w:b/>
          <w:bCs/>
        </w:rPr>
        <w:t xml:space="preserve"> </w:t>
      </w:r>
      <w:r w:rsidR="00BD2BF7" w:rsidRPr="004C1C9C">
        <w:rPr>
          <w:b/>
          <w:bCs/>
        </w:rPr>
        <w:t xml:space="preserve">ve stejných termínech a pomocí stejné programové aplikace jako běžný </w:t>
      </w:r>
      <w:r w:rsidR="00BD2BF7" w:rsidRPr="00B25879">
        <w:rPr>
          <w:b/>
          <w:bCs/>
        </w:rPr>
        <w:t xml:space="preserve">Výkaz </w:t>
      </w:r>
      <w:r w:rsidR="00BD2BF7" w:rsidRPr="00B25879">
        <w:t>(do 12. pracovního dne kalendářního měsíce následujícího po referenčním období).</w:t>
      </w:r>
    </w:p>
    <w:p w14:paraId="7E092E0B" w14:textId="77777777" w:rsidR="00BD2BF7" w:rsidRPr="004C1C9C" w:rsidRDefault="00BD2BF7" w:rsidP="008C56F8">
      <w:pPr>
        <w:pStyle w:val="Nadpis2"/>
      </w:pPr>
      <w:bookmarkStart w:id="25" w:name="_Toc88467009"/>
      <w:r w:rsidRPr="00B25879">
        <w:rPr>
          <w:caps/>
        </w:rPr>
        <w:t>5.5. P</w:t>
      </w:r>
      <w:r w:rsidRPr="00B25879">
        <w:t>odání</w:t>
      </w:r>
      <w:r w:rsidRPr="004C1C9C">
        <w:t xml:space="preserve"> jednorázového </w:t>
      </w:r>
      <w:r w:rsidR="00B959A0">
        <w:t>v</w:t>
      </w:r>
      <w:r w:rsidRPr="004C1C9C">
        <w:t>ýkazu pro Intrastat</w:t>
      </w:r>
      <w:bookmarkEnd w:id="25"/>
    </w:p>
    <w:p w14:paraId="4138608B" w14:textId="77777777" w:rsidR="00BD2BF7" w:rsidRPr="004C1C9C" w:rsidRDefault="00A31F8F">
      <w:pPr>
        <w:pStyle w:val="Zpat"/>
        <w:jc w:val="both"/>
        <w:rPr>
          <w:bCs/>
        </w:rPr>
      </w:pPr>
      <w:r>
        <w:rPr>
          <w:bCs/>
        </w:rPr>
        <w:t>57</w:t>
      </w:r>
      <w:r w:rsidR="00BD2BF7" w:rsidRPr="004C1C9C">
        <w:rPr>
          <w:bCs/>
        </w:rPr>
        <w:t xml:space="preserve">) Při jednorázovém (příležitostném) </w:t>
      </w:r>
      <w:r w:rsidR="00564CAA">
        <w:rPr>
          <w:bCs/>
        </w:rPr>
        <w:t>dovozu</w:t>
      </w:r>
      <w:r w:rsidR="00564CAA" w:rsidRPr="004C1C9C">
        <w:rPr>
          <w:bCs/>
        </w:rPr>
        <w:t xml:space="preserve"> </w:t>
      </w:r>
      <w:r w:rsidR="00BD2BF7" w:rsidRPr="004C1C9C">
        <w:rPr>
          <w:bCs/>
        </w:rPr>
        <w:t xml:space="preserve">nebo </w:t>
      </w:r>
      <w:r w:rsidR="00564CAA">
        <w:rPr>
          <w:bCs/>
        </w:rPr>
        <w:t>vývozu</w:t>
      </w:r>
      <w:r w:rsidR="00564CAA" w:rsidRPr="004C1C9C">
        <w:rPr>
          <w:bCs/>
        </w:rPr>
        <w:t xml:space="preserve"> </w:t>
      </w:r>
      <w:r w:rsidR="00BD2BF7" w:rsidRPr="004C1C9C">
        <w:rPr>
          <w:bCs/>
        </w:rPr>
        <w:t xml:space="preserve">zboží v hodnotě dosahující prahu pro vykazování, nepředpokládá-li zpravodajská jednotka do konce kalendářního roku </w:t>
      </w:r>
      <w:r w:rsidR="00564CAA" w:rsidRPr="004C1C9C">
        <w:rPr>
          <w:bCs/>
        </w:rPr>
        <w:t>žádn</w:t>
      </w:r>
      <w:r w:rsidR="00564CAA">
        <w:rPr>
          <w:bCs/>
        </w:rPr>
        <w:t>ý</w:t>
      </w:r>
      <w:r w:rsidR="00564CAA" w:rsidRPr="004C1C9C">
        <w:rPr>
          <w:bCs/>
        </w:rPr>
        <w:t xml:space="preserve"> </w:t>
      </w:r>
      <w:r w:rsidR="00BD2BF7" w:rsidRPr="004C1C9C">
        <w:rPr>
          <w:bCs/>
        </w:rPr>
        <w:t xml:space="preserve">další </w:t>
      </w:r>
      <w:r w:rsidR="00564CAA">
        <w:rPr>
          <w:bCs/>
        </w:rPr>
        <w:t>dovoz</w:t>
      </w:r>
      <w:r w:rsidR="00564CAA" w:rsidRPr="004C1C9C">
        <w:rPr>
          <w:bCs/>
        </w:rPr>
        <w:t xml:space="preserve"> </w:t>
      </w:r>
      <w:r w:rsidR="00BD2BF7" w:rsidRPr="004C1C9C">
        <w:rPr>
          <w:bCs/>
        </w:rPr>
        <w:t xml:space="preserve">nebo </w:t>
      </w:r>
      <w:r w:rsidR="00564CAA">
        <w:rPr>
          <w:bCs/>
        </w:rPr>
        <w:t>vývoz</w:t>
      </w:r>
      <w:r w:rsidR="00564CAA" w:rsidRPr="004C1C9C">
        <w:rPr>
          <w:bCs/>
        </w:rPr>
        <w:t xml:space="preserve"> </w:t>
      </w:r>
      <w:r w:rsidR="00BD2BF7" w:rsidRPr="004C1C9C">
        <w:rPr>
          <w:bCs/>
        </w:rPr>
        <w:t>zboží, m</w:t>
      </w:r>
      <w:r w:rsidR="00B25879">
        <w:rPr>
          <w:bCs/>
        </w:rPr>
        <w:t>ůže Výkaz pro Intrastat podat jako „JEDNORÁZOVÝ“ a </w:t>
      </w:r>
      <w:r w:rsidR="00BD2BF7" w:rsidRPr="004C1C9C">
        <w:rPr>
          <w:bCs/>
        </w:rPr>
        <w:t>v následujících měsících již nevyhotovuje a nepře</w:t>
      </w:r>
      <w:r w:rsidR="00B25879">
        <w:rPr>
          <w:bCs/>
        </w:rPr>
        <w:t>dkládá žádná negativní hlášení.</w:t>
      </w:r>
    </w:p>
    <w:p w14:paraId="2ADC9AC6" w14:textId="77777777" w:rsidR="00BD2BF7" w:rsidRPr="004C1C9C" w:rsidRDefault="00BD2BF7">
      <w:pPr>
        <w:pStyle w:val="Zpat"/>
        <w:jc w:val="both"/>
        <w:rPr>
          <w:bCs/>
        </w:rPr>
      </w:pPr>
    </w:p>
    <w:p w14:paraId="6C2A7572" w14:textId="77777777" w:rsidR="00BD2BF7" w:rsidRDefault="00A31F8F">
      <w:pPr>
        <w:pStyle w:val="Zpat"/>
        <w:jc w:val="both"/>
        <w:rPr>
          <w:bCs/>
        </w:rPr>
      </w:pPr>
      <w:r>
        <w:rPr>
          <w:bCs/>
        </w:rPr>
        <w:t>58</w:t>
      </w:r>
      <w:r w:rsidR="00BD2BF7" w:rsidRPr="004C1C9C">
        <w:rPr>
          <w:bCs/>
        </w:rPr>
        <w:t xml:space="preserve">) </w:t>
      </w:r>
      <w:r w:rsidR="00BD2BF7" w:rsidRPr="004C1C9C">
        <w:t xml:space="preserve">Pravidla o tzv. </w:t>
      </w:r>
      <w:r w:rsidR="00B959A0">
        <w:t>j</w:t>
      </w:r>
      <w:r w:rsidR="00BD2BF7" w:rsidRPr="004C1C9C">
        <w:t xml:space="preserve">ednorázovém výkazu se uplatňují </w:t>
      </w:r>
      <w:r w:rsidR="00BD2BF7" w:rsidRPr="004C1C9C">
        <w:rPr>
          <w:b/>
          <w:bCs/>
        </w:rPr>
        <w:t xml:space="preserve">zvlášť za </w:t>
      </w:r>
      <w:r w:rsidR="00F1341C">
        <w:rPr>
          <w:b/>
          <w:bCs/>
        </w:rPr>
        <w:t>vývoz</w:t>
      </w:r>
      <w:r w:rsidR="00F1341C" w:rsidRPr="004C1C9C">
        <w:rPr>
          <w:b/>
          <w:bCs/>
        </w:rPr>
        <w:t xml:space="preserve"> </w:t>
      </w:r>
      <w:r w:rsidR="00BD2BF7" w:rsidRPr="004C1C9C">
        <w:rPr>
          <w:b/>
          <w:bCs/>
        </w:rPr>
        <w:t xml:space="preserve">a zvlášť za </w:t>
      </w:r>
      <w:r w:rsidR="00F1341C">
        <w:rPr>
          <w:b/>
          <w:bCs/>
        </w:rPr>
        <w:t>dovoz</w:t>
      </w:r>
      <w:r w:rsidR="00F1341C" w:rsidRPr="004C1C9C">
        <w:rPr>
          <w:b/>
          <w:bCs/>
        </w:rPr>
        <w:t xml:space="preserve"> </w:t>
      </w:r>
      <w:r w:rsidR="00BD2BF7" w:rsidRPr="004C1C9C">
        <w:rPr>
          <w:b/>
          <w:bCs/>
        </w:rPr>
        <w:t>zboží.</w:t>
      </w:r>
      <w:r w:rsidR="00BD2BF7" w:rsidRPr="004C1C9C">
        <w:rPr>
          <w:bCs/>
        </w:rPr>
        <w:t xml:space="preserve"> </w:t>
      </w:r>
    </w:p>
    <w:p w14:paraId="33E87640" w14:textId="77777777" w:rsidR="005A3B08" w:rsidRPr="004C1C9C" w:rsidRDefault="005A3B08">
      <w:pPr>
        <w:pStyle w:val="Zpat"/>
        <w:jc w:val="both"/>
        <w:rPr>
          <w:bCs/>
        </w:rPr>
      </w:pPr>
    </w:p>
    <w:p w14:paraId="780D3503" w14:textId="77777777" w:rsidR="00BD2BF7" w:rsidRPr="004C1C9C" w:rsidRDefault="00A31F8F">
      <w:pPr>
        <w:pStyle w:val="Zpat"/>
        <w:jc w:val="both"/>
        <w:rPr>
          <w:bCs/>
        </w:rPr>
      </w:pPr>
      <w:r>
        <w:rPr>
          <w:bCs/>
        </w:rPr>
        <w:t>59</w:t>
      </w:r>
      <w:r w:rsidR="00BD2BF7" w:rsidRPr="004C1C9C">
        <w:rPr>
          <w:bCs/>
        </w:rPr>
        <w:t xml:space="preserve">) Za </w:t>
      </w:r>
      <w:r w:rsidR="00FB78F6" w:rsidRPr="004C1C9C">
        <w:rPr>
          <w:bCs/>
        </w:rPr>
        <w:t>jednorázov</w:t>
      </w:r>
      <w:r w:rsidR="00FB78F6">
        <w:rPr>
          <w:bCs/>
        </w:rPr>
        <w:t>ý</w:t>
      </w:r>
      <w:r w:rsidR="00FB78F6" w:rsidRPr="004C1C9C">
        <w:rPr>
          <w:bCs/>
        </w:rPr>
        <w:t xml:space="preserve"> </w:t>
      </w:r>
      <w:r w:rsidR="00FB78F6">
        <w:rPr>
          <w:bCs/>
        </w:rPr>
        <w:t>dovoz</w:t>
      </w:r>
      <w:r w:rsidR="00FB78F6" w:rsidRPr="004C1C9C">
        <w:rPr>
          <w:bCs/>
        </w:rPr>
        <w:t xml:space="preserve"> </w:t>
      </w:r>
      <w:r w:rsidR="00BD2BF7" w:rsidRPr="004C1C9C">
        <w:rPr>
          <w:bCs/>
        </w:rPr>
        <w:t xml:space="preserve">nebo </w:t>
      </w:r>
      <w:r w:rsidR="00FB78F6">
        <w:rPr>
          <w:bCs/>
        </w:rPr>
        <w:t>vývoz</w:t>
      </w:r>
      <w:r w:rsidR="00FB78F6" w:rsidRPr="004C1C9C">
        <w:rPr>
          <w:bCs/>
        </w:rPr>
        <w:t xml:space="preserve"> </w:t>
      </w:r>
      <w:r w:rsidR="00BD2BF7" w:rsidRPr="004C1C9C">
        <w:rPr>
          <w:bCs/>
        </w:rPr>
        <w:t xml:space="preserve">zboží se považuje i </w:t>
      </w:r>
      <w:r w:rsidR="00FB78F6">
        <w:rPr>
          <w:bCs/>
        </w:rPr>
        <w:t>dovoz</w:t>
      </w:r>
      <w:r w:rsidR="00FB78F6" w:rsidRPr="004C1C9C">
        <w:rPr>
          <w:bCs/>
        </w:rPr>
        <w:t xml:space="preserve"> </w:t>
      </w:r>
      <w:r w:rsidR="00BD2BF7" w:rsidRPr="004C1C9C">
        <w:rPr>
          <w:bCs/>
        </w:rPr>
        <w:t xml:space="preserve">nebo </w:t>
      </w:r>
      <w:r w:rsidR="00FB78F6">
        <w:rPr>
          <w:bCs/>
        </w:rPr>
        <w:t>vývoz</w:t>
      </w:r>
      <w:r w:rsidR="00FB78F6" w:rsidRPr="004C1C9C">
        <w:rPr>
          <w:bCs/>
        </w:rPr>
        <w:t xml:space="preserve"> </w:t>
      </w:r>
      <w:r w:rsidR="00BD2BF7" w:rsidRPr="004C1C9C">
        <w:rPr>
          <w:bCs/>
        </w:rPr>
        <w:t xml:space="preserve">několika zbožových zásilek v rámci jedné ucelené dodávky, a to i v případech, kdy k takovému </w:t>
      </w:r>
      <w:r w:rsidR="00FB78F6">
        <w:rPr>
          <w:bCs/>
        </w:rPr>
        <w:t>dovozu</w:t>
      </w:r>
      <w:r w:rsidR="00FB78F6" w:rsidRPr="004C1C9C">
        <w:rPr>
          <w:bCs/>
        </w:rPr>
        <w:t xml:space="preserve"> </w:t>
      </w:r>
      <w:r w:rsidR="00BD2BF7" w:rsidRPr="004C1C9C">
        <w:rPr>
          <w:bCs/>
        </w:rPr>
        <w:t xml:space="preserve">nebo </w:t>
      </w:r>
      <w:r w:rsidR="00FB78F6">
        <w:rPr>
          <w:bCs/>
        </w:rPr>
        <w:t>vývozu</w:t>
      </w:r>
      <w:r w:rsidR="00FB78F6" w:rsidRPr="004C1C9C">
        <w:rPr>
          <w:bCs/>
        </w:rPr>
        <w:t xml:space="preserve"> </w:t>
      </w:r>
      <w:r w:rsidR="00BD2BF7" w:rsidRPr="004C1C9C">
        <w:rPr>
          <w:bCs/>
        </w:rPr>
        <w:t>dochází v pr</w:t>
      </w:r>
      <w:r w:rsidR="00B25879">
        <w:rPr>
          <w:bCs/>
        </w:rPr>
        <w:t>ůběhu dvou referenčních období.</w:t>
      </w:r>
    </w:p>
    <w:p w14:paraId="2DB7A409" w14:textId="77777777" w:rsidR="00BD2BF7" w:rsidRPr="004C1C9C" w:rsidRDefault="00BD2BF7">
      <w:pPr>
        <w:pStyle w:val="Zpat"/>
        <w:jc w:val="both"/>
        <w:rPr>
          <w:bCs/>
        </w:rPr>
      </w:pPr>
    </w:p>
    <w:p w14:paraId="791CAF21" w14:textId="77777777" w:rsidR="00BD2BF7" w:rsidRPr="004C1C9C" w:rsidRDefault="00A31F8F">
      <w:pPr>
        <w:pStyle w:val="Zpat"/>
        <w:jc w:val="both"/>
        <w:rPr>
          <w:bCs/>
        </w:rPr>
      </w:pPr>
      <w:r>
        <w:rPr>
          <w:bCs/>
        </w:rPr>
        <w:t>60</w:t>
      </w:r>
      <w:r w:rsidR="00BD2BF7" w:rsidRPr="004C1C9C">
        <w:rPr>
          <w:bCs/>
        </w:rPr>
        <w:t xml:space="preserve">) Jednorázový </w:t>
      </w:r>
      <w:r w:rsidR="00234032">
        <w:rPr>
          <w:bCs/>
        </w:rPr>
        <w:t>v</w:t>
      </w:r>
      <w:r w:rsidR="00BD2BF7" w:rsidRPr="004C1C9C">
        <w:rPr>
          <w:bCs/>
        </w:rPr>
        <w:t>ýkaz pro Intrastat lze také podat, jedná-li se o zboží v rozebraném stavu (tzv. ro</w:t>
      </w:r>
      <w:r w:rsidR="002B1ADB">
        <w:rPr>
          <w:bCs/>
        </w:rPr>
        <w:t xml:space="preserve">zloženou zásilku zboží) </w:t>
      </w:r>
      <w:r w:rsidR="00F57D7B">
        <w:rPr>
          <w:bCs/>
        </w:rPr>
        <w:t xml:space="preserve">dovezené </w:t>
      </w:r>
      <w:r w:rsidR="00BD2BF7" w:rsidRPr="004C1C9C">
        <w:rPr>
          <w:bCs/>
        </w:rPr>
        <w:t xml:space="preserve">nebo </w:t>
      </w:r>
      <w:r w:rsidR="00F57D7B">
        <w:rPr>
          <w:bCs/>
        </w:rPr>
        <w:t>vyvezené</w:t>
      </w:r>
      <w:r w:rsidR="00F57D7B" w:rsidRPr="004C1C9C">
        <w:rPr>
          <w:bCs/>
        </w:rPr>
        <w:t xml:space="preserve"> </w:t>
      </w:r>
      <w:r w:rsidR="00BD2BF7" w:rsidRPr="004C1C9C">
        <w:rPr>
          <w:bCs/>
        </w:rPr>
        <w:t xml:space="preserve">v průběhu několika kalendářních měsíců. V takovém případě se </w:t>
      </w:r>
      <w:r w:rsidR="00F40144">
        <w:rPr>
          <w:bCs/>
        </w:rPr>
        <w:t>j</w:t>
      </w:r>
      <w:r w:rsidR="00BD2BF7" w:rsidRPr="004C1C9C">
        <w:rPr>
          <w:bCs/>
        </w:rPr>
        <w:t xml:space="preserve">ednorázový výkaz podá za měsíc, ve kterém byla </w:t>
      </w:r>
      <w:r w:rsidR="00F57D7B">
        <w:rPr>
          <w:bCs/>
        </w:rPr>
        <w:t>dovezena</w:t>
      </w:r>
      <w:r w:rsidR="00F57D7B" w:rsidRPr="004C1C9C">
        <w:rPr>
          <w:bCs/>
        </w:rPr>
        <w:t xml:space="preserve"> </w:t>
      </w:r>
      <w:r w:rsidR="00BD2BF7" w:rsidRPr="004C1C9C">
        <w:rPr>
          <w:bCs/>
        </w:rPr>
        <w:lastRenderedPageBreak/>
        <w:t xml:space="preserve">nebo </w:t>
      </w:r>
      <w:r w:rsidR="00F57D7B">
        <w:rPr>
          <w:bCs/>
        </w:rPr>
        <w:t>vyvezena</w:t>
      </w:r>
      <w:r w:rsidR="00F57D7B" w:rsidRPr="004C1C9C">
        <w:rPr>
          <w:bCs/>
        </w:rPr>
        <w:t xml:space="preserve"> </w:t>
      </w:r>
      <w:r w:rsidR="00BD2BF7" w:rsidRPr="004C1C9C">
        <w:rPr>
          <w:bCs/>
        </w:rPr>
        <w:t>poslední část zboží v rozebraném stavu a uvede se do něj kód zvláštního druhu nebo pohybu zboží „ZR“.</w:t>
      </w:r>
    </w:p>
    <w:p w14:paraId="5C77783A" w14:textId="77777777" w:rsidR="00BD2BF7" w:rsidRPr="004C1C9C" w:rsidRDefault="00BD2BF7">
      <w:pPr>
        <w:pStyle w:val="Zpat"/>
        <w:jc w:val="both"/>
        <w:rPr>
          <w:bCs/>
        </w:rPr>
      </w:pPr>
    </w:p>
    <w:p w14:paraId="6E4C30FE" w14:textId="77777777" w:rsidR="00BD2BF7" w:rsidRPr="004C1C9C" w:rsidRDefault="00B5337E">
      <w:pPr>
        <w:pStyle w:val="Zpat"/>
        <w:jc w:val="both"/>
      </w:pPr>
      <w:r>
        <w:rPr>
          <w:bCs/>
        </w:rPr>
        <w:t>61</w:t>
      </w:r>
      <w:r w:rsidR="00BD2BF7" w:rsidRPr="004C1C9C">
        <w:rPr>
          <w:bCs/>
        </w:rPr>
        <w:t xml:space="preserve">) Zpravodajská jednotka, která pravidelně vykazuje údaje Intrastatu jen o </w:t>
      </w:r>
      <w:r w:rsidR="00011D39">
        <w:rPr>
          <w:bCs/>
        </w:rPr>
        <w:t>vyvezeném</w:t>
      </w:r>
      <w:r w:rsidR="00011D39" w:rsidRPr="004C1C9C">
        <w:rPr>
          <w:bCs/>
        </w:rPr>
        <w:t xml:space="preserve"> </w:t>
      </w:r>
      <w:r w:rsidR="00BD2BF7" w:rsidRPr="004C1C9C">
        <w:rPr>
          <w:bCs/>
        </w:rPr>
        <w:t xml:space="preserve">nebo jen o </w:t>
      </w:r>
      <w:r w:rsidR="00011D39">
        <w:rPr>
          <w:bCs/>
        </w:rPr>
        <w:t>dovezeném</w:t>
      </w:r>
      <w:r w:rsidR="00011D39" w:rsidRPr="004C1C9C">
        <w:rPr>
          <w:bCs/>
        </w:rPr>
        <w:t xml:space="preserve"> </w:t>
      </w:r>
      <w:r w:rsidR="00BD2BF7" w:rsidRPr="004C1C9C">
        <w:rPr>
          <w:bCs/>
        </w:rPr>
        <w:t xml:space="preserve">zboží a jednorázově dosáhne prahu pro vykazování na tom směru pohybu zboží, na kterém povinnost pravidelného předávání Výkazů pro Intrastat nemá, musí </w:t>
      </w:r>
      <w:r w:rsidR="00F40144">
        <w:rPr>
          <w:bCs/>
        </w:rPr>
        <w:t>j</w:t>
      </w:r>
      <w:r w:rsidR="00BD2BF7" w:rsidRPr="004C1C9C">
        <w:rPr>
          <w:bCs/>
        </w:rPr>
        <w:t xml:space="preserve">ednorázový výkaz předat celnímu úřadu </w:t>
      </w:r>
      <w:r w:rsidR="00BD2BF7" w:rsidRPr="004C1C9C">
        <w:rPr>
          <w:b/>
          <w:bCs/>
        </w:rPr>
        <w:t xml:space="preserve">ve stejném termínu a pomocí stejné programové aplikace jako běžný Výkaz </w:t>
      </w:r>
      <w:r w:rsidR="00BD2BF7" w:rsidRPr="004C1C9C">
        <w:t>(do 12. pracovního dne kalen</w:t>
      </w:r>
      <w:r w:rsidR="00B25879">
        <w:t>dářního měsíce následujícího po </w:t>
      </w:r>
      <w:r w:rsidR="00BD2BF7" w:rsidRPr="004C1C9C">
        <w:t>referenčním období).</w:t>
      </w:r>
    </w:p>
    <w:p w14:paraId="7C007E00" w14:textId="77777777" w:rsidR="00BD2BF7" w:rsidRPr="004C1C9C" w:rsidRDefault="00BD2BF7">
      <w:pPr>
        <w:pStyle w:val="Zpat"/>
        <w:jc w:val="both"/>
      </w:pPr>
    </w:p>
    <w:p w14:paraId="39EEBE69" w14:textId="77777777" w:rsidR="00BD2BF7" w:rsidRDefault="00B5337E">
      <w:pPr>
        <w:pStyle w:val="Zkladntext"/>
        <w:jc w:val="both"/>
      </w:pPr>
      <w:r>
        <w:t>62</w:t>
      </w:r>
      <w:r w:rsidR="00BD2BF7" w:rsidRPr="004C1C9C">
        <w:t xml:space="preserve">) </w:t>
      </w:r>
      <w:r w:rsidR="00BD2BF7" w:rsidRPr="004C1C9C">
        <w:rPr>
          <w:bCs/>
        </w:rPr>
        <w:t>Zpravodajská jednotka, která vůbec nevykazuje údaje do Intrastatu a p</w:t>
      </w:r>
      <w:r w:rsidR="000E70E6">
        <w:rPr>
          <w:bCs/>
        </w:rPr>
        <w:t>o jednorázovém (příležitostném)</w:t>
      </w:r>
      <w:r w:rsidR="00BD2BF7" w:rsidRPr="004C1C9C">
        <w:rPr>
          <w:bCs/>
        </w:rPr>
        <w:t xml:space="preserve"> dosažení prahu pro vykazování má povinnost podat </w:t>
      </w:r>
      <w:r w:rsidR="00F40144">
        <w:rPr>
          <w:bCs/>
        </w:rPr>
        <w:t>j</w:t>
      </w:r>
      <w:r w:rsidR="00BD2BF7" w:rsidRPr="004C1C9C">
        <w:rPr>
          <w:bCs/>
        </w:rPr>
        <w:t>ednorázový výkaz, může ho vyhotovit a předat svému místně příslušnému cel</w:t>
      </w:r>
      <w:r w:rsidR="00B25879">
        <w:rPr>
          <w:bCs/>
        </w:rPr>
        <w:t>nímu úřadu v listinné podobě na </w:t>
      </w:r>
      <w:r w:rsidR="00BD2BF7" w:rsidRPr="004C1C9C">
        <w:rPr>
          <w:bCs/>
        </w:rPr>
        <w:t xml:space="preserve">předepsaném tiskopise. </w:t>
      </w:r>
      <w:r w:rsidR="00BD2BF7" w:rsidRPr="004C1C9C">
        <w:t>Pro vykázání údajů do Intrastatu</w:t>
      </w:r>
      <w:r w:rsidR="00F40144">
        <w:t xml:space="preserve"> v listinné podobě</w:t>
      </w:r>
      <w:r w:rsidR="00BD2BF7" w:rsidRPr="004C1C9C">
        <w:t xml:space="preserve"> o</w:t>
      </w:r>
      <w:r w:rsidR="00B25879">
        <w:t xml:space="preserve"> jednorázově </w:t>
      </w:r>
      <w:r w:rsidR="00793041">
        <w:t xml:space="preserve">vyvezeném </w:t>
      </w:r>
      <w:r w:rsidR="00B25879">
        <w:t>zboží je </w:t>
      </w:r>
      <w:r w:rsidR="00BD2BF7" w:rsidRPr="004C1C9C">
        <w:t xml:space="preserve">určen jiný tiskopis než pro údaje o jednorázovém </w:t>
      </w:r>
      <w:r w:rsidR="00793041">
        <w:t>dovozu</w:t>
      </w:r>
      <w:r w:rsidR="00793041" w:rsidRPr="004C1C9C">
        <w:t xml:space="preserve"> </w:t>
      </w:r>
      <w:r w:rsidR="00BD2BF7" w:rsidRPr="004C1C9C">
        <w:t>zboží.</w:t>
      </w:r>
    </w:p>
    <w:p w14:paraId="170B9817" w14:textId="77777777" w:rsidR="000319BF" w:rsidRPr="004C1C9C" w:rsidRDefault="000319BF">
      <w:pPr>
        <w:pStyle w:val="Zkladntext"/>
        <w:jc w:val="both"/>
      </w:pPr>
    </w:p>
    <w:p w14:paraId="32D66AF2" w14:textId="77777777" w:rsidR="00BD2BF7" w:rsidRPr="004C1C9C" w:rsidRDefault="000C4347">
      <w:pPr>
        <w:pStyle w:val="Zkladntext"/>
        <w:jc w:val="both"/>
      </w:pPr>
      <w:r>
        <w:rPr>
          <w:bCs/>
        </w:rPr>
        <w:t>63</w:t>
      </w:r>
      <w:r w:rsidR="00BD2BF7" w:rsidRPr="004C1C9C">
        <w:rPr>
          <w:bCs/>
        </w:rPr>
        <w:t xml:space="preserve">) </w:t>
      </w:r>
      <w:r w:rsidR="00BD2BF7" w:rsidRPr="004C1C9C">
        <w:t xml:space="preserve">Vzory tiskopisů </w:t>
      </w:r>
      <w:r w:rsidR="00F40144">
        <w:t>j</w:t>
      </w:r>
      <w:r w:rsidR="00BD2BF7" w:rsidRPr="004C1C9C">
        <w:t>ednorázového výkazu jsou uvedeny v</w:t>
      </w:r>
      <w:r w:rsidR="00585F7C">
        <w:t xml:space="preserve"> p</w:t>
      </w:r>
      <w:r w:rsidR="00B25879">
        <w:t>říloze č. 2 k nařízení vlády č. </w:t>
      </w:r>
      <w:r w:rsidR="00AB4D21">
        <w:t>333/2021</w:t>
      </w:r>
      <w:r w:rsidR="00983731">
        <w:t xml:space="preserve"> Sb.</w:t>
      </w:r>
      <w:r w:rsidR="00BD2BF7" w:rsidRPr="004C1C9C">
        <w:t>, a na internetových stránkách ČSÚ</w:t>
      </w:r>
      <w:r w:rsidR="00554F85" w:rsidRPr="00554F85">
        <w:t xml:space="preserve"> </w:t>
      </w:r>
      <w:r w:rsidR="00554F85">
        <w:t xml:space="preserve">na </w:t>
      </w:r>
      <w:r w:rsidR="00554F85" w:rsidRPr="004C1C9C">
        <w:t>adrese</w:t>
      </w:r>
      <w:r w:rsidR="00BD2BF7" w:rsidRPr="004C1C9C">
        <w:t xml:space="preserve"> </w:t>
      </w:r>
      <w:hyperlink r:id="rId19" w:tgtFrame="_parent" w:history="1">
        <w:r w:rsidR="00554F85" w:rsidRPr="004C1C9C">
          <w:rPr>
            <w:rStyle w:val="Hypertextovodkaz"/>
            <w:bCs/>
          </w:rPr>
          <w:t>www.czso.cz</w:t>
        </w:r>
      </w:hyperlink>
      <w:r w:rsidR="00554F85">
        <w:t xml:space="preserve"> v </w:t>
      </w:r>
      <w:r w:rsidR="00554F85" w:rsidRPr="004C1C9C">
        <w:t xml:space="preserve">oddíle „Výkazy, sběr dat“ nebo </w:t>
      </w:r>
      <w:r w:rsidR="00554F85">
        <w:t>na internetových stránkách</w:t>
      </w:r>
      <w:r w:rsidR="00BD2BF7" w:rsidRPr="004C1C9C">
        <w:t xml:space="preserve"> Celní správy ČR </w:t>
      </w:r>
      <w:hyperlink r:id="rId20" w:history="1">
        <w:r w:rsidR="00BD2BF7" w:rsidRPr="004C1C9C">
          <w:rPr>
            <w:rStyle w:val="Hypertextovodkaz"/>
          </w:rPr>
          <w:t>www.celnisprava.cz</w:t>
        </w:r>
      </w:hyperlink>
      <w:r w:rsidR="00BD2BF7" w:rsidRPr="004C1C9C">
        <w:t xml:space="preserve"> v oddíle „Další kompetence“.</w:t>
      </w:r>
    </w:p>
    <w:p w14:paraId="66D18F6B" w14:textId="77777777" w:rsidR="00BD2BF7" w:rsidRPr="004C1C9C" w:rsidRDefault="00BD2BF7">
      <w:pPr>
        <w:pStyle w:val="Zpat"/>
        <w:jc w:val="both"/>
        <w:rPr>
          <w:bCs/>
        </w:rPr>
      </w:pPr>
    </w:p>
    <w:p w14:paraId="1077DCFB" w14:textId="77777777" w:rsidR="00BD2BF7" w:rsidRPr="004C1C9C" w:rsidRDefault="000C4347">
      <w:pPr>
        <w:pStyle w:val="Zpat"/>
        <w:jc w:val="both"/>
        <w:rPr>
          <w:b/>
          <w:bCs/>
        </w:rPr>
      </w:pPr>
      <w:r>
        <w:rPr>
          <w:bCs/>
        </w:rPr>
        <w:t>64</w:t>
      </w:r>
      <w:r w:rsidR="00BD2BF7" w:rsidRPr="004C1C9C">
        <w:rPr>
          <w:bCs/>
        </w:rPr>
        <w:t xml:space="preserve">) Pokud by na </w:t>
      </w:r>
      <w:r w:rsidR="00F40144">
        <w:rPr>
          <w:bCs/>
        </w:rPr>
        <w:t>j</w:t>
      </w:r>
      <w:r w:rsidR="00BD2BF7" w:rsidRPr="004C1C9C">
        <w:rPr>
          <w:bCs/>
        </w:rPr>
        <w:t>ednorázovém výkazu měly být uvedeny údaje na více jak 15. řádcích, nelze takový Výkaz podat v listinné podobě, ale musí být vyhotoven a předán elektronicky.</w:t>
      </w:r>
    </w:p>
    <w:p w14:paraId="61654C3E" w14:textId="77777777" w:rsidR="00BD2BF7" w:rsidRPr="004C1C9C" w:rsidRDefault="00BD2BF7">
      <w:pPr>
        <w:pStyle w:val="Zpat"/>
        <w:jc w:val="both"/>
        <w:rPr>
          <w:b/>
          <w:bCs/>
        </w:rPr>
      </w:pPr>
    </w:p>
    <w:p w14:paraId="062AD62C" w14:textId="77777777" w:rsidR="00BD2BF7" w:rsidRPr="004C1C9C" w:rsidRDefault="000C4347">
      <w:pPr>
        <w:jc w:val="both"/>
      </w:pPr>
      <w:r>
        <w:t>65</w:t>
      </w:r>
      <w:r w:rsidR="00BD2BF7" w:rsidRPr="004C1C9C">
        <w:t xml:space="preserve">) </w:t>
      </w:r>
      <w:r w:rsidR="00BB0F7E">
        <w:t xml:space="preserve">Jednorázový výkaz </w:t>
      </w:r>
      <w:r w:rsidR="00F40144">
        <w:t>v listinné podobě</w:t>
      </w:r>
      <w:r w:rsidR="00BB0F7E">
        <w:t xml:space="preserve"> může být vyplněn pouze velkým tiskacím písmem, modrou nebo černou barvo</w:t>
      </w:r>
      <w:r w:rsidR="00B25879">
        <w:t>u a nesmazatelně.</w:t>
      </w:r>
    </w:p>
    <w:p w14:paraId="3466FBD3" w14:textId="77777777" w:rsidR="00BD2BF7" w:rsidRPr="004C1C9C" w:rsidRDefault="00BD2BF7">
      <w:pPr>
        <w:pStyle w:val="Zpat"/>
        <w:jc w:val="both"/>
        <w:rPr>
          <w:bCs/>
        </w:rPr>
      </w:pPr>
    </w:p>
    <w:p w14:paraId="6DD79D13" w14:textId="77777777" w:rsidR="00BD2BF7" w:rsidRPr="004C1C9C" w:rsidRDefault="000C4347">
      <w:pPr>
        <w:tabs>
          <w:tab w:val="left" w:pos="8170"/>
          <w:tab w:val="left" w:pos="10343"/>
        </w:tabs>
        <w:jc w:val="both"/>
      </w:pPr>
      <w:r>
        <w:rPr>
          <w:bCs/>
        </w:rPr>
        <w:t>66</w:t>
      </w:r>
      <w:r w:rsidR="00BD2BF7" w:rsidRPr="004C1C9C">
        <w:rPr>
          <w:bCs/>
        </w:rPr>
        <w:t xml:space="preserve">) </w:t>
      </w:r>
      <w:r w:rsidR="00BD2BF7" w:rsidRPr="004C1C9C">
        <w:rPr>
          <w:b/>
        </w:rPr>
        <w:t>Dojde-li proti předpokladům</w:t>
      </w:r>
      <w:r w:rsidR="00BD2BF7" w:rsidRPr="004C1C9C">
        <w:rPr>
          <w:bCs/>
        </w:rPr>
        <w:t xml:space="preserve"> </w:t>
      </w:r>
      <w:r w:rsidR="00BD2BF7" w:rsidRPr="004C1C9C">
        <w:t xml:space="preserve">do konce kalendářního roku, ve kterém byl celnímu úřadu předán </w:t>
      </w:r>
      <w:r w:rsidR="00C650EA">
        <w:t>jednorázový v</w:t>
      </w:r>
      <w:r w:rsidR="00BD2BF7" w:rsidRPr="004C1C9C">
        <w:t>ýkaz</w:t>
      </w:r>
      <w:r w:rsidR="00BD2BF7" w:rsidRPr="004C1C9C">
        <w:rPr>
          <w:b/>
        </w:rPr>
        <w:t xml:space="preserve">, k dalšímu </w:t>
      </w:r>
      <w:r w:rsidR="00F00D0D">
        <w:rPr>
          <w:b/>
        </w:rPr>
        <w:t>dovozu</w:t>
      </w:r>
      <w:r w:rsidR="00F00D0D" w:rsidRPr="004C1C9C">
        <w:rPr>
          <w:b/>
        </w:rPr>
        <w:t xml:space="preserve"> </w:t>
      </w:r>
      <w:r w:rsidR="00BD2BF7" w:rsidRPr="004C1C9C">
        <w:rPr>
          <w:b/>
        </w:rPr>
        <w:t xml:space="preserve">nebo </w:t>
      </w:r>
      <w:r w:rsidR="00F00D0D">
        <w:rPr>
          <w:b/>
        </w:rPr>
        <w:t>vývozu</w:t>
      </w:r>
      <w:r w:rsidR="00F00D0D" w:rsidRPr="004C1C9C">
        <w:rPr>
          <w:b/>
        </w:rPr>
        <w:t xml:space="preserve"> </w:t>
      </w:r>
      <w:r w:rsidR="00BD2BF7" w:rsidRPr="004C1C9C">
        <w:rPr>
          <w:b/>
        </w:rPr>
        <w:t xml:space="preserve">zboží, vzniká zpravodajské jednotce povinnost k předávání Výkazů pro Intrastat </w:t>
      </w:r>
      <w:r w:rsidR="00BD2BF7" w:rsidRPr="004C1C9C">
        <w:t xml:space="preserve">dle pravidel uvedených v předchozích odstavcích. To znamená, že se stává zpravodajskou jednotkou s povinností předávat celnímu úřadu za každý kalendářní měsíc příslušný Výkaz pro Intrastat, ať už s údaji o </w:t>
      </w:r>
      <w:r w:rsidR="00F00D0D">
        <w:t>vyvezeném</w:t>
      </w:r>
      <w:r w:rsidR="00F00D0D" w:rsidRPr="004C1C9C">
        <w:t xml:space="preserve"> </w:t>
      </w:r>
      <w:r w:rsidR="00BD2BF7" w:rsidRPr="004C1C9C">
        <w:t xml:space="preserve">anebo </w:t>
      </w:r>
      <w:r w:rsidR="00F00D0D">
        <w:t>dovezeném</w:t>
      </w:r>
      <w:r w:rsidR="00F00D0D" w:rsidRPr="004C1C9C">
        <w:t xml:space="preserve"> </w:t>
      </w:r>
      <w:r w:rsidR="00BD2BF7" w:rsidRPr="004C1C9C">
        <w:t>zboží nebo negativní hlášení, a to až do konce daného kalendářního roku a ještě celý další rok, nedosáhne-l</w:t>
      </w:r>
      <w:r w:rsidR="00294A2C">
        <w:t>i v tomto dalším roce prahu pro </w:t>
      </w:r>
      <w:r w:rsidR="00BD2BF7" w:rsidRPr="004C1C9C">
        <w:t>vykazování.</w:t>
      </w:r>
      <w:r w:rsidR="00C650EA">
        <w:t xml:space="preserve"> Případně je možné použít zjednodušené hlášení, viz část 4.7.1.</w:t>
      </w:r>
      <w:r w:rsidR="00BD2BF7" w:rsidRPr="004C1C9C">
        <w:t xml:space="preserve"> Negativní hlášení o </w:t>
      </w:r>
      <w:r w:rsidR="00F00D0D">
        <w:t>vývozu</w:t>
      </w:r>
      <w:r w:rsidR="00F00D0D" w:rsidRPr="004C1C9C">
        <w:t xml:space="preserve"> </w:t>
      </w:r>
      <w:r w:rsidR="00BD2BF7" w:rsidRPr="004C1C9C">
        <w:t xml:space="preserve">nebo </w:t>
      </w:r>
      <w:r w:rsidR="00F00D0D">
        <w:t>dovozu</w:t>
      </w:r>
      <w:r w:rsidR="00F00D0D" w:rsidRPr="004C1C9C">
        <w:t xml:space="preserve"> </w:t>
      </w:r>
      <w:r w:rsidR="00BD2BF7" w:rsidRPr="004C1C9C">
        <w:t xml:space="preserve">zboží </w:t>
      </w:r>
      <w:r w:rsidR="00B25879">
        <w:t>za měsíce mezi příležitostným a </w:t>
      </w:r>
      <w:r w:rsidR="00BD2BF7" w:rsidRPr="004C1C9C">
        <w:t xml:space="preserve">dalším </w:t>
      </w:r>
      <w:r w:rsidR="00F00D0D">
        <w:t>vývozem</w:t>
      </w:r>
      <w:r w:rsidR="00F00D0D" w:rsidRPr="004C1C9C">
        <w:t xml:space="preserve"> </w:t>
      </w:r>
      <w:r w:rsidR="00BD2BF7" w:rsidRPr="004C1C9C">
        <w:t xml:space="preserve">nebo </w:t>
      </w:r>
      <w:r w:rsidR="00F00D0D">
        <w:t>dovozem</w:t>
      </w:r>
      <w:r w:rsidR="00F00D0D" w:rsidRPr="004C1C9C">
        <w:t xml:space="preserve"> </w:t>
      </w:r>
      <w:r w:rsidR="00BD2BF7" w:rsidRPr="004C1C9C">
        <w:t>se dodatečně ne</w:t>
      </w:r>
      <w:r w:rsidR="00B25879">
        <w:t>vyhotovují a nepředávají.</w:t>
      </w:r>
    </w:p>
    <w:p w14:paraId="03B1D06D" w14:textId="77777777" w:rsidR="00BD2BF7" w:rsidRPr="004C1C9C" w:rsidRDefault="00BD2BF7" w:rsidP="008C56F8">
      <w:pPr>
        <w:pStyle w:val="Nadpis2"/>
      </w:pPr>
      <w:bookmarkStart w:id="26" w:name="_Toc88467010"/>
      <w:r w:rsidRPr="004C1C9C">
        <w:rPr>
          <w:caps/>
        </w:rPr>
        <w:t xml:space="preserve">5.6. </w:t>
      </w:r>
      <w:r w:rsidR="00B25879">
        <w:t>Termíny předávání Výkazů</w:t>
      </w:r>
      <w:bookmarkEnd w:id="26"/>
    </w:p>
    <w:p w14:paraId="57959613" w14:textId="77777777" w:rsidR="00BD2BF7" w:rsidRPr="004C1C9C" w:rsidRDefault="000C4347">
      <w:pPr>
        <w:pStyle w:val="Zpat"/>
        <w:jc w:val="both"/>
      </w:pPr>
      <w:r>
        <w:rPr>
          <w:bCs/>
        </w:rPr>
        <w:t>67</w:t>
      </w:r>
      <w:r w:rsidR="00BD2BF7" w:rsidRPr="004C1C9C">
        <w:rPr>
          <w:bCs/>
        </w:rPr>
        <w:t xml:space="preserve">) Výkazy pro Intrastat </w:t>
      </w:r>
      <w:r w:rsidR="00BD2BF7" w:rsidRPr="004C1C9C">
        <w:rPr>
          <w:b/>
          <w:bCs/>
        </w:rPr>
        <w:t xml:space="preserve">předávané elektronicky se musí odeslat </w:t>
      </w:r>
      <w:r w:rsidR="009B766B">
        <w:rPr>
          <w:bCs/>
        </w:rPr>
        <w:t xml:space="preserve">na servery Celní správy České republiky </w:t>
      </w:r>
      <w:r w:rsidR="00BD2BF7" w:rsidRPr="004C1C9C">
        <w:rPr>
          <w:b/>
          <w:bCs/>
        </w:rPr>
        <w:t>nejpozději dvanáctý pracovní den měsíce následujícího po referenčním období.</w:t>
      </w:r>
      <w:r w:rsidR="00BD2BF7" w:rsidRPr="004C1C9C">
        <w:rPr>
          <w:bCs/>
        </w:rPr>
        <w:t xml:space="preserve"> Z</w:t>
      </w:r>
      <w:r w:rsidR="00BD2BF7" w:rsidRPr="004C1C9C">
        <w:t xml:space="preserve">působ a podmínky předávání Výkazů pro Intrastat elektronicky (identifikační údaje, heslo apod.) stanoví zpravodajské jednotce místně příslušný celní úřad v rámci </w:t>
      </w:r>
      <w:r w:rsidR="00E935CC">
        <w:t xml:space="preserve">rozhodnutí </w:t>
      </w:r>
      <w:r w:rsidR="00C650EA">
        <w:t>o registraci</w:t>
      </w:r>
      <w:r w:rsidR="00E935CC">
        <w:t xml:space="preserve"> vydaného na základě </w:t>
      </w:r>
      <w:r w:rsidR="00D12331">
        <w:t>„P</w:t>
      </w:r>
      <w:r w:rsidR="00DD3A92" w:rsidRPr="004D4AA8">
        <w:t>řihlášky k</w:t>
      </w:r>
      <w:r w:rsidR="00D12331">
        <w:t> </w:t>
      </w:r>
      <w:r w:rsidR="00433BD6">
        <w:t>registraci</w:t>
      </w:r>
      <w:r w:rsidR="00D12331">
        <w:t xml:space="preserve"> zpravodajské jednotky“</w:t>
      </w:r>
      <w:r w:rsidR="00E935CC">
        <w:t>.</w:t>
      </w:r>
    </w:p>
    <w:p w14:paraId="20AB44C0" w14:textId="77777777" w:rsidR="00255684" w:rsidRDefault="00255684">
      <w:pPr>
        <w:pStyle w:val="Zpat"/>
        <w:jc w:val="both"/>
      </w:pPr>
    </w:p>
    <w:p w14:paraId="6579382A" w14:textId="77777777" w:rsidR="00E935CC" w:rsidRDefault="00556D93">
      <w:pPr>
        <w:pStyle w:val="Zpat"/>
        <w:jc w:val="both"/>
        <w:rPr>
          <w:bCs/>
          <w:iCs/>
        </w:rPr>
      </w:pPr>
      <w:r>
        <w:t>68</w:t>
      </w:r>
      <w:r w:rsidR="00BD2BF7" w:rsidRPr="004C1C9C">
        <w:t xml:space="preserve">) </w:t>
      </w:r>
      <w:r w:rsidR="00766278">
        <w:t xml:space="preserve">Údaje Intrastatu </w:t>
      </w:r>
      <w:r w:rsidR="00BD2BF7" w:rsidRPr="004C1C9C">
        <w:rPr>
          <w:bCs/>
        </w:rPr>
        <w:t>předávané celním úřadům</w:t>
      </w:r>
      <w:r w:rsidR="00BD2BF7" w:rsidRPr="004C1C9C">
        <w:rPr>
          <w:b/>
          <w:bCs/>
        </w:rPr>
        <w:t xml:space="preserve"> </w:t>
      </w:r>
      <w:r w:rsidR="00766278">
        <w:rPr>
          <w:b/>
          <w:bCs/>
        </w:rPr>
        <w:t>prostřednictvím jednorázového výkazu v listinné podobě (</w:t>
      </w:r>
      <w:r w:rsidR="00BD2BF7" w:rsidRPr="004C1C9C">
        <w:rPr>
          <w:b/>
          <w:bCs/>
        </w:rPr>
        <w:t>na tiskopisech</w:t>
      </w:r>
      <w:r w:rsidR="00C85659">
        <w:rPr>
          <w:b/>
          <w:bCs/>
        </w:rPr>
        <w:t xml:space="preserve"> stanoveným v příloze č. 2 k nařízení vlády č. </w:t>
      </w:r>
      <w:r w:rsidR="00AB4D21">
        <w:rPr>
          <w:b/>
          <w:bCs/>
        </w:rPr>
        <w:t xml:space="preserve">333/2021 </w:t>
      </w:r>
      <w:r w:rsidR="00C85659">
        <w:rPr>
          <w:b/>
          <w:bCs/>
        </w:rPr>
        <w:t>Sb.</w:t>
      </w:r>
      <w:r w:rsidR="00766278">
        <w:rPr>
          <w:b/>
          <w:bCs/>
        </w:rPr>
        <w:t>)</w:t>
      </w:r>
      <w:r w:rsidR="00BD2BF7" w:rsidRPr="004C1C9C">
        <w:rPr>
          <w:b/>
          <w:bCs/>
        </w:rPr>
        <w:t xml:space="preserve"> </w:t>
      </w:r>
      <w:r w:rsidR="00766278">
        <w:rPr>
          <w:b/>
          <w:bCs/>
        </w:rPr>
        <w:t>se vykazují</w:t>
      </w:r>
      <w:r w:rsidR="00BD2BF7" w:rsidRPr="004C1C9C">
        <w:rPr>
          <w:b/>
          <w:bCs/>
        </w:rPr>
        <w:t xml:space="preserve"> </w:t>
      </w:r>
      <w:r w:rsidR="00C85659">
        <w:rPr>
          <w:b/>
          <w:bCs/>
        </w:rPr>
        <w:t xml:space="preserve">nejpozději desátý pracovní den </w:t>
      </w:r>
      <w:r w:rsidR="00BD2BF7" w:rsidRPr="004C1C9C">
        <w:rPr>
          <w:b/>
          <w:bCs/>
        </w:rPr>
        <w:t>měsíce násle</w:t>
      </w:r>
      <w:r w:rsidR="00B25879">
        <w:rPr>
          <w:b/>
          <w:bCs/>
        </w:rPr>
        <w:t>dujícího po referenčním období.</w:t>
      </w:r>
    </w:p>
    <w:p w14:paraId="766C88DC" w14:textId="77777777" w:rsidR="00E935CC" w:rsidRDefault="00E935CC">
      <w:pPr>
        <w:pStyle w:val="Zpat"/>
        <w:jc w:val="both"/>
        <w:rPr>
          <w:bCs/>
          <w:iCs/>
        </w:rPr>
      </w:pPr>
    </w:p>
    <w:p w14:paraId="3CCB4573" w14:textId="77777777" w:rsidR="00BD2BF7" w:rsidRPr="004C5179" w:rsidRDefault="00556D93">
      <w:pPr>
        <w:pStyle w:val="Zpat"/>
        <w:jc w:val="both"/>
        <w:rPr>
          <w:b/>
          <w:bCs/>
          <w:iCs/>
        </w:rPr>
      </w:pPr>
      <w:r>
        <w:rPr>
          <w:bCs/>
          <w:iCs/>
        </w:rPr>
        <w:t>69</w:t>
      </w:r>
      <w:r w:rsidR="00F73563" w:rsidRPr="00255684">
        <w:rPr>
          <w:bCs/>
          <w:iCs/>
        </w:rPr>
        <w:t>)</w:t>
      </w:r>
      <w:r w:rsidR="00F73563">
        <w:rPr>
          <w:b/>
          <w:bCs/>
          <w:iCs/>
        </w:rPr>
        <w:t xml:space="preserve"> </w:t>
      </w:r>
      <w:r w:rsidR="00BD2BF7" w:rsidRPr="004C5179">
        <w:rPr>
          <w:b/>
          <w:bCs/>
          <w:iCs/>
        </w:rPr>
        <w:t>Za pozdní dodání Výkazu pro Intrastat je vždy odpovědná zpravodajská jednotka.</w:t>
      </w:r>
    </w:p>
    <w:p w14:paraId="5D342B69" w14:textId="77777777" w:rsidR="00BD2BF7" w:rsidRPr="004C1C9C" w:rsidRDefault="00BD2BF7" w:rsidP="008C56F8">
      <w:pPr>
        <w:pStyle w:val="Nadpis2"/>
      </w:pPr>
      <w:bookmarkStart w:id="27" w:name="_Toc88467011"/>
      <w:r w:rsidRPr="004C1C9C">
        <w:rPr>
          <w:caps/>
        </w:rPr>
        <w:t xml:space="preserve">5.7. </w:t>
      </w:r>
      <w:r w:rsidRPr="004C1C9C">
        <w:t>Kam a jak se Výkazy předávají</w:t>
      </w:r>
      <w:bookmarkEnd w:id="27"/>
    </w:p>
    <w:p w14:paraId="357244CB" w14:textId="77777777" w:rsidR="00BD2BF7" w:rsidRPr="004C1C9C" w:rsidRDefault="00556D93">
      <w:pPr>
        <w:pStyle w:val="Zpat"/>
        <w:jc w:val="both"/>
        <w:rPr>
          <w:bCs/>
        </w:rPr>
      </w:pPr>
      <w:r>
        <w:rPr>
          <w:bCs/>
        </w:rPr>
        <w:t>70</w:t>
      </w:r>
      <w:r w:rsidR="00BD2BF7" w:rsidRPr="004C1C9C">
        <w:rPr>
          <w:bCs/>
        </w:rPr>
        <w:t xml:space="preserve">) Výkazy pro Intrastat </w:t>
      </w:r>
      <w:r w:rsidR="009B766B">
        <w:rPr>
          <w:bCs/>
        </w:rPr>
        <w:t>jsou odesílány přes aplikace InstatDesk nebo InstatOnline na servery Celní správy České republiky</w:t>
      </w:r>
      <w:r w:rsidR="00BD2BF7" w:rsidRPr="004C1C9C">
        <w:rPr>
          <w:bCs/>
        </w:rPr>
        <w:t>. Odeslání údajů lze provést jedenkrát souhrnně za celé referenční období i vícekrát po částech, pokud je v každém dílčím Výkaze pro Intrastat totožně vyznačen</w:t>
      </w:r>
      <w:r w:rsidR="00CE3C11">
        <w:rPr>
          <w:bCs/>
        </w:rPr>
        <w:t>o referenční období</w:t>
      </w:r>
      <w:r w:rsidR="00BD2BF7" w:rsidRPr="004C1C9C">
        <w:rPr>
          <w:bCs/>
        </w:rPr>
        <w:t xml:space="preserve"> , za kter</w:t>
      </w:r>
      <w:r w:rsidR="00CE3C11">
        <w:rPr>
          <w:bCs/>
        </w:rPr>
        <w:t>é</w:t>
      </w:r>
      <w:r w:rsidR="00BD2BF7" w:rsidRPr="004C1C9C">
        <w:rPr>
          <w:bCs/>
        </w:rPr>
        <w:t xml:space="preserve"> jsou do I</w:t>
      </w:r>
      <w:r w:rsidR="00B25879">
        <w:rPr>
          <w:bCs/>
        </w:rPr>
        <w:t>ntrastatu dané údaje předávány.</w:t>
      </w:r>
    </w:p>
    <w:p w14:paraId="7BC5FDED" w14:textId="77777777" w:rsidR="00BD2BF7" w:rsidRPr="004C1C9C" w:rsidRDefault="00BD2BF7">
      <w:pPr>
        <w:pStyle w:val="Zpat"/>
        <w:jc w:val="both"/>
        <w:rPr>
          <w:bCs/>
        </w:rPr>
      </w:pPr>
    </w:p>
    <w:p w14:paraId="75AB79A9" w14:textId="77777777" w:rsidR="00BD2BF7" w:rsidRPr="004C1C9C" w:rsidRDefault="0075068D">
      <w:pPr>
        <w:pStyle w:val="Zpat"/>
        <w:jc w:val="both"/>
        <w:rPr>
          <w:bCs/>
        </w:rPr>
      </w:pPr>
      <w:r>
        <w:rPr>
          <w:bCs/>
        </w:rPr>
        <w:t>71</w:t>
      </w:r>
      <w:r w:rsidR="00BD2BF7" w:rsidRPr="004C1C9C">
        <w:rPr>
          <w:bCs/>
        </w:rPr>
        <w:t>) Jednorázové výkazy vyhotovené na tiskopisech v listinné podobě se předávají nebo zasílají mí</w:t>
      </w:r>
      <w:r w:rsidR="00B25879">
        <w:rPr>
          <w:bCs/>
        </w:rPr>
        <w:t>stně příslušnému celnímu úřadu.</w:t>
      </w:r>
      <w:r w:rsidR="005E49C0">
        <w:rPr>
          <w:bCs/>
        </w:rPr>
        <w:t xml:space="preserve"> </w:t>
      </w:r>
    </w:p>
    <w:p w14:paraId="4E673F4E" w14:textId="77777777" w:rsidR="00BD2BF7" w:rsidRPr="004C1C9C" w:rsidRDefault="00BD2BF7">
      <w:pPr>
        <w:pStyle w:val="Zpat"/>
        <w:jc w:val="both"/>
        <w:rPr>
          <w:bCs/>
        </w:rPr>
      </w:pPr>
    </w:p>
    <w:p w14:paraId="69F4775D" w14:textId="77777777" w:rsidR="00BD2BF7" w:rsidRPr="008C56F8" w:rsidRDefault="0075068D">
      <w:pPr>
        <w:pStyle w:val="Zpat"/>
        <w:jc w:val="both"/>
        <w:rPr>
          <w:bCs/>
        </w:rPr>
      </w:pPr>
      <w:r>
        <w:rPr>
          <w:bCs/>
        </w:rPr>
        <w:t>72</w:t>
      </w:r>
      <w:r w:rsidR="00BD2BF7" w:rsidRPr="004C1C9C">
        <w:rPr>
          <w:bCs/>
        </w:rPr>
        <w:t xml:space="preserve">) </w:t>
      </w:r>
      <w:r w:rsidR="00BD2BF7" w:rsidRPr="004C1C9C">
        <w:t>K Výkazům pro Intrastat předávaným celním úřadům se nepřikládají žádné přílohy, jako jsou faktury, osvědčení, dodací listy apod. Ty si může zpravodajská jednotka přiložit k uchovávan</w:t>
      </w:r>
      <w:r w:rsidR="004A04B9">
        <w:t>ým</w:t>
      </w:r>
      <w:r w:rsidR="00BD2BF7" w:rsidRPr="004C1C9C">
        <w:t xml:space="preserve"> </w:t>
      </w:r>
      <w:r w:rsidR="004A04B9">
        <w:t xml:space="preserve">datovým souborům nebo </w:t>
      </w:r>
      <w:r w:rsidR="00BD2BF7" w:rsidRPr="004C1C9C">
        <w:t>kopi</w:t>
      </w:r>
      <w:r w:rsidR="004A04B9">
        <w:t>ím</w:t>
      </w:r>
      <w:r w:rsidR="00BD2BF7" w:rsidRPr="004C1C9C">
        <w:t xml:space="preserve"> Výkazu v zájmu snazšího průběhu možné následné kontroly správnosti a úplnosti údajů vykázaných do Intrastatu. Tuto kontrolu jsou oprávněny </w:t>
      </w:r>
      <w:r w:rsidR="00BD2BF7" w:rsidRPr="008C56F8">
        <w:t>provádět celní orgány.</w:t>
      </w:r>
    </w:p>
    <w:p w14:paraId="6294176E" w14:textId="77777777" w:rsidR="00BD2BF7" w:rsidRPr="004C1C9C" w:rsidRDefault="00BD2BF7" w:rsidP="008C56F8">
      <w:pPr>
        <w:pStyle w:val="Nadpis2"/>
      </w:pPr>
      <w:bookmarkStart w:id="28" w:name="_Toc88467012"/>
      <w:r w:rsidRPr="008C56F8">
        <w:rPr>
          <w:caps/>
        </w:rPr>
        <w:t xml:space="preserve">5.8. </w:t>
      </w:r>
      <w:r w:rsidRPr="008C56F8">
        <w:t>Za</w:t>
      </w:r>
      <w:r w:rsidR="008C56F8" w:rsidRPr="008C56F8">
        <w:t xml:space="preserve">stupování </w:t>
      </w:r>
      <w:r w:rsidR="008C56F8">
        <w:t>zpravodajské jednotky</w:t>
      </w:r>
      <w:bookmarkEnd w:id="28"/>
    </w:p>
    <w:p w14:paraId="6653BF56" w14:textId="77777777" w:rsidR="00BD2BF7" w:rsidRPr="004C1C9C" w:rsidRDefault="0080615B">
      <w:pPr>
        <w:pStyle w:val="Zkladntext"/>
        <w:jc w:val="both"/>
      </w:pPr>
      <w:r>
        <w:rPr>
          <w:bCs/>
        </w:rPr>
        <w:t>73</w:t>
      </w:r>
      <w:r w:rsidR="00BD2BF7" w:rsidRPr="004C1C9C">
        <w:rPr>
          <w:bCs/>
        </w:rPr>
        <w:t>)</w:t>
      </w:r>
      <w:r w:rsidR="00BD2BF7" w:rsidRPr="004C1C9C">
        <w:rPr>
          <w:b/>
          <w:bCs/>
          <w:sz w:val="28"/>
          <w:szCs w:val="28"/>
        </w:rPr>
        <w:t xml:space="preserve"> </w:t>
      </w:r>
      <w:r w:rsidR="00BD2BF7" w:rsidRPr="004C1C9C">
        <w:t xml:space="preserve">Výkaz pro Intrastat může za zpravodajskou jednotku vyhotovit a předat příslušnému celnímu úřadu zmocněný zástupce. </w:t>
      </w:r>
      <w:r w:rsidR="00CE3C11">
        <w:t>Text „Přihlášky k registraci zpravodajské jednotky“, na které zpravodajská jednotka uvede, že bude při vykazování údajů Intrastatu zastupována</w:t>
      </w:r>
      <w:r w:rsidR="0055268B">
        <w:t>,</w:t>
      </w:r>
      <w:r w:rsidR="00CE3C11">
        <w:t xml:space="preserve"> je koncipován jako zplnomocnění. Z tohoto důvodu není předložení plné moci k zastupování pro vykazování údajů Intrastatu vyžadováno. V případech, kdy „Přihlášku k registraci zpravodajské jednotky“ podává</w:t>
      </w:r>
      <w:r w:rsidR="00DB5CEA">
        <w:t xml:space="preserve"> za zpravodajskou jednotku</w:t>
      </w:r>
      <w:r w:rsidR="00CE3C11">
        <w:t xml:space="preserve"> již zástupce, je vyžadováno předložení plné moci k vedení registračního řízení.</w:t>
      </w:r>
    </w:p>
    <w:p w14:paraId="35E0210E" w14:textId="77777777" w:rsidR="00BD2BF7" w:rsidRPr="004C1C9C" w:rsidRDefault="00BD2BF7">
      <w:pPr>
        <w:pStyle w:val="Zkladntext"/>
        <w:jc w:val="both"/>
      </w:pPr>
    </w:p>
    <w:p w14:paraId="7260F59E" w14:textId="77777777" w:rsidR="00BD2BF7" w:rsidRPr="004C1C9C" w:rsidRDefault="00D11066">
      <w:pPr>
        <w:pStyle w:val="Zkladntext"/>
        <w:jc w:val="both"/>
      </w:pPr>
      <w:r>
        <w:t>74</w:t>
      </w:r>
      <w:r w:rsidR="00BD2BF7" w:rsidRPr="004C1C9C">
        <w:t xml:space="preserve">) </w:t>
      </w:r>
      <w:r w:rsidR="00BD2BF7" w:rsidRPr="004C1C9C">
        <w:rPr>
          <w:b/>
          <w:bCs/>
        </w:rPr>
        <w:t>Rozsah zastupování je smluvní záležitostí mezi zpravodajskou jednotkou a jejím zástupcem.</w:t>
      </w:r>
      <w:r w:rsidR="00BD2BF7" w:rsidRPr="004C1C9C">
        <w:t xml:space="preserve"> Plná odpovědnost zpravodajské jednotky za </w:t>
      </w:r>
      <w:r w:rsidR="00B25879">
        <w:t>správné provádění Intrastatu se </w:t>
      </w:r>
      <w:r w:rsidR="00BD2BF7" w:rsidRPr="004C1C9C">
        <w:t>přenesením činností spojených s jeho pr</w:t>
      </w:r>
      <w:r w:rsidR="00B25879">
        <w:t>ováděním na zástupce nesnižuje.</w:t>
      </w:r>
    </w:p>
    <w:p w14:paraId="0CBB9EF2" w14:textId="77777777" w:rsidR="00BD2BF7" w:rsidRPr="004C1C9C" w:rsidRDefault="000A2A33" w:rsidP="008C56F8">
      <w:pPr>
        <w:pStyle w:val="Nadpis1"/>
      </w:pPr>
      <w:bookmarkStart w:id="29" w:name="_Toc88467013"/>
      <w:r>
        <w:t>6. C</w:t>
      </w:r>
      <w:r w:rsidR="00BD2BF7" w:rsidRPr="004C1C9C">
        <w:t>o je předmětem vykazování do Intrastatu</w:t>
      </w:r>
      <w:bookmarkEnd w:id="29"/>
    </w:p>
    <w:p w14:paraId="14CD56CD" w14:textId="77777777" w:rsidR="00BD2BF7" w:rsidRPr="004C1C9C" w:rsidRDefault="00BD2BF7" w:rsidP="008C56F8">
      <w:pPr>
        <w:pStyle w:val="Nadpis2"/>
      </w:pPr>
      <w:bookmarkStart w:id="30" w:name="_Toc88467014"/>
      <w:r w:rsidRPr="004C1C9C">
        <w:t>6.1. Zboží, o kterém se vykazují údaje</w:t>
      </w:r>
      <w:bookmarkEnd w:id="30"/>
    </w:p>
    <w:p w14:paraId="2487A262" w14:textId="77777777" w:rsidR="00BD2BF7" w:rsidRPr="004C1C9C" w:rsidRDefault="00D11066" w:rsidP="00625965">
      <w:pPr>
        <w:pStyle w:val="Zkladntext2"/>
      </w:pPr>
      <w:r>
        <w:t>75</w:t>
      </w:r>
      <w:r w:rsidR="00BD2BF7" w:rsidRPr="004C1C9C">
        <w:t xml:space="preserve">) Do statistického systému Intrastat se zahrnuje všechno zboží, které má status </w:t>
      </w:r>
      <w:r w:rsidR="00FA37DF">
        <w:t xml:space="preserve">Unie </w:t>
      </w:r>
      <w:r w:rsidR="00B25879">
        <w:t>a </w:t>
      </w:r>
      <w:r w:rsidR="00BD2BF7" w:rsidRPr="004C1C9C">
        <w:t xml:space="preserve">pohybuje se mezi členskými státy, s výjimkou zboží osvobozeného od vykazování, jehož popis je uveden v částech 6.2. a 6.3. této příručky. Zboží, které má status </w:t>
      </w:r>
      <w:r w:rsidR="00FA37DF">
        <w:t xml:space="preserve">Unie </w:t>
      </w:r>
      <w:r w:rsidR="00BD2BF7" w:rsidRPr="004C1C9C">
        <w:t xml:space="preserve">se též označuje jako „zboží </w:t>
      </w:r>
      <w:r w:rsidR="00FA37DF">
        <w:t>Unie</w:t>
      </w:r>
      <w:r w:rsidR="00B25879">
        <w:t>“.</w:t>
      </w:r>
    </w:p>
    <w:p w14:paraId="026D4E04" w14:textId="77777777" w:rsidR="00B51972" w:rsidRDefault="00B51972" w:rsidP="00625965">
      <w:pPr>
        <w:pStyle w:val="Zkladntext2"/>
        <w:rPr>
          <w:b/>
        </w:rPr>
      </w:pPr>
    </w:p>
    <w:p w14:paraId="36569CB6" w14:textId="77777777" w:rsidR="00BD2BF7" w:rsidRPr="00625965" w:rsidRDefault="0093246E" w:rsidP="00625965">
      <w:pPr>
        <w:pStyle w:val="Zkladntext2"/>
        <w:rPr>
          <w:b/>
        </w:rPr>
      </w:pPr>
      <w:r w:rsidRPr="00625965">
        <w:rPr>
          <w:b/>
        </w:rPr>
        <w:t>Zbožím se statusem</w:t>
      </w:r>
      <w:r w:rsidR="00FA37DF" w:rsidRPr="00625965">
        <w:rPr>
          <w:b/>
        </w:rPr>
        <w:t xml:space="preserve"> Unie</w:t>
      </w:r>
      <w:r w:rsidR="00BD2BF7" w:rsidRPr="00625965">
        <w:rPr>
          <w:b/>
        </w:rPr>
        <w:t xml:space="preserve"> je zboží:</w:t>
      </w:r>
    </w:p>
    <w:p w14:paraId="33C6C0DF" w14:textId="77777777" w:rsidR="00BD2BF7" w:rsidRPr="004C1C9C" w:rsidRDefault="00BD2BF7" w:rsidP="00625965">
      <w:pPr>
        <w:pStyle w:val="Zkladntext2"/>
        <w:numPr>
          <w:ilvl w:val="0"/>
          <w:numId w:val="46"/>
        </w:numPr>
      </w:pPr>
      <w:r w:rsidRPr="004C1C9C">
        <w:t xml:space="preserve">úplně získané nebo vyrobené na území </w:t>
      </w:r>
      <w:r w:rsidR="00FA37DF">
        <w:t>Unie</w:t>
      </w:r>
      <w:r w:rsidR="00B25879">
        <w:t>,</w:t>
      </w:r>
    </w:p>
    <w:p w14:paraId="6AE1F1D1" w14:textId="77777777" w:rsidR="00BD2BF7" w:rsidRPr="004C1C9C" w:rsidRDefault="00BD2BF7" w:rsidP="00625965">
      <w:pPr>
        <w:pStyle w:val="Zkladntext2"/>
        <w:numPr>
          <w:ilvl w:val="0"/>
          <w:numId w:val="46"/>
        </w:numPr>
      </w:pPr>
      <w:r w:rsidRPr="004C1C9C">
        <w:t>zboží ze zemí a území, které nejsou součástí celního území, propuštěné celním orgánem kteréhokoliv z členských států EU do volného oběhu</w:t>
      </w:r>
      <w:r w:rsidR="00B25879">
        <w:t>,</w:t>
      </w:r>
    </w:p>
    <w:p w14:paraId="7906D1B6" w14:textId="77777777" w:rsidR="00BD2BF7" w:rsidRPr="004C1C9C" w:rsidRDefault="00BD2BF7" w:rsidP="00625965">
      <w:pPr>
        <w:pStyle w:val="Zkladntext2"/>
        <w:numPr>
          <w:ilvl w:val="0"/>
          <w:numId w:val="46"/>
        </w:numPr>
      </w:pPr>
      <w:r w:rsidRPr="004C1C9C">
        <w:t>zboží vyrobené nebo získané ze zboží uvedeného v předchozích odrážkách.</w:t>
      </w:r>
    </w:p>
    <w:p w14:paraId="15A83DD0" w14:textId="77777777" w:rsidR="00BD2BF7" w:rsidRPr="004C1C9C" w:rsidRDefault="00BD2BF7">
      <w:pPr>
        <w:pStyle w:val="Zkladntext2"/>
      </w:pPr>
      <w:r w:rsidRPr="004C1C9C">
        <w:t>(Viz též ustanovení článku</w:t>
      </w:r>
      <w:r w:rsidR="00FA37DF">
        <w:t xml:space="preserve"> 5 odst. 23 nařízení Evrop</w:t>
      </w:r>
      <w:r w:rsidR="00B25879">
        <w:t xml:space="preserve">ského parlamentu a Rady (EU) </w:t>
      </w:r>
      <w:r w:rsidR="00FA37DF">
        <w:t>952/2013 ze dne 9. října 2013, kterým se stanoví celní kodex Unie.</w:t>
      </w:r>
      <w:r w:rsidRPr="004C1C9C">
        <w:t>)</w:t>
      </w:r>
    </w:p>
    <w:p w14:paraId="7258106D" w14:textId="77777777" w:rsidR="00BD2BF7" w:rsidRPr="004C1C9C" w:rsidRDefault="00BD2BF7">
      <w:pPr>
        <w:pStyle w:val="Zkladntext2"/>
      </w:pPr>
    </w:p>
    <w:p w14:paraId="377B2AD2" w14:textId="77777777" w:rsidR="00BD2BF7" w:rsidRPr="004C1C9C" w:rsidRDefault="00BB32DD">
      <w:pPr>
        <w:pStyle w:val="Zkladntext2"/>
      </w:pPr>
      <w:r>
        <w:t>76</w:t>
      </w:r>
      <w:r w:rsidR="00BD2BF7" w:rsidRPr="004C1C9C">
        <w:t xml:space="preserve">) </w:t>
      </w:r>
      <w:r w:rsidR="00BD2BF7" w:rsidRPr="004C1C9C">
        <w:rPr>
          <w:b/>
          <w:bCs/>
        </w:rPr>
        <w:t>Do Intrastatu se tak vykazují údaje o zboží, které nepodléhá celnímu dohledu</w:t>
      </w:r>
      <w:r w:rsidR="00BD2BF7" w:rsidRPr="004C1C9C">
        <w:t xml:space="preserve">, nevzniká povinnost předkládat ho celním orgánům k provedení celního řízení s podáním celního prohlášení, ani mu nebylo celními orgány přidělen </w:t>
      </w:r>
      <w:r w:rsidR="004A04B9">
        <w:t xml:space="preserve">celní režim nebo zvláštní režim </w:t>
      </w:r>
      <w:r w:rsidR="00BD2BF7" w:rsidRPr="004C1C9C">
        <w:t>spojen</w:t>
      </w:r>
      <w:r w:rsidR="004A04B9">
        <w:t>ý</w:t>
      </w:r>
      <w:r w:rsidR="00BD2BF7" w:rsidRPr="004C1C9C">
        <w:t xml:space="preserve"> s jeho následným vývozem do třetí země. </w:t>
      </w:r>
    </w:p>
    <w:p w14:paraId="0B2692A2" w14:textId="77777777" w:rsidR="00BD2BF7" w:rsidRPr="004C1C9C" w:rsidRDefault="00BD2BF7">
      <w:pPr>
        <w:pStyle w:val="Zkladntext2"/>
      </w:pPr>
    </w:p>
    <w:p w14:paraId="61D40A3F" w14:textId="77777777" w:rsidR="00BD2BF7" w:rsidRPr="004C1C9C" w:rsidRDefault="00BB32DD">
      <w:pPr>
        <w:pStyle w:val="Zkladntext2"/>
      </w:pPr>
      <w:r>
        <w:t>77</w:t>
      </w:r>
      <w:r w:rsidR="00BD2BF7" w:rsidRPr="004C1C9C">
        <w:t>) Případy, které připouštějí předpisy EU a v nichž by s</w:t>
      </w:r>
      <w:r w:rsidR="00B25879">
        <w:t>e za určitých podmínek mohly do </w:t>
      </w:r>
      <w:r w:rsidR="00BD2BF7" w:rsidRPr="004C1C9C">
        <w:t xml:space="preserve">Intrastatu uvádět i údaje o zboží, které je propuštěno do </w:t>
      </w:r>
      <w:r w:rsidR="00FA37DF">
        <w:t xml:space="preserve">zvláštního </w:t>
      </w:r>
      <w:r w:rsidR="00BD2BF7" w:rsidRPr="004C1C9C">
        <w:t xml:space="preserve">celního režimu </w:t>
      </w:r>
      <w:r w:rsidR="00FA37DF">
        <w:t>(</w:t>
      </w:r>
      <w:r w:rsidR="00BD2BF7" w:rsidRPr="004C1C9C">
        <w:t>aktivní zušlechťovací styk</w:t>
      </w:r>
      <w:r w:rsidR="00FA37DF">
        <w:t>)</w:t>
      </w:r>
      <w:r w:rsidR="00BD2BF7" w:rsidRPr="004C1C9C">
        <w:t xml:space="preserve">, se v ČR mohou vyskytnout jen zcela ojediněle a pouze při </w:t>
      </w:r>
      <w:r w:rsidR="00057366">
        <w:t>dovozu</w:t>
      </w:r>
      <w:r w:rsidR="00057366" w:rsidRPr="004C1C9C">
        <w:t xml:space="preserve"> </w:t>
      </w:r>
      <w:r w:rsidR="00BD2BF7" w:rsidRPr="004C1C9C">
        <w:t xml:space="preserve">zboží z jiného členského státu, ve kterém bylo dané zboží propuštěno do některého z uvedených celních režimů a následně dočasně </w:t>
      </w:r>
      <w:r w:rsidR="00057366">
        <w:t>dovezeno</w:t>
      </w:r>
      <w:r w:rsidR="00057366" w:rsidRPr="004C1C9C">
        <w:t xml:space="preserve"> </w:t>
      </w:r>
      <w:r w:rsidR="00BD2BF7" w:rsidRPr="004C1C9C">
        <w:t>do České republiky v souladu s podmínkami daného režimu stanovenými propouštějícím celním orgánem.</w:t>
      </w:r>
    </w:p>
    <w:p w14:paraId="1E99F1F9" w14:textId="77777777" w:rsidR="00BD2BF7" w:rsidRPr="004C1C9C" w:rsidRDefault="00BD2BF7">
      <w:pPr>
        <w:pStyle w:val="Zkladntext2"/>
      </w:pPr>
    </w:p>
    <w:p w14:paraId="12E4A431" w14:textId="77777777" w:rsidR="00BD2BF7" w:rsidRPr="004C1C9C" w:rsidRDefault="00274689">
      <w:pPr>
        <w:pStyle w:val="Zkladntext2"/>
      </w:pPr>
      <w:r>
        <w:t>78</w:t>
      </w:r>
      <w:r w:rsidR="00BD2BF7" w:rsidRPr="004C1C9C">
        <w:t xml:space="preserve">) Za zboží se považuje všechno </w:t>
      </w:r>
      <w:r w:rsidR="00BD2BF7" w:rsidRPr="004C1C9C">
        <w:rPr>
          <w:b/>
          <w:bCs/>
        </w:rPr>
        <w:t>zboží, které lze zařadit do kombinované nomenklatury</w:t>
      </w:r>
      <w:r w:rsidR="00BD2BF7" w:rsidRPr="004C1C9C">
        <w:t xml:space="preserve">, </w:t>
      </w:r>
      <w:r w:rsidR="00BD2BF7" w:rsidRPr="004C1C9C">
        <w:rPr>
          <w:b/>
          <w:bCs/>
        </w:rPr>
        <w:t xml:space="preserve">to znamená všechny věci movité </w:t>
      </w:r>
      <w:r w:rsidR="00F5274B">
        <w:rPr>
          <w:b/>
          <w:bCs/>
        </w:rPr>
        <w:t>včetně</w:t>
      </w:r>
      <w:r w:rsidR="00F5274B" w:rsidRPr="004C1C9C">
        <w:rPr>
          <w:b/>
          <w:bCs/>
        </w:rPr>
        <w:t xml:space="preserve"> elektrick</w:t>
      </w:r>
      <w:r w:rsidR="00F5274B">
        <w:rPr>
          <w:b/>
          <w:bCs/>
        </w:rPr>
        <w:t>é</w:t>
      </w:r>
      <w:r w:rsidR="00F5274B" w:rsidRPr="004C1C9C">
        <w:rPr>
          <w:b/>
          <w:bCs/>
        </w:rPr>
        <w:t xml:space="preserve"> </w:t>
      </w:r>
      <w:r w:rsidR="00BD2BF7" w:rsidRPr="004C1C9C">
        <w:rPr>
          <w:b/>
          <w:bCs/>
        </w:rPr>
        <w:t>energie</w:t>
      </w:r>
      <w:r w:rsidR="00F5274B">
        <w:rPr>
          <w:b/>
          <w:bCs/>
        </w:rPr>
        <w:t xml:space="preserve"> a zemního plynu</w:t>
      </w:r>
      <w:r w:rsidR="00BD2BF7" w:rsidRPr="004C1C9C">
        <w:t>.</w:t>
      </w:r>
    </w:p>
    <w:p w14:paraId="687BB142" w14:textId="77777777" w:rsidR="00BD2BF7" w:rsidRPr="004C1C9C" w:rsidRDefault="00BD2BF7">
      <w:pPr>
        <w:pStyle w:val="Zkladntext2"/>
      </w:pPr>
    </w:p>
    <w:p w14:paraId="6C4C196D" w14:textId="77777777" w:rsidR="00BD2BF7" w:rsidRPr="004C1C9C" w:rsidRDefault="00274689">
      <w:pPr>
        <w:tabs>
          <w:tab w:val="left" w:pos="8170"/>
          <w:tab w:val="left" w:pos="10343"/>
        </w:tabs>
        <w:jc w:val="both"/>
      </w:pPr>
      <w:r>
        <w:t>79</w:t>
      </w:r>
      <w:r w:rsidR="00BD2BF7" w:rsidRPr="004C1C9C">
        <w:t>) S výjimkou některých zvláštních druhů zboží a zvláštních pohybů zboží popsaných v části 18. této příručky (změna ekonomického vlastnictví lodě nebo letadla, zboží dodávané do lodí a</w:t>
      </w:r>
      <w:r w:rsidR="00294A2C">
        <w:t> </w:t>
      </w:r>
      <w:r w:rsidR="00BD2BF7" w:rsidRPr="004C1C9C">
        <w:t xml:space="preserve">letadel, mořské produkty, zařízení na volném moři a kosmické lodi) se do Výkazů pro Intrastat uvádějí pouze </w:t>
      </w:r>
      <w:r w:rsidR="00BD2BF7" w:rsidRPr="004C1C9C">
        <w:rPr>
          <w:b/>
          <w:bCs/>
        </w:rPr>
        <w:t xml:space="preserve">údaje o zboží, které </w:t>
      </w:r>
      <w:r w:rsidR="00BF00B9">
        <w:rPr>
          <w:b/>
          <w:bCs/>
        </w:rPr>
        <w:t>přestoupí nebo</w:t>
      </w:r>
      <w:r w:rsidR="00BF00B9" w:rsidRPr="004C1C9C">
        <w:rPr>
          <w:b/>
          <w:bCs/>
        </w:rPr>
        <w:t xml:space="preserve"> </w:t>
      </w:r>
      <w:r w:rsidR="00BD2BF7" w:rsidRPr="004C1C9C">
        <w:rPr>
          <w:b/>
          <w:bCs/>
        </w:rPr>
        <w:t>přestoupilo přes státní hranice ČR,</w:t>
      </w:r>
      <w:r w:rsidR="00BD2BF7" w:rsidRPr="004C1C9C">
        <w:t xml:space="preserve"> přičemž se nezdržuje v tuzemsku pouze z důvodů dopravních.</w:t>
      </w:r>
    </w:p>
    <w:p w14:paraId="3E784C61" w14:textId="77777777" w:rsidR="00BD2BF7" w:rsidRPr="004C1C9C" w:rsidRDefault="00BD2BF7">
      <w:pPr>
        <w:pStyle w:val="Zkladntext2"/>
      </w:pPr>
    </w:p>
    <w:p w14:paraId="281700BA" w14:textId="77777777" w:rsidR="00BD2BF7" w:rsidRPr="004C1C9C" w:rsidRDefault="00274689" w:rsidP="00625965">
      <w:pPr>
        <w:pStyle w:val="Zkladntext2"/>
      </w:pPr>
      <w:r>
        <w:t>80</w:t>
      </w:r>
      <w:r w:rsidR="00BD2BF7" w:rsidRPr="004C1C9C">
        <w:t xml:space="preserve">) Do Výkazu pro Intrastat o </w:t>
      </w:r>
      <w:r w:rsidR="00847C34">
        <w:t>vývozu</w:t>
      </w:r>
      <w:r w:rsidR="00847C34" w:rsidRPr="004C1C9C">
        <w:t xml:space="preserve"> </w:t>
      </w:r>
      <w:r w:rsidR="00BD2BF7" w:rsidRPr="004C1C9C">
        <w:t xml:space="preserve">se uvádějí informace o zboží </w:t>
      </w:r>
      <w:r w:rsidR="00FA37DF">
        <w:t>Unie</w:t>
      </w:r>
      <w:r w:rsidR="00BD2BF7" w:rsidRPr="004C1C9C">
        <w:t xml:space="preserve">, které opustilo území ČR do jiného členského státu, a to </w:t>
      </w:r>
      <w:r w:rsidR="00BD2BF7" w:rsidRPr="00625965">
        <w:rPr>
          <w:b/>
        </w:rPr>
        <w:t>i o zboží, které bylo v </w:t>
      </w:r>
      <w:r w:rsidR="00294A2C" w:rsidRPr="00625965">
        <w:rPr>
          <w:b/>
        </w:rPr>
        <w:t>ČR propuštěno celními orgány do </w:t>
      </w:r>
      <w:r w:rsidR="00BD2BF7" w:rsidRPr="00625965">
        <w:rPr>
          <w:b/>
        </w:rPr>
        <w:t xml:space="preserve">celního režimu volného oběhu a následně bylo </w:t>
      </w:r>
      <w:r w:rsidR="009A3CCD">
        <w:rPr>
          <w:b/>
        </w:rPr>
        <w:t>vyvezeno</w:t>
      </w:r>
      <w:r w:rsidR="009A3CCD" w:rsidRPr="00625965">
        <w:rPr>
          <w:b/>
        </w:rPr>
        <w:t xml:space="preserve"> </w:t>
      </w:r>
      <w:r w:rsidR="00BD2BF7" w:rsidRPr="00625965">
        <w:rPr>
          <w:b/>
        </w:rPr>
        <w:t>do jiného členského státu,</w:t>
      </w:r>
      <w:r w:rsidR="00BD2BF7" w:rsidRPr="004C1C9C">
        <w:t xml:space="preserve"> který se označuje v Intrastatu jako stát určení.</w:t>
      </w:r>
    </w:p>
    <w:p w14:paraId="1583B118" w14:textId="77777777" w:rsidR="00BD2BF7" w:rsidRPr="004C1C9C" w:rsidRDefault="00BD2BF7" w:rsidP="00625965">
      <w:pPr>
        <w:pStyle w:val="Zkladntext2"/>
      </w:pPr>
    </w:p>
    <w:p w14:paraId="782DB12B" w14:textId="77777777" w:rsidR="00BD2BF7" w:rsidRPr="004C1C9C" w:rsidRDefault="005859BB" w:rsidP="00625965">
      <w:pPr>
        <w:pStyle w:val="Zkladntext2"/>
      </w:pPr>
      <w:r>
        <w:t>81</w:t>
      </w:r>
      <w:r w:rsidR="00BD2BF7" w:rsidRPr="004C1C9C">
        <w:t xml:space="preserve">) Do Výkazů pro Intrastat o </w:t>
      </w:r>
      <w:r w:rsidR="00FE3808">
        <w:t>vývozu</w:t>
      </w:r>
      <w:r w:rsidR="00FE3808" w:rsidRPr="004C1C9C">
        <w:t xml:space="preserve"> </w:t>
      </w:r>
      <w:r w:rsidR="00BD2BF7" w:rsidRPr="004C1C9C">
        <w:t xml:space="preserve">zboží je nutné uvádět </w:t>
      </w:r>
      <w:r w:rsidR="00B25879" w:rsidRPr="00625965">
        <w:rPr>
          <w:b/>
        </w:rPr>
        <w:t>i údaje o zboží, které je </w:t>
      </w:r>
      <w:r w:rsidR="00BD2BF7" w:rsidRPr="00625965">
        <w:rPr>
          <w:b/>
        </w:rPr>
        <w:t>vyváženo do třetí země a při opuštění ČR není ještě propuštěno do celní</w:t>
      </w:r>
      <w:r w:rsidR="007F2366" w:rsidRPr="00625965">
        <w:rPr>
          <w:b/>
        </w:rPr>
        <w:t>ho</w:t>
      </w:r>
      <w:r w:rsidR="00BD2BF7" w:rsidRPr="00625965">
        <w:rPr>
          <w:b/>
        </w:rPr>
        <w:t xml:space="preserve"> režim</w:t>
      </w:r>
      <w:r w:rsidR="00294A2C" w:rsidRPr="00625965">
        <w:rPr>
          <w:b/>
        </w:rPr>
        <w:t>u vývoz nebo do </w:t>
      </w:r>
      <w:r w:rsidR="007F2366" w:rsidRPr="00625965">
        <w:rPr>
          <w:b/>
        </w:rPr>
        <w:t>zvláštního režimu</w:t>
      </w:r>
      <w:r w:rsidR="00BD2BF7" w:rsidRPr="00625965">
        <w:rPr>
          <w:b/>
        </w:rPr>
        <w:t>,</w:t>
      </w:r>
      <w:r w:rsidR="00BD2BF7" w:rsidRPr="004C1C9C">
        <w:t xml:space="preserve"> protože toto propuštění provedou celní orgány v jiném členském státě.</w:t>
      </w:r>
    </w:p>
    <w:p w14:paraId="0BF2BB75" w14:textId="77777777" w:rsidR="00BD2BF7" w:rsidRPr="004C1C9C" w:rsidRDefault="00BD2BF7">
      <w:pPr>
        <w:pStyle w:val="Zkladntext2"/>
        <w:rPr>
          <w:b/>
          <w:bCs/>
        </w:rPr>
      </w:pPr>
    </w:p>
    <w:p w14:paraId="7A0E1C4A" w14:textId="77777777" w:rsidR="00BD2BF7" w:rsidRPr="004C1C9C" w:rsidRDefault="005859BB">
      <w:pPr>
        <w:pStyle w:val="Zkladntext2"/>
      </w:pPr>
      <w:r>
        <w:t>82</w:t>
      </w:r>
      <w:r w:rsidR="00BD2BF7" w:rsidRPr="004C1C9C">
        <w:t xml:space="preserve">) Při </w:t>
      </w:r>
      <w:r w:rsidR="00FD52B4">
        <w:t>dovozu</w:t>
      </w:r>
      <w:r w:rsidR="00FD52B4" w:rsidRPr="004C1C9C">
        <w:t xml:space="preserve"> </w:t>
      </w:r>
      <w:r w:rsidR="00BD2BF7" w:rsidRPr="004C1C9C">
        <w:t xml:space="preserve">zboží se uvádějí do Výkazu pro Intrastat informace o zboží </w:t>
      </w:r>
      <w:r w:rsidR="00FA37DF">
        <w:t>Unie</w:t>
      </w:r>
      <w:r w:rsidR="00BD2BF7" w:rsidRPr="004C1C9C">
        <w:t xml:space="preserve">, které </w:t>
      </w:r>
      <w:r w:rsidR="00BD2BF7" w:rsidRPr="004C1C9C">
        <w:rPr>
          <w:b/>
          <w:bCs/>
        </w:rPr>
        <w:t>vstoupilo na území ČR a není pod celním dohledem</w:t>
      </w:r>
      <w:r w:rsidR="00BD2BF7" w:rsidRPr="004C1C9C">
        <w:t xml:space="preserve"> (není například v</w:t>
      </w:r>
      <w:r w:rsidR="007F2366">
        <w:t>e zvláštním</w:t>
      </w:r>
      <w:r w:rsidR="00BD2BF7" w:rsidRPr="004C1C9C">
        <w:t xml:space="preserve"> režimu tranzitu) </w:t>
      </w:r>
      <w:r w:rsidR="00294A2C">
        <w:rPr>
          <w:b/>
          <w:bCs/>
        </w:rPr>
        <w:t>a </w:t>
      </w:r>
      <w:r w:rsidR="00BD2BF7" w:rsidRPr="004C1C9C">
        <w:rPr>
          <w:b/>
          <w:bCs/>
        </w:rPr>
        <w:t>také není přes ČR pouze prováženo z důvodů dopravních</w:t>
      </w:r>
      <w:r w:rsidR="00BD2BF7" w:rsidRPr="004C1C9C">
        <w:t>.</w:t>
      </w:r>
    </w:p>
    <w:p w14:paraId="0A604A35" w14:textId="77777777" w:rsidR="00BD2BF7" w:rsidRPr="004C1C9C" w:rsidRDefault="00BD2BF7">
      <w:pPr>
        <w:pStyle w:val="Zpat"/>
        <w:tabs>
          <w:tab w:val="clear" w:pos="4536"/>
          <w:tab w:val="clear" w:pos="9072"/>
        </w:tabs>
        <w:rPr>
          <w:b/>
          <w:bCs/>
          <w:caps/>
          <w:szCs w:val="32"/>
        </w:rPr>
      </w:pPr>
    </w:p>
    <w:p w14:paraId="2B0B8888" w14:textId="77777777" w:rsidR="00BD2BF7" w:rsidRPr="004C1C9C" w:rsidRDefault="005859BB">
      <w:pPr>
        <w:pStyle w:val="Zkladntext2"/>
        <w:tabs>
          <w:tab w:val="left" w:pos="8170"/>
          <w:tab w:val="left" w:pos="10343"/>
        </w:tabs>
      </w:pPr>
      <w:r>
        <w:t>83</w:t>
      </w:r>
      <w:r w:rsidR="00BD2BF7" w:rsidRPr="004C1C9C">
        <w:t xml:space="preserve">) Za </w:t>
      </w:r>
      <w:r w:rsidR="00F56812">
        <w:rPr>
          <w:b/>
          <w:bCs/>
        </w:rPr>
        <w:t>dovezené</w:t>
      </w:r>
      <w:r w:rsidR="00F56812" w:rsidRPr="004C1C9C">
        <w:rPr>
          <w:b/>
          <w:bCs/>
        </w:rPr>
        <w:t xml:space="preserve"> </w:t>
      </w:r>
      <w:r w:rsidR="00BD2BF7" w:rsidRPr="004C1C9C">
        <w:rPr>
          <w:b/>
          <w:bCs/>
        </w:rPr>
        <w:t xml:space="preserve">zboží, které se musí vykázat do Intrastatu, </w:t>
      </w:r>
      <w:r w:rsidR="00294A2C">
        <w:rPr>
          <w:b/>
          <w:bCs/>
        </w:rPr>
        <w:t>se považuje i zboží dovezené ze </w:t>
      </w:r>
      <w:r w:rsidR="00BD2BF7" w:rsidRPr="004C1C9C">
        <w:rPr>
          <w:b/>
          <w:bCs/>
        </w:rPr>
        <w:t xml:space="preserve">třetí země, pokud bylo před </w:t>
      </w:r>
      <w:r w:rsidR="00F56812">
        <w:rPr>
          <w:b/>
          <w:bCs/>
        </w:rPr>
        <w:t>dovozem</w:t>
      </w:r>
      <w:r w:rsidR="00F56812" w:rsidRPr="004C1C9C">
        <w:rPr>
          <w:b/>
          <w:bCs/>
        </w:rPr>
        <w:t xml:space="preserve"> </w:t>
      </w:r>
      <w:r w:rsidR="00F56812">
        <w:rPr>
          <w:b/>
          <w:bCs/>
        </w:rPr>
        <w:t>do</w:t>
      </w:r>
      <w:r w:rsidR="00F56812" w:rsidRPr="004C1C9C">
        <w:rPr>
          <w:b/>
          <w:bCs/>
        </w:rPr>
        <w:t> </w:t>
      </w:r>
      <w:r w:rsidR="00BD2BF7" w:rsidRPr="004C1C9C">
        <w:rPr>
          <w:b/>
          <w:bCs/>
        </w:rPr>
        <w:t>ČR propuštěno do celního režimu volného oběhu v jiném členském státě,</w:t>
      </w:r>
      <w:r w:rsidR="00BD2BF7" w:rsidRPr="004C1C9C">
        <w:t xml:space="preserve"> ve kterém získalo status </w:t>
      </w:r>
      <w:r w:rsidR="00FA37DF">
        <w:t>Unie</w:t>
      </w:r>
      <w:r w:rsidR="00BD2BF7" w:rsidRPr="004C1C9C">
        <w:t xml:space="preserve"> (případně tam bylo i vyměřeno clo). Zemí </w:t>
      </w:r>
      <w:r w:rsidR="0091038F">
        <w:t>dovozu</w:t>
      </w:r>
      <w:r w:rsidR="0091038F" w:rsidRPr="004C1C9C">
        <w:t xml:space="preserve"> </w:t>
      </w:r>
      <w:r w:rsidR="00BD2BF7" w:rsidRPr="004C1C9C">
        <w:t>bude v tomto případě členský stát, ze kterého by</w:t>
      </w:r>
      <w:r w:rsidR="00B25879">
        <w:t>lo zboží přímo dopraveno do ČR.</w:t>
      </w:r>
    </w:p>
    <w:p w14:paraId="74818280" w14:textId="77777777" w:rsidR="00BD2BF7" w:rsidRPr="004C1C9C" w:rsidRDefault="00BD2BF7">
      <w:pPr>
        <w:pStyle w:val="Zkladntext2"/>
        <w:tabs>
          <w:tab w:val="left" w:pos="8170"/>
          <w:tab w:val="left" w:pos="10343"/>
        </w:tabs>
      </w:pPr>
    </w:p>
    <w:p w14:paraId="27785213" w14:textId="77777777" w:rsidR="00BD2BF7" w:rsidRPr="004C1C9C" w:rsidRDefault="00BD2BF7">
      <w:pPr>
        <w:pStyle w:val="Zkladntext2"/>
        <w:tabs>
          <w:tab w:val="left" w:pos="8170"/>
          <w:tab w:val="left" w:pos="10343"/>
        </w:tabs>
        <w:rPr>
          <w:b/>
          <w:i/>
        </w:rPr>
      </w:pPr>
      <w:r w:rsidRPr="004C1C9C">
        <w:rPr>
          <w:b/>
          <w:i/>
        </w:rPr>
        <w:t>Příklad:</w:t>
      </w:r>
    </w:p>
    <w:p w14:paraId="4DF17A31" w14:textId="77777777" w:rsidR="00BD2BF7" w:rsidRPr="004C1C9C" w:rsidRDefault="00BD2BF7">
      <w:pPr>
        <w:pStyle w:val="Zkladntext3"/>
        <w:spacing w:before="120"/>
      </w:pPr>
      <w:r w:rsidRPr="004C1C9C">
        <w:t>Česká osoba nakupuje zboží v USA, které je dopravo</w:t>
      </w:r>
      <w:r w:rsidR="00294A2C">
        <w:t>vané do ČR přes Německo, kde je </w:t>
      </w:r>
      <w:r w:rsidRPr="004C1C9C">
        <w:t xml:space="preserve">německými celními orgány propuštěno do volného oběhu. Zboží dopravené z Německa, které má při </w:t>
      </w:r>
      <w:r w:rsidR="00D74305">
        <w:t>dovozu</w:t>
      </w:r>
      <w:r w:rsidR="00D74305" w:rsidRPr="004C1C9C">
        <w:t xml:space="preserve"> </w:t>
      </w:r>
      <w:r w:rsidRPr="004C1C9C">
        <w:t xml:space="preserve">do ČR již status zboží </w:t>
      </w:r>
      <w:r w:rsidR="00FA37DF">
        <w:t>Unie</w:t>
      </w:r>
      <w:r w:rsidRPr="004C1C9C">
        <w:t xml:space="preserve">, musí být ve Výkazu pro Intrastat uvedeno jako zboží </w:t>
      </w:r>
      <w:r w:rsidR="00D74305">
        <w:t>dovezené</w:t>
      </w:r>
      <w:r w:rsidR="00D74305" w:rsidRPr="004C1C9C">
        <w:t xml:space="preserve"> </w:t>
      </w:r>
      <w:r w:rsidRPr="004C1C9C">
        <w:t>ze státu odeslání Německo (s kódem povahy transakce „</w:t>
      </w:r>
      <w:r w:rsidR="00011D52">
        <w:t>71</w:t>
      </w:r>
      <w:r w:rsidRPr="004C1C9C">
        <w:t>“).</w:t>
      </w:r>
    </w:p>
    <w:p w14:paraId="43E99B18" w14:textId="77777777" w:rsidR="00BD2BF7" w:rsidRPr="004C1C9C" w:rsidRDefault="0091038F">
      <w:pPr>
        <w:pStyle w:val="Zkladntext2"/>
        <w:tabs>
          <w:tab w:val="left" w:pos="8170"/>
          <w:tab w:val="left" w:pos="10343"/>
        </w:tabs>
      </w:pPr>
      <w:r>
        <w:t xml:space="preserve"> </w:t>
      </w:r>
    </w:p>
    <w:p w14:paraId="73EFB3C5" w14:textId="77777777" w:rsidR="00BD2BF7" w:rsidRPr="004C1C9C" w:rsidRDefault="005859BB">
      <w:pPr>
        <w:jc w:val="both"/>
      </w:pPr>
      <w:r>
        <w:t>84</w:t>
      </w:r>
      <w:r w:rsidR="00BD2BF7" w:rsidRPr="004C1C9C">
        <w:t xml:space="preserve">) Zboží, o kterém se vykazují údaje do Intrastatu </w:t>
      </w:r>
      <w:r w:rsidR="00BD2BF7" w:rsidRPr="004C1C9C">
        <w:rPr>
          <w:b/>
          <w:bCs/>
        </w:rPr>
        <w:t>nemusí být pouze předmětem obchodních operací.</w:t>
      </w:r>
      <w:r w:rsidR="00BD2BF7" w:rsidRPr="004C1C9C">
        <w:t xml:space="preserve"> Zpravodajská jednotka je povinna posky</w:t>
      </w:r>
      <w:r w:rsidR="00CB030D">
        <w:t xml:space="preserve">tovat do Intrastatu informace </w:t>
      </w:r>
      <w:r w:rsidR="00CB030D">
        <w:lastRenderedPageBreak/>
        <w:t>o </w:t>
      </w:r>
      <w:r w:rsidR="00BD2BF7" w:rsidRPr="004C1C9C">
        <w:t>zboží bez ohledu na to, zda je jeho dodání spojeno s peněžní transakcí nebo jinou náhradou, či nikoliv.</w:t>
      </w:r>
      <w:r w:rsidR="00BD2BF7" w:rsidRPr="004C1C9C">
        <w:rPr>
          <w:b/>
          <w:bCs/>
        </w:rPr>
        <w:t xml:space="preserve"> </w:t>
      </w:r>
      <w:r w:rsidR="00BD2BF7" w:rsidRPr="004C1C9C">
        <w:t xml:space="preserve">Stejně tak se do Intrastatu vykazují i údaje o zboží, jehož </w:t>
      </w:r>
      <w:r w:rsidR="00A5074D">
        <w:t xml:space="preserve">dovoz </w:t>
      </w:r>
      <w:r w:rsidR="00294A2C">
        <w:t xml:space="preserve">nebo </w:t>
      </w:r>
      <w:r w:rsidR="00A5074D">
        <w:t xml:space="preserve">vývoz </w:t>
      </w:r>
      <w:r w:rsidR="00294A2C">
        <w:t>není spojen se </w:t>
      </w:r>
      <w:r w:rsidR="00BD2BF7" w:rsidRPr="004C1C9C">
        <w:t>změnou jeho vlastníka.</w:t>
      </w:r>
    </w:p>
    <w:p w14:paraId="4DD0746B" w14:textId="77777777" w:rsidR="00BD2BF7" w:rsidRPr="004C1C9C" w:rsidRDefault="00BD2BF7">
      <w:pPr>
        <w:jc w:val="both"/>
      </w:pPr>
    </w:p>
    <w:p w14:paraId="510EFD6B" w14:textId="77777777" w:rsidR="00BD2BF7" w:rsidRPr="004C1C9C" w:rsidRDefault="008117D4">
      <w:pPr>
        <w:jc w:val="both"/>
      </w:pPr>
      <w:r>
        <w:t>85</w:t>
      </w:r>
      <w:r w:rsidR="00BD2BF7" w:rsidRPr="004C1C9C">
        <w:t xml:space="preserve">) </w:t>
      </w:r>
      <w:r w:rsidR="00BD2BF7" w:rsidRPr="004C1C9C">
        <w:rPr>
          <w:bCs/>
        </w:rPr>
        <w:t xml:space="preserve">Do Výkazu pro Intrastat se uvádějí i údaje o </w:t>
      </w:r>
      <w:r w:rsidR="00126378">
        <w:rPr>
          <w:bCs/>
        </w:rPr>
        <w:t>vývozu</w:t>
      </w:r>
      <w:r w:rsidR="00126378" w:rsidRPr="004C1C9C">
        <w:rPr>
          <w:bCs/>
        </w:rPr>
        <w:t xml:space="preserve"> </w:t>
      </w:r>
      <w:r w:rsidR="00BD2BF7" w:rsidRPr="004C1C9C">
        <w:rPr>
          <w:bCs/>
        </w:rPr>
        <w:t xml:space="preserve">nebo </w:t>
      </w:r>
      <w:r w:rsidR="00126378">
        <w:rPr>
          <w:bCs/>
        </w:rPr>
        <w:t>dovozu</w:t>
      </w:r>
      <w:r w:rsidR="00126378" w:rsidRPr="004C1C9C">
        <w:rPr>
          <w:bCs/>
        </w:rPr>
        <w:t xml:space="preserve"> </w:t>
      </w:r>
      <w:r w:rsidR="00BD2BF7" w:rsidRPr="004C1C9C">
        <w:rPr>
          <w:bCs/>
        </w:rPr>
        <w:t xml:space="preserve">zboží, které je </w:t>
      </w:r>
      <w:r w:rsidR="00BD2BF7" w:rsidRPr="004C1C9C">
        <w:rPr>
          <w:b/>
        </w:rPr>
        <w:t>prodáváno osobám nebo nakupováno od osob, které nejsou vůbec r</w:t>
      </w:r>
      <w:r w:rsidR="00BD1A88">
        <w:rPr>
          <w:b/>
        </w:rPr>
        <w:t xml:space="preserve">egistrované </w:t>
      </w:r>
      <w:r w:rsidR="00BD2BF7" w:rsidRPr="004C1C9C">
        <w:rPr>
          <w:b/>
        </w:rPr>
        <w:t xml:space="preserve">k DPH, je-li prokazatelné a jednoznačné, že zboží bylo </w:t>
      </w:r>
      <w:r w:rsidR="00126378">
        <w:rPr>
          <w:b/>
        </w:rPr>
        <w:t>vyvezené</w:t>
      </w:r>
      <w:r w:rsidR="00126378" w:rsidRPr="004C1C9C">
        <w:rPr>
          <w:bCs/>
        </w:rPr>
        <w:t xml:space="preserve"> </w:t>
      </w:r>
      <w:r w:rsidR="00BD2BF7" w:rsidRPr="004C1C9C">
        <w:rPr>
          <w:bCs/>
        </w:rPr>
        <w:t xml:space="preserve">do jiného členského státu EU </w:t>
      </w:r>
      <w:r w:rsidR="00BD2BF7" w:rsidRPr="004C1C9C">
        <w:rPr>
          <w:b/>
        </w:rPr>
        <w:t xml:space="preserve">nebo </w:t>
      </w:r>
      <w:r w:rsidR="00126378">
        <w:rPr>
          <w:b/>
        </w:rPr>
        <w:t>dovezené</w:t>
      </w:r>
      <w:r w:rsidR="00126378" w:rsidRPr="004C1C9C">
        <w:rPr>
          <w:bCs/>
        </w:rPr>
        <w:t xml:space="preserve"> </w:t>
      </w:r>
      <w:r w:rsidR="00BD2BF7" w:rsidRPr="004C1C9C">
        <w:rPr>
          <w:bCs/>
        </w:rPr>
        <w:t>z takového státu.</w:t>
      </w:r>
    </w:p>
    <w:p w14:paraId="471CD5D3" w14:textId="77777777" w:rsidR="00BD2BF7" w:rsidRPr="004C1C9C" w:rsidRDefault="00BD2BF7">
      <w:pPr>
        <w:jc w:val="both"/>
        <w:rPr>
          <w:b/>
          <w:bCs/>
        </w:rPr>
      </w:pPr>
    </w:p>
    <w:p w14:paraId="3843E555" w14:textId="77777777" w:rsidR="00BD2BF7" w:rsidRPr="004C1C9C" w:rsidRDefault="008117D4">
      <w:pPr>
        <w:jc w:val="both"/>
      </w:pPr>
      <w:r>
        <w:t>86</w:t>
      </w:r>
      <w:r w:rsidR="00BD2BF7" w:rsidRPr="004C1C9C">
        <w:t xml:space="preserve">) </w:t>
      </w:r>
      <w:r w:rsidR="00BD2BF7" w:rsidRPr="004C1C9C">
        <w:rPr>
          <w:b/>
        </w:rPr>
        <w:t>Vr</w:t>
      </w:r>
      <w:r w:rsidR="005E3A90">
        <w:rPr>
          <w:b/>
        </w:rPr>
        <w:t>á</w:t>
      </w:r>
      <w:r w:rsidR="00BD2BF7" w:rsidRPr="004C1C9C">
        <w:rPr>
          <w:b/>
        </w:rPr>
        <w:t>cení zboží a posílání náhradního zboží</w:t>
      </w:r>
      <w:r w:rsidR="00BD2BF7" w:rsidRPr="004C1C9C">
        <w:rPr>
          <w:bCs/>
        </w:rPr>
        <w:t>,</w:t>
      </w:r>
      <w:r w:rsidR="00BD2BF7" w:rsidRPr="004C1C9C">
        <w:rPr>
          <w:b/>
          <w:bCs/>
        </w:rPr>
        <w:t xml:space="preserve"> </w:t>
      </w:r>
      <w:r w:rsidR="00BD2BF7" w:rsidRPr="004C1C9C">
        <w:t>například z důvodů reklamací, se vykazuje ve směru, v jakém je vr</w:t>
      </w:r>
      <w:r w:rsidR="005E3A90">
        <w:t>á</w:t>
      </w:r>
      <w:r w:rsidR="00BD2BF7" w:rsidRPr="004C1C9C">
        <w:t>cené nebo náhradní zboží skute</w:t>
      </w:r>
      <w:r w:rsidR="00CB030D">
        <w:t>čně dopravované. To znamená, že </w:t>
      </w:r>
      <w:r w:rsidR="00BD2BF7" w:rsidRPr="004C1C9C">
        <w:t xml:space="preserve">zboží </w:t>
      </w:r>
      <w:r w:rsidR="00861DD4">
        <w:t>dovezené</w:t>
      </w:r>
      <w:r w:rsidR="00861DD4" w:rsidRPr="004C1C9C">
        <w:t xml:space="preserve"> </w:t>
      </w:r>
      <w:r w:rsidR="00BD2BF7" w:rsidRPr="004C1C9C">
        <w:t>z jiného členského státu do ČR z důvod</w:t>
      </w:r>
      <w:r w:rsidR="0001198F">
        <w:t>u</w:t>
      </w:r>
      <w:r w:rsidR="00BD2BF7" w:rsidRPr="004C1C9C">
        <w:t xml:space="preserve"> vrácení původně z ČR </w:t>
      </w:r>
      <w:r w:rsidR="00861DD4">
        <w:t>vyvezeného</w:t>
      </w:r>
      <w:r w:rsidR="00861DD4" w:rsidRPr="004C1C9C">
        <w:t xml:space="preserve"> </w:t>
      </w:r>
      <w:r w:rsidR="00BD2BF7" w:rsidRPr="004C1C9C">
        <w:t xml:space="preserve">zboží, nebo zboží </w:t>
      </w:r>
      <w:r w:rsidR="00861DD4">
        <w:t>dovezené</w:t>
      </w:r>
      <w:r w:rsidR="00861DD4" w:rsidRPr="004C1C9C">
        <w:t xml:space="preserve"> </w:t>
      </w:r>
      <w:r w:rsidR="00BD2BF7" w:rsidRPr="004C1C9C">
        <w:t xml:space="preserve">do ČR jako náhrada za jiné původně </w:t>
      </w:r>
      <w:r w:rsidR="00861DD4">
        <w:t>dovezené</w:t>
      </w:r>
      <w:r w:rsidR="00861DD4" w:rsidRPr="004C1C9C">
        <w:t xml:space="preserve"> </w:t>
      </w:r>
      <w:r w:rsidR="00BD2BF7" w:rsidRPr="004C1C9C">
        <w:t xml:space="preserve">zboží, se vykazují zásadně do Výkazů pro Intrastat na </w:t>
      </w:r>
      <w:r w:rsidR="00861DD4">
        <w:t>dovoz</w:t>
      </w:r>
      <w:r w:rsidR="00861DD4" w:rsidRPr="004C1C9C">
        <w:t xml:space="preserve"> </w:t>
      </w:r>
      <w:r w:rsidR="00BD2BF7" w:rsidRPr="004C1C9C">
        <w:t>zboží. Naopak zboží vr</w:t>
      </w:r>
      <w:r w:rsidR="00514E94">
        <w:t>á</w:t>
      </w:r>
      <w:r w:rsidR="00BD2BF7" w:rsidRPr="004C1C9C">
        <w:t xml:space="preserve">cené z ČR do jiného členského státu nebo zasílané do jiného členského státu, jako náhradní za původně tam </w:t>
      </w:r>
      <w:r w:rsidR="003526B5">
        <w:t>vyvezené</w:t>
      </w:r>
      <w:r w:rsidR="003526B5" w:rsidRPr="004C1C9C">
        <w:t xml:space="preserve"> </w:t>
      </w:r>
      <w:r w:rsidR="00BD2BF7" w:rsidRPr="004C1C9C">
        <w:t>zboží, se vždy vykazuje do Výkazů p</w:t>
      </w:r>
      <w:r w:rsidR="00CB030D">
        <w:t xml:space="preserve">ro Intrastat na </w:t>
      </w:r>
      <w:r w:rsidR="003526B5">
        <w:t xml:space="preserve">vývoz </w:t>
      </w:r>
      <w:r w:rsidR="00CB030D">
        <w:t>zboží.</w:t>
      </w:r>
    </w:p>
    <w:p w14:paraId="1FC1B404" w14:textId="77777777" w:rsidR="00BD2BF7" w:rsidRPr="0078125D" w:rsidRDefault="00BD2BF7" w:rsidP="0078125D">
      <w:pPr>
        <w:jc w:val="both"/>
        <w:rPr>
          <w:b/>
          <w:bCs/>
        </w:rPr>
      </w:pPr>
      <w:r w:rsidRPr="004C1C9C">
        <w:t>Pokud je vr</w:t>
      </w:r>
      <w:r w:rsidR="00514E94">
        <w:t>á</w:t>
      </w:r>
      <w:r w:rsidRPr="004C1C9C">
        <w:t xml:space="preserve">ceno zpět zboží v nezměněném stavu (nepřepracované), které bylo </w:t>
      </w:r>
      <w:r w:rsidR="00CE4E27">
        <w:t>dovezeno</w:t>
      </w:r>
      <w:r w:rsidR="00CE4E27" w:rsidRPr="004C1C9C">
        <w:t xml:space="preserve"> </w:t>
      </w:r>
      <w:r w:rsidRPr="004C1C9C">
        <w:t xml:space="preserve">nebo </w:t>
      </w:r>
      <w:r w:rsidR="00CE4E27">
        <w:t>vyvezeno</w:t>
      </w:r>
      <w:r w:rsidR="00CE4E27" w:rsidRPr="004C1C9C">
        <w:t xml:space="preserve"> </w:t>
      </w:r>
      <w:r w:rsidRPr="004C1C9C">
        <w:rPr>
          <w:b/>
          <w:bCs/>
        </w:rPr>
        <w:t>ve stejném kalendářním měsíci jako došlo k jeho vrácení</w:t>
      </w:r>
      <w:r w:rsidRPr="004C1C9C">
        <w:t xml:space="preserve">, </w:t>
      </w:r>
      <w:r w:rsidRPr="004C1C9C">
        <w:rPr>
          <w:b/>
          <w:bCs/>
        </w:rPr>
        <w:t>je uvedení údajů</w:t>
      </w:r>
      <w:r w:rsidR="00CB030D">
        <w:t xml:space="preserve"> o </w:t>
      </w:r>
      <w:r w:rsidR="00CE4E27">
        <w:t>dovozu</w:t>
      </w:r>
      <w:r w:rsidR="00CE4E27" w:rsidRPr="004C1C9C">
        <w:t xml:space="preserve"> </w:t>
      </w:r>
      <w:r w:rsidRPr="004C1C9C">
        <w:t xml:space="preserve">a zpětném </w:t>
      </w:r>
      <w:r w:rsidR="00CE4E27">
        <w:t>vývozu</w:t>
      </w:r>
      <w:r w:rsidR="00CE4E27" w:rsidRPr="004C1C9C">
        <w:t xml:space="preserve"> </w:t>
      </w:r>
      <w:r w:rsidRPr="004C1C9C">
        <w:t xml:space="preserve">nebo o </w:t>
      </w:r>
      <w:r w:rsidR="00CE4E27">
        <w:t>vývozu</w:t>
      </w:r>
      <w:r w:rsidR="00CE4E27" w:rsidRPr="004C1C9C">
        <w:t xml:space="preserve"> </w:t>
      </w:r>
      <w:r w:rsidRPr="004C1C9C">
        <w:t xml:space="preserve">a zpětném </w:t>
      </w:r>
      <w:r w:rsidR="00CE4E27">
        <w:t>dovozu</w:t>
      </w:r>
      <w:r w:rsidR="00CE4E27" w:rsidRPr="004C1C9C">
        <w:t xml:space="preserve"> </w:t>
      </w:r>
      <w:r w:rsidRPr="004C1C9C">
        <w:t xml:space="preserve">takového zboží </w:t>
      </w:r>
      <w:r w:rsidR="00CB030D">
        <w:rPr>
          <w:b/>
          <w:bCs/>
        </w:rPr>
        <w:t>do Výkazů nepovinné.</w:t>
      </w:r>
    </w:p>
    <w:p w14:paraId="6523B187" w14:textId="77777777" w:rsidR="00BD2BF7" w:rsidRPr="004C1C9C" w:rsidRDefault="00BD2BF7"/>
    <w:p w14:paraId="255E6B1A" w14:textId="77777777" w:rsidR="00BD2BF7" w:rsidRPr="004C1C9C" w:rsidRDefault="008117D4">
      <w:pPr>
        <w:pStyle w:val="Zkladntext2"/>
        <w:tabs>
          <w:tab w:val="left" w:pos="8170"/>
          <w:tab w:val="left" w:pos="10343"/>
        </w:tabs>
        <w:rPr>
          <w:b/>
          <w:bCs/>
        </w:rPr>
      </w:pPr>
      <w:r>
        <w:t>87</w:t>
      </w:r>
      <w:r w:rsidR="00BD2BF7" w:rsidRPr="004C1C9C">
        <w:t xml:space="preserve">) </w:t>
      </w:r>
      <w:r w:rsidR="00BD2BF7" w:rsidRPr="004C1C9C">
        <w:rPr>
          <w:b/>
          <w:bCs/>
        </w:rPr>
        <w:t xml:space="preserve">Do Intrastatu se tak vykazují údaje zejména o následujícím zboží </w:t>
      </w:r>
      <w:r w:rsidR="00471334">
        <w:rPr>
          <w:b/>
          <w:bCs/>
        </w:rPr>
        <w:t>dovezeném</w:t>
      </w:r>
      <w:r w:rsidR="00471334" w:rsidRPr="004C1C9C">
        <w:rPr>
          <w:b/>
          <w:bCs/>
        </w:rPr>
        <w:t xml:space="preserve"> </w:t>
      </w:r>
      <w:r w:rsidR="00BD2BF7" w:rsidRPr="004C1C9C">
        <w:rPr>
          <w:b/>
          <w:bCs/>
        </w:rPr>
        <w:t xml:space="preserve">z jiného členského státu nebo </w:t>
      </w:r>
      <w:r w:rsidR="00471334">
        <w:rPr>
          <w:b/>
          <w:bCs/>
        </w:rPr>
        <w:t>vyvezeném</w:t>
      </w:r>
      <w:r w:rsidR="00471334" w:rsidRPr="004C1C9C">
        <w:rPr>
          <w:b/>
          <w:bCs/>
        </w:rPr>
        <w:t xml:space="preserve"> </w:t>
      </w:r>
      <w:r w:rsidR="00BD2BF7" w:rsidRPr="004C1C9C">
        <w:rPr>
          <w:b/>
          <w:bCs/>
        </w:rPr>
        <w:t>do jiného členského státu:</w:t>
      </w:r>
    </w:p>
    <w:p w14:paraId="323F7CDE" w14:textId="77777777" w:rsidR="00BD2BF7" w:rsidRPr="004C1C9C" w:rsidRDefault="00BD2BF7">
      <w:pPr>
        <w:numPr>
          <w:ilvl w:val="0"/>
          <w:numId w:val="6"/>
        </w:numPr>
        <w:tabs>
          <w:tab w:val="left" w:pos="8170"/>
          <w:tab w:val="left" w:pos="10343"/>
        </w:tabs>
        <w:spacing w:before="120"/>
        <w:ind w:left="714" w:hanging="357"/>
        <w:jc w:val="both"/>
      </w:pPr>
      <w:r w:rsidRPr="004C1C9C">
        <w:t>nakupovaném a prodávaném</w:t>
      </w:r>
    </w:p>
    <w:p w14:paraId="48A621DF" w14:textId="77777777" w:rsidR="0001198F" w:rsidRDefault="00BD2BF7" w:rsidP="00CB030D">
      <w:pPr>
        <w:numPr>
          <w:ilvl w:val="0"/>
          <w:numId w:val="6"/>
        </w:numPr>
        <w:tabs>
          <w:tab w:val="left" w:pos="8170"/>
          <w:tab w:val="left" w:pos="10343"/>
        </w:tabs>
        <w:spacing w:before="120"/>
        <w:ind w:left="714" w:hanging="357"/>
        <w:jc w:val="both"/>
      </w:pPr>
      <w:r w:rsidRPr="004C1C9C">
        <w:t>určeném ke zpracování dle smlouvy a vr</w:t>
      </w:r>
      <w:r w:rsidR="00514E94">
        <w:t>á</w:t>
      </w:r>
      <w:r w:rsidRPr="004C1C9C">
        <w:t>ceném po z</w:t>
      </w:r>
      <w:r w:rsidR="00294A2C">
        <w:t>pracování dle smlouvy, to je po </w:t>
      </w:r>
      <w:r w:rsidRPr="004C1C9C">
        <w:t>pro</w:t>
      </w:r>
      <w:r w:rsidR="00CB030D">
        <w:t>vedení zpracovatelských operací</w:t>
      </w:r>
    </w:p>
    <w:p w14:paraId="286E3DF5" w14:textId="77777777" w:rsidR="0001198F" w:rsidRPr="0001198F" w:rsidRDefault="00BD2BF7" w:rsidP="00CB030D">
      <w:pPr>
        <w:numPr>
          <w:ilvl w:val="0"/>
          <w:numId w:val="6"/>
        </w:numPr>
        <w:tabs>
          <w:tab w:val="left" w:pos="8170"/>
          <w:tab w:val="left" w:pos="10343"/>
        </w:tabs>
        <w:spacing w:before="120"/>
        <w:ind w:left="714" w:hanging="357"/>
        <w:jc w:val="both"/>
      </w:pPr>
      <w:r w:rsidRPr="004C1C9C">
        <w:t>v rámci finančního leasingu</w:t>
      </w:r>
    </w:p>
    <w:p w14:paraId="284BA098" w14:textId="77777777" w:rsidR="00BD2BF7" w:rsidRPr="004C1C9C" w:rsidRDefault="00BD2BF7">
      <w:pPr>
        <w:numPr>
          <w:ilvl w:val="0"/>
          <w:numId w:val="6"/>
        </w:numPr>
        <w:tabs>
          <w:tab w:val="left" w:pos="8170"/>
          <w:tab w:val="left" w:pos="10343"/>
        </w:tabs>
        <w:spacing w:before="120"/>
        <w:ind w:left="714" w:hanging="357"/>
        <w:jc w:val="both"/>
      </w:pPr>
      <w:r w:rsidRPr="004C1C9C">
        <w:t>v souvislosti s vyřizováním reklamací vadného plnění kupní smlouvy, včetně vr</w:t>
      </w:r>
      <w:r w:rsidR="00514E94">
        <w:t>á</w:t>
      </w:r>
      <w:r w:rsidRPr="004C1C9C">
        <w:t xml:space="preserve">cení zpět vadného zboží a zboží </w:t>
      </w:r>
      <w:r w:rsidR="00AB0373">
        <w:t>vyváženého</w:t>
      </w:r>
      <w:r w:rsidR="00AB0373" w:rsidRPr="004C1C9C">
        <w:t xml:space="preserve"> </w:t>
      </w:r>
      <w:r w:rsidRPr="004C1C9C">
        <w:t xml:space="preserve">a </w:t>
      </w:r>
      <w:r w:rsidR="00AB0373">
        <w:t>dováženého</w:t>
      </w:r>
      <w:r w:rsidR="00AB0373" w:rsidRPr="004C1C9C">
        <w:t xml:space="preserve"> </w:t>
      </w:r>
      <w:r w:rsidRPr="004C1C9C">
        <w:t>náhradou za vadné reklamované zboží</w:t>
      </w:r>
    </w:p>
    <w:p w14:paraId="785CB0B8" w14:textId="77777777" w:rsidR="00BD2BF7" w:rsidRPr="004C1C9C" w:rsidRDefault="00BD2BF7">
      <w:pPr>
        <w:numPr>
          <w:ilvl w:val="0"/>
          <w:numId w:val="6"/>
        </w:numPr>
        <w:tabs>
          <w:tab w:val="left" w:pos="8170"/>
          <w:tab w:val="left" w:pos="10343"/>
        </w:tabs>
        <w:spacing w:before="120"/>
        <w:ind w:left="714" w:hanging="357"/>
        <w:jc w:val="both"/>
      </w:pPr>
      <w:r w:rsidRPr="004C1C9C">
        <w:t>dodávaném zdarma, nejedná-li se o bezúplatné obchodní vzorky nebo reklamní materiál a jiné zboží osvobozené od vykazování</w:t>
      </w:r>
    </w:p>
    <w:p w14:paraId="16F48A51" w14:textId="77777777" w:rsidR="00BD2BF7" w:rsidRPr="004C1C9C" w:rsidRDefault="00BD2BF7">
      <w:pPr>
        <w:numPr>
          <w:ilvl w:val="0"/>
          <w:numId w:val="6"/>
        </w:numPr>
        <w:tabs>
          <w:tab w:val="left" w:pos="8170"/>
          <w:tab w:val="left" w:pos="10343"/>
        </w:tabs>
        <w:spacing w:before="120"/>
        <w:ind w:left="714" w:hanging="357"/>
        <w:jc w:val="both"/>
      </w:pPr>
      <w:r w:rsidRPr="004C1C9C">
        <w:t>dodávaném v rámci stavebních a konstrukčních prací</w:t>
      </w:r>
    </w:p>
    <w:p w14:paraId="3E6B087D" w14:textId="77777777" w:rsidR="00BD2BF7" w:rsidRPr="004C1C9C" w:rsidRDefault="00BD2BF7">
      <w:pPr>
        <w:numPr>
          <w:ilvl w:val="0"/>
          <w:numId w:val="6"/>
        </w:numPr>
        <w:tabs>
          <w:tab w:val="left" w:pos="8170"/>
          <w:tab w:val="left" w:pos="10343"/>
        </w:tabs>
        <w:spacing w:before="120"/>
        <w:ind w:left="714" w:hanging="357"/>
        <w:jc w:val="both"/>
      </w:pPr>
      <w:r w:rsidRPr="004C1C9C">
        <w:t>dodávaném jako součást služby, je-li zboží přiznáváno k DPH jako zboží pořízené z jiného členského státu nebo dodané do jiného členského státu</w:t>
      </w:r>
    </w:p>
    <w:p w14:paraId="2B316CB1" w14:textId="77777777" w:rsidR="00BD2BF7" w:rsidRPr="004C1C9C" w:rsidRDefault="00BD2BF7">
      <w:pPr>
        <w:numPr>
          <w:ilvl w:val="0"/>
          <w:numId w:val="6"/>
        </w:numPr>
        <w:tabs>
          <w:tab w:val="left" w:pos="8170"/>
          <w:tab w:val="left" w:pos="10343"/>
        </w:tabs>
        <w:spacing w:before="120"/>
        <w:ind w:left="714" w:hanging="357"/>
        <w:jc w:val="both"/>
      </w:pPr>
      <w:r w:rsidRPr="004C1C9C">
        <w:t xml:space="preserve">v rámci dodávek do centrálních skladů, distribučních skladů a konsignačních skladů, včetně tzv. </w:t>
      </w:r>
      <w:r w:rsidR="00CB030D">
        <w:t>„call of stock“</w:t>
      </w:r>
    </w:p>
    <w:p w14:paraId="22238E81" w14:textId="77777777" w:rsidR="00BD2BF7" w:rsidRPr="004C1C9C" w:rsidRDefault="00BD2BF7">
      <w:pPr>
        <w:numPr>
          <w:ilvl w:val="0"/>
          <w:numId w:val="6"/>
        </w:numPr>
        <w:tabs>
          <w:tab w:val="left" w:pos="8170"/>
          <w:tab w:val="left" w:pos="10343"/>
        </w:tabs>
        <w:spacing w:before="120"/>
        <w:ind w:left="714" w:hanging="357"/>
        <w:jc w:val="both"/>
      </w:pPr>
      <w:r w:rsidRPr="004C1C9C">
        <w:t>v souvislosti s jeho pouhým uskladněním, pokud se předpokládá, že doba skladování bude delší než dva roky a po jeho ukončení se zb</w:t>
      </w:r>
      <w:r w:rsidR="00CB030D">
        <w:t>oží vrátí zpět jeho vlastníkovi</w:t>
      </w:r>
    </w:p>
    <w:p w14:paraId="491EBA49" w14:textId="77777777" w:rsidR="00BD2BF7" w:rsidRPr="004C1C9C" w:rsidRDefault="00BD2BF7">
      <w:pPr>
        <w:numPr>
          <w:ilvl w:val="0"/>
          <w:numId w:val="6"/>
        </w:numPr>
        <w:tabs>
          <w:tab w:val="left" w:pos="8170"/>
          <w:tab w:val="left" w:pos="10343"/>
        </w:tabs>
        <w:spacing w:before="120"/>
        <w:ind w:left="714" w:hanging="357"/>
        <w:jc w:val="both"/>
      </w:pPr>
      <w:r w:rsidRPr="004C1C9C">
        <w:t>k dočasnému použití, je-li jeho předpokládaná doba delší než 24 měsíců (například zboží bezplatně zapůjčené na dobu delší než 2 roky nebo zboží</w:t>
      </w:r>
      <w:r w:rsidR="00F9569A">
        <w:t xml:space="preserve"> určené</w:t>
      </w:r>
      <w:r w:rsidRPr="004C1C9C">
        <w:t xml:space="preserve"> na operati</w:t>
      </w:r>
      <w:r w:rsidR="00CB030D">
        <w:t>vní leasing delší než dva roky)</w:t>
      </w:r>
    </w:p>
    <w:p w14:paraId="3ADD710A" w14:textId="77777777" w:rsidR="00BD2BF7" w:rsidRPr="004C1C9C" w:rsidRDefault="00BD2BF7">
      <w:pPr>
        <w:numPr>
          <w:ilvl w:val="0"/>
          <w:numId w:val="6"/>
        </w:numPr>
        <w:tabs>
          <w:tab w:val="left" w:pos="8170"/>
          <w:tab w:val="left" w:pos="10343"/>
        </w:tabs>
        <w:spacing w:before="120"/>
        <w:ind w:left="714" w:hanging="357"/>
        <w:jc w:val="both"/>
      </w:pPr>
      <w:r w:rsidRPr="004C1C9C">
        <w:t>jedná-li se o obchodní majetek přemísťovaný z jiného členského státu do ČR nebo z ČR do jiného členského státu.</w:t>
      </w:r>
    </w:p>
    <w:p w14:paraId="5C466366" w14:textId="77777777" w:rsidR="00BD2BF7" w:rsidRPr="004C1C9C" w:rsidRDefault="00BD2BF7" w:rsidP="008C56F8">
      <w:pPr>
        <w:pStyle w:val="Nadpis2"/>
      </w:pPr>
      <w:bookmarkStart w:id="31" w:name="_Toc88467015"/>
      <w:r w:rsidRPr="004C1C9C">
        <w:lastRenderedPageBreak/>
        <w:t>6.2. Zboží, o kterém se údaje nevykazují</w:t>
      </w:r>
      <w:bookmarkEnd w:id="31"/>
    </w:p>
    <w:p w14:paraId="136026EF" w14:textId="77777777" w:rsidR="00BD2BF7" w:rsidRPr="004C1C9C" w:rsidRDefault="008F07D0">
      <w:pPr>
        <w:pStyle w:val="Zpat"/>
        <w:tabs>
          <w:tab w:val="clear" w:pos="4536"/>
          <w:tab w:val="clear" w:pos="9072"/>
        </w:tabs>
        <w:jc w:val="both"/>
      </w:pPr>
      <w:r>
        <w:rPr>
          <w:caps/>
        </w:rPr>
        <w:t>88</w:t>
      </w:r>
      <w:r w:rsidR="00BD2BF7" w:rsidRPr="004C1C9C">
        <w:rPr>
          <w:caps/>
        </w:rPr>
        <w:t xml:space="preserve">) </w:t>
      </w:r>
      <w:r w:rsidR="00BD2BF7" w:rsidRPr="004C1C9C">
        <w:t xml:space="preserve">Do Intrastatu se nevykazují údaje o </w:t>
      </w:r>
      <w:r w:rsidR="00BD2BF7" w:rsidRPr="004C1C9C">
        <w:rPr>
          <w:b/>
          <w:bCs/>
        </w:rPr>
        <w:t>zboží, které vůbec nepřekročí státní hranici ČR</w:t>
      </w:r>
      <w:r w:rsidR="00495B08">
        <w:rPr>
          <w:b/>
          <w:bCs/>
        </w:rPr>
        <w:t xml:space="preserve"> nebo přes ČR pouze tranzituje</w:t>
      </w:r>
      <w:r w:rsidR="00CB030D">
        <w:t>, i </w:t>
      </w:r>
      <w:r w:rsidR="00BD2BF7" w:rsidRPr="004C1C9C">
        <w:t>když se například jedná o zboží</w:t>
      </w:r>
      <w:r w:rsidR="0001198F">
        <w:t>,</w:t>
      </w:r>
      <w:r w:rsidR="00BD2BF7" w:rsidRPr="004C1C9C">
        <w:t xml:space="preserve"> jehož prodej a nákup je zprostředkováván českou osobou. Například nákup zboží na Slovensku s jeho přímou dodávkou do Maďarska jeho konečnému odběrateli. Výjimkou z tohoto pravidla jsou pouze změny eko</w:t>
      </w:r>
      <w:r w:rsidR="00CB030D">
        <w:t>nomického vlastnictví letadel a </w:t>
      </w:r>
      <w:r w:rsidR="00BD2BF7" w:rsidRPr="004C1C9C">
        <w:t>lodí (jejich nákupy, prodeje, pronájmy nebo zapůjčení s právem využívat výhod a nést rizika s jejich používáním), poskytování zásob na lodě a letadla a v ČR dosud nerealizované dodávky do a ze zařízení na volném moři, obchod s mořskými produkty a obchod související s kosmickými loděmi.</w:t>
      </w:r>
    </w:p>
    <w:p w14:paraId="6AC2615C" w14:textId="77777777" w:rsidR="00BD2BF7" w:rsidRPr="004C1C9C" w:rsidRDefault="00BD2BF7">
      <w:pPr>
        <w:pStyle w:val="Zpat"/>
        <w:tabs>
          <w:tab w:val="clear" w:pos="4536"/>
          <w:tab w:val="clear" w:pos="9072"/>
        </w:tabs>
        <w:jc w:val="both"/>
      </w:pPr>
    </w:p>
    <w:p w14:paraId="3E1DEBA7" w14:textId="77777777" w:rsidR="00BD2BF7" w:rsidRPr="004C1C9C" w:rsidRDefault="009642BA">
      <w:pPr>
        <w:jc w:val="both"/>
        <w:rPr>
          <w:color w:val="000000"/>
        </w:rPr>
      </w:pPr>
      <w:r>
        <w:t>89</w:t>
      </w:r>
      <w:r w:rsidR="00BD2BF7" w:rsidRPr="004C1C9C">
        <w:t xml:space="preserve">) Do Výkazu pro Intrastat se jako </w:t>
      </w:r>
      <w:r w:rsidR="00FF01B5">
        <w:t>dovezené</w:t>
      </w:r>
      <w:r w:rsidR="00FF01B5" w:rsidRPr="004C1C9C">
        <w:t xml:space="preserve"> </w:t>
      </w:r>
      <w:r w:rsidR="00BD2BF7" w:rsidRPr="004C1C9C">
        <w:t xml:space="preserve">zboží nevykazuje zboží dovážené ze třetí země, které </w:t>
      </w:r>
      <w:r w:rsidR="00BD2BF7" w:rsidRPr="004C1C9C">
        <w:rPr>
          <w:b/>
          <w:bCs/>
        </w:rPr>
        <w:t xml:space="preserve">propuštěním do celního režimu volného oběhu získá status </w:t>
      </w:r>
      <w:r w:rsidR="00FA37DF">
        <w:rPr>
          <w:b/>
          <w:bCs/>
        </w:rPr>
        <w:t>Unie</w:t>
      </w:r>
      <w:r w:rsidR="00BD2BF7" w:rsidRPr="004C1C9C">
        <w:rPr>
          <w:b/>
          <w:bCs/>
        </w:rPr>
        <w:t xml:space="preserve"> až v ČR nebo</w:t>
      </w:r>
      <w:r w:rsidR="00CB030D">
        <w:rPr>
          <w:b/>
          <w:bCs/>
        </w:rPr>
        <w:t xml:space="preserve"> je </w:t>
      </w:r>
      <w:r w:rsidR="0001198F">
        <w:rPr>
          <w:b/>
          <w:bCs/>
        </w:rPr>
        <w:t xml:space="preserve">s ním </w:t>
      </w:r>
      <w:r w:rsidR="00BD2BF7" w:rsidRPr="004C1C9C">
        <w:rPr>
          <w:b/>
          <w:bCs/>
        </w:rPr>
        <w:t xml:space="preserve">v ČR </w:t>
      </w:r>
      <w:r w:rsidR="00FA37DF">
        <w:rPr>
          <w:b/>
          <w:bCs/>
        </w:rPr>
        <w:t xml:space="preserve">v souladu s rozhodnutím </w:t>
      </w:r>
      <w:r w:rsidR="00BD2BF7" w:rsidRPr="004C1C9C">
        <w:rPr>
          <w:b/>
          <w:bCs/>
        </w:rPr>
        <w:t>česk</w:t>
      </w:r>
      <w:r w:rsidR="00FA37DF">
        <w:rPr>
          <w:b/>
          <w:bCs/>
        </w:rPr>
        <w:t>ého</w:t>
      </w:r>
      <w:r w:rsidR="00BD2BF7" w:rsidRPr="004C1C9C">
        <w:rPr>
          <w:b/>
          <w:bCs/>
        </w:rPr>
        <w:t xml:space="preserve"> celní</w:t>
      </w:r>
      <w:r w:rsidR="00FA37DF">
        <w:rPr>
          <w:b/>
          <w:bCs/>
        </w:rPr>
        <w:t>ho</w:t>
      </w:r>
      <w:r w:rsidR="00BD2BF7" w:rsidRPr="004C1C9C">
        <w:rPr>
          <w:b/>
          <w:bCs/>
        </w:rPr>
        <w:t xml:space="preserve"> úřad</w:t>
      </w:r>
      <w:r w:rsidR="00FA37DF">
        <w:rPr>
          <w:b/>
          <w:bCs/>
        </w:rPr>
        <w:t>u jinak nakládáno</w:t>
      </w:r>
      <w:r w:rsidR="00BD2BF7" w:rsidRPr="004C1C9C">
        <w:rPr>
          <w:b/>
          <w:bCs/>
        </w:rPr>
        <w:t>.</w:t>
      </w:r>
      <w:r w:rsidR="00BD2BF7" w:rsidRPr="004C1C9C">
        <w:t xml:space="preserve"> </w:t>
      </w:r>
      <w:r w:rsidR="00BD2BF7" w:rsidRPr="004C1C9C">
        <w:rPr>
          <w:color w:val="000000"/>
        </w:rPr>
        <w:t>To je zboží,</w:t>
      </w:r>
      <w:r w:rsidR="00BD2BF7" w:rsidRPr="004C1C9C">
        <w:rPr>
          <w:i/>
          <w:iCs/>
          <w:color w:val="000000"/>
        </w:rPr>
        <w:t xml:space="preserve"> </w:t>
      </w:r>
      <w:r w:rsidR="00BD2BF7" w:rsidRPr="004C1C9C">
        <w:rPr>
          <w:color w:val="000000"/>
        </w:rPr>
        <w:t>které se musí předkládat k provedení celního řízení c</w:t>
      </w:r>
      <w:r w:rsidR="00CB030D">
        <w:rPr>
          <w:color w:val="000000"/>
        </w:rPr>
        <w:t>elnímu úřadu v ČR a většinou se </w:t>
      </w:r>
      <w:r w:rsidR="00BD2BF7" w:rsidRPr="004C1C9C">
        <w:rPr>
          <w:color w:val="000000"/>
        </w:rPr>
        <w:t>při přestupu hranice ČR nachází v</w:t>
      </w:r>
      <w:r w:rsidR="0001198F">
        <w:rPr>
          <w:color w:val="000000"/>
        </w:rPr>
        <w:t>e zvláštním</w:t>
      </w:r>
      <w:r w:rsidR="00BD2BF7" w:rsidRPr="004C1C9C">
        <w:rPr>
          <w:color w:val="000000"/>
        </w:rPr>
        <w:t xml:space="preserve"> režimu tranzitu.</w:t>
      </w:r>
    </w:p>
    <w:p w14:paraId="1CE6285B" w14:textId="77777777" w:rsidR="00BD2BF7" w:rsidRPr="004C1C9C" w:rsidRDefault="00BD2BF7">
      <w:pPr>
        <w:jc w:val="both"/>
        <w:rPr>
          <w:color w:val="000000"/>
        </w:rPr>
      </w:pPr>
    </w:p>
    <w:p w14:paraId="44A6F7DC" w14:textId="77777777" w:rsidR="00BD2BF7" w:rsidRPr="004C1C9C" w:rsidRDefault="009642BA">
      <w:pPr>
        <w:jc w:val="both"/>
        <w:rPr>
          <w:color w:val="000000"/>
        </w:rPr>
      </w:pPr>
      <w:r>
        <w:rPr>
          <w:color w:val="000000"/>
        </w:rPr>
        <w:t>90</w:t>
      </w:r>
      <w:r w:rsidR="00BD2BF7" w:rsidRPr="004C1C9C">
        <w:rPr>
          <w:color w:val="000000"/>
        </w:rPr>
        <w:t xml:space="preserve">) </w:t>
      </w:r>
      <w:r w:rsidR="00BD2BF7" w:rsidRPr="004C1C9C">
        <w:t xml:space="preserve">Do Výkazu pro Intrastat se jako </w:t>
      </w:r>
      <w:r w:rsidR="00E161A3">
        <w:t>vyvezené</w:t>
      </w:r>
      <w:r w:rsidR="00E161A3" w:rsidRPr="004C1C9C">
        <w:t xml:space="preserve"> </w:t>
      </w:r>
      <w:r w:rsidR="00BD2BF7" w:rsidRPr="004C1C9C">
        <w:t xml:space="preserve">zboží nevykazuje zboží vyvážené do třetí země, které je propuštěno </w:t>
      </w:r>
      <w:r w:rsidR="00BD2BF7" w:rsidRPr="004C1C9C">
        <w:rPr>
          <w:b/>
          <w:bCs/>
        </w:rPr>
        <w:t>do vývozního celního režimu celními úřady v ČR.</w:t>
      </w:r>
    </w:p>
    <w:p w14:paraId="547F93BA" w14:textId="77777777" w:rsidR="00BD2BF7" w:rsidRPr="004C1C9C" w:rsidRDefault="00BD2BF7">
      <w:pPr>
        <w:pStyle w:val="Zpat"/>
        <w:tabs>
          <w:tab w:val="clear" w:pos="4536"/>
          <w:tab w:val="clear" w:pos="9072"/>
        </w:tabs>
        <w:rPr>
          <w:b/>
          <w:bCs/>
          <w:caps/>
        </w:rPr>
      </w:pPr>
    </w:p>
    <w:p w14:paraId="3D533A7C" w14:textId="77777777" w:rsidR="00BD2BF7" w:rsidRPr="004C1C9C" w:rsidRDefault="009642BA">
      <w:pPr>
        <w:pStyle w:val="Zkladntext"/>
        <w:jc w:val="both"/>
      </w:pPr>
      <w:r>
        <w:t>9</w:t>
      </w:r>
      <w:r w:rsidR="00BD2BF7" w:rsidRPr="004C1C9C">
        <w:t xml:space="preserve">1) Stejně tak se do Výkazu pro Intrastat nevykazuje </w:t>
      </w:r>
      <w:r w:rsidR="00BD2BF7" w:rsidRPr="004C1C9C">
        <w:rPr>
          <w:b/>
          <w:bCs/>
        </w:rPr>
        <w:t>zboží, které přes ČR pouze tranzituje</w:t>
      </w:r>
      <w:r w:rsidR="00BD2BF7" w:rsidRPr="004C1C9C">
        <w:t xml:space="preserve">, to znamená, že přes území ČR pouze projíždí z důvodů dopravních. Nachází-li se v době tohoto tranzitu zboží pod celním dohledem (například je propuštěné do </w:t>
      </w:r>
      <w:r w:rsidR="009259C6">
        <w:t xml:space="preserve">zvláštního </w:t>
      </w:r>
      <w:r w:rsidR="00BD2BF7" w:rsidRPr="004C1C9C">
        <w:t xml:space="preserve">režimu tranzitu) nebo se jedná o zboží </w:t>
      </w:r>
      <w:r w:rsidR="00FA37DF">
        <w:t>Unie</w:t>
      </w:r>
      <w:r w:rsidR="00BD2BF7" w:rsidRPr="004C1C9C">
        <w:t xml:space="preserve"> tranzitující přes ČR bez celního dohledu pouze z důvodů dopravních, není rozhodující.</w:t>
      </w:r>
    </w:p>
    <w:p w14:paraId="3CF780D0" w14:textId="77777777" w:rsidR="00BD2BF7" w:rsidRPr="004C1C9C" w:rsidRDefault="00BD2BF7">
      <w:pPr>
        <w:pStyle w:val="Zkladntext"/>
        <w:jc w:val="both"/>
      </w:pPr>
    </w:p>
    <w:p w14:paraId="7E157643" w14:textId="77777777" w:rsidR="00BD2BF7" w:rsidRPr="004C1C9C" w:rsidRDefault="00C15CF5">
      <w:pPr>
        <w:pStyle w:val="Zkladntext2"/>
      </w:pPr>
      <w:r>
        <w:t>9</w:t>
      </w:r>
      <w:r w:rsidR="00BD2BF7" w:rsidRPr="004C1C9C">
        <w:t xml:space="preserve">2) Do Výkazů pro Intrastat se neuvádějí údaje o </w:t>
      </w:r>
      <w:r w:rsidR="00BD2BF7" w:rsidRPr="004C1C9C">
        <w:rPr>
          <w:b/>
          <w:bCs/>
        </w:rPr>
        <w:t xml:space="preserve">zboží </w:t>
      </w:r>
      <w:r w:rsidR="005F3B5C">
        <w:rPr>
          <w:b/>
          <w:bCs/>
        </w:rPr>
        <w:t>vyvezeném</w:t>
      </w:r>
      <w:r w:rsidR="005F3B5C" w:rsidRPr="004C1C9C">
        <w:rPr>
          <w:b/>
          <w:bCs/>
        </w:rPr>
        <w:t xml:space="preserve"> </w:t>
      </w:r>
      <w:r w:rsidR="00BD2BF7" w:rsidRPr="004C1C9C">
        <w:rPr>
          <w:b/>
          <w:bCs/>
        </w:rPr>
        <w:t xml:space="preserve">na území nebo </w:t>
      </w:r>
      <w:r w:rsidR="005F3B5C">
        <w:rPr>
          <w:b/>
          <w:bCs/>
        </w:rPr>
        <w:t>dovezeném</w:t>
      </w:r>
      <w:r w:rsidR="005F3B5C" w:rsidRPr="004C1C9C">
        <w:rPr>
          <w:b/>
          <w:bCs/>
        </w:rPr>
        <w:t xml:space="preserve"> </w:t>
      </w:r>
      <w:r w:rsidR="00BD2BF7" w:rsidRPr="004C1C9C">
        <w:rPr>
          <w:b/>
          <w:bCs/>
        </w:rPr>
        <w:t xml:space="preserve">z území, které není součástí území </w:t>
      </w:r>
      <w:r w:rsidR="00FA37DF">
        <w:rPr>
          <w:b/>
          <w:bCs/>
        </w:rPr>
        <w:t xml:space="preserve">Unie </w:t>
      </w:r>
      <w:r w:rsidR="00BD2BF7" w:rsidRPr="004C1C9C">
        <w:rPr>
          <w:b/>
          <w:bCs/>
        </w:rPr>
        <w:t xml:space="preserve">podle Směrnice Rady 2006/112/ES o společném systému daně z přidané hodnoty, nebo i když jsou součástí území </w:t>
      </w:r>
      <w:r w:rsidR="00FA37DF">
        <w:rPr>
          <w:b/>
          <w:bCs/>
        </w:rPr>
        <w:t>Unie</w:t>
      </w:r>
      <w:r w:rsidR="00BD2BF7" w:rsidRPr="004C1C9C">
        <w:rPr>
          <w:b/>
          <w:bCs/>
        </w:rPr>
        <w:t>, tato směrnice se</w:t>
      </w:r>
      <w:r w:rsidR="00CB030D">
        <w:rPr>
          <w:b/>
          <w:bCs/>
        </w:rPr>
        <w:t> </w:t>
      </w:r>
      <w:r w:rsidR="00294A2C">
        <w:rPr>
          <w:b/>
          <w:bCs/>
        </w:rPr>
        <w:t>na </w:t>
      </w:r>
      <w:r w:rsidR="00BD2BF7" w:rsidRPr="004C1C9C">
        <w:rPr>
          <w:b/>
          <w:bCs/>
        </w:rPr>
        <w:t>ně také nevztahuje</w:t>
      </w:r>
      <w:r w:rsidR="0070348C">
        <w:rPr>
          <w:b/>
          <w:bCs/>
        </w:rPr>
        <w:t>.</w:t>
      </w:r>
      <w:r w:rsidR="00FA37DF">
        <w:t xml:space="preserve"> </w:t>
      </w:r>
      <w:r w:rsidR="0070348C">
        <w:t>P</w:t>
      </w:r>
      <w:r w:rsidR="00BD2BF7" w:rsidRPr="004C1C9C">
        <w:t xml:space="preserve">ři obchodu </w:t>
      </w:r>
      <w:r w:rsidR="0070348C" w:rsidRPr="004C1C9C">
        <w:t xml:space="preserve">se </w:t>
      </w:r>
      <w:r w:rsidR="00BD2BF7" w:rsidRPr="004C1C9C">
        <w:t xml:space="preserve">zbožím </w:t>
      </w:r>
      <w:r w:rsidR="00FA37DF">
        <w:t>Unie</w:t>
      </w:r>
      <w:r w:rsidR="00BD2BF7" w:rsidRPr="004C1C9C">
        <w:t xml:space="preserve"> s těmito územími </w:t>
      </w:r>
      <w:r w:rsidR="0070348C">
        <w:t xml:space="preserve">se </w:t>
      </w:r>
      <w:r w:rsidR="00BD2BF7" w:rsidRPr="004C1C9C">
        <w:t>používá JSD, podobně jako při vývozu nebo dovozu zboží ve vztahu k třetím zemím. Jedná se o tato území:</w:t>
      </w:r>
    </w:p>
    <w:p w14:paraId="1866EC37" w14:textId="77777777" w:rsidR="00BD2BF7" w:rsidRPr="004C1C9C" w:rsidRDefault="00BD2BF7" w:rsidP="00CB030D">
      <w:pPr>
        <w:numPr>
          <w:ilvl w:val="0"/>
          <w:numId w:val="6"/>
        </w:numPr>
      </w:pPr>
      <w:r w:rsidRPr="004C1C9C">
        <w:t>Kanárské ostrovy</w:t>
      </w:r>
    </w:p>
    <w:p w14:paraId="3F80C7D5" w14:textId="77777777" w:rsidR="00BD2BF7" w:rsidRPr="004C1C9C" w:rsidRDefault="00BD2BF7">
      <w:pPr>
        <w:numPr>
          <w:ilvl w:val="0"/>
          <w:numId w:val="6"/>
        </w:numPr>
      </w:pPr>
      <w:r w:rsidRPr="004C1C9C">
        <w:t>Francouzské zámořské departementy (Réunion, Guadeloupe,</w:t>
      </w:r>
      <w:r w:rsidR="008C56F8">
        <w:t xml:space="preserve"> Martinik a Francouzská Guyana)</w:t>
      </w:r>
    </w:p>
    <w:p w14:paraId="4A7F05A7" w14:textId="77777777" w:rsidR="00BD2BF7" w:rsidRPr="004C1C9C" w:rsidRDefault="00BD2BF7">
      <w:pPr>
        <w:numPr>
          <w:ilvl w:val="0"/>
          <w:numId w:val="6"/>
        </w:numPr>
      </w:pPr>
      <w:r w:rsidRPr="004C1C9C">
        <w:t>Normanské ostrovy</w:t>
      </w:r>
    </w:p>
    <w:p w14:paraId="0608B841" w14:textId="77777777" w:rsidR="00BD2BF7" w:rsidRPr="004C1C9C" w:rsidRDefault="00CB030D">
      <w:pPr>
        <w:numPr>
          <w:ilvl w:val="0"/>
          <w:numId w:val="6"/>
        </w:numPr>
      </w:pPr>
      <w:r>
        <w:t>Hora Athos</w:t>
      </w:r>
    </w:p>
    <w:p w14:paraId="17914E43" w14:textId="77777777" w:rsidR="00BD2BF7" w:rsidRDefault="00BD2BF7" w:rsidP="00C73424">
      <w:pPr>
        <w:numPr>
          <w:ilvl w:val="0"/>
          <w:numId w:val="6"/>
        </w:numPr>
      </w:pPr>
      <w:r w:rsidRPr="004C1C9C">
        <w:t>Ålandy</w:t>
      </w:r>
    </w:p>
    <w:p w14:paraId="3C74201B" w14:textId="77777777" w:rsidR="004214E3" w:rsidRDefault="0040363F" w:rsidP="00C73424">
      <w:pPr>
        <w:numPr>
          <w:ilvl w:val="0"/>
          <w:numId w:val="6"/>
        </w:numPr>
      </w:pPr>
      <w:r>
        <w:t>Grónsko</w:t>
      </w:r>
    </w:p>
    <w:p w14:paraId="4E007563" w14:textId="77777777" w:rsidR="0040363F" w:rsidRPr="004C1C9C" w:rsidRDefault="0040363F" w:rsidP="00C73424">
      <w:pPr>
        <w:numPr>
          <w:ilvl w:val="0"/>
          <w:numId w:val="6"/>
        </w:numPr>
      </w:pPr>
      <w:r>
        <w:t>Faerské ostrovy</w:t>
      </w:r>
    </w:p>
    <w:p w14:paraId="02A43F0B" w14:textId="77777777" w:rsidR="00BD2BF7" w:rsidRPr="004C1C9C" w:rsidRDefault="00BD2BF7">
      <w:pPr>
        <w:numPr>
          <w:ilvl w:val="0"/>
          <w:numId w:val="6"/>
        </w:numPr>
      </w:pPr>
      <w:r w:rsidRPr="004C1C9C">
        <w:t>Území Büsingen</w:t>
      </w:r>
    </w:p>
    <w:p w14:paraId="721347EF" w14:textId="77777777" w:rsidR="00BD2BF7" w:rsidRPr="004C1C9C" w:rsidRDefault="00BD2BF7">
      <w:pPr>
        <w:numPr>
          <w:ilvl w:val="0"/>
          <w:numId w:val="6"/>
        </w:numPr>
      </w:pPr>
      <w:r w:rsidRPr="004C1C9C">
        <w:t>Ceuta</w:t>
      </w:r>
    </w:p>
    <w:p w14:paraId="68BB8BD8" w14:textId="77777777" w:rsidR="00BD2BF7" w:rsidRPr="004C1C9C" w:rsidRDefault="00BD2BF7">
      <w:pPr>
        <w:numPr>
          <w:ilvl w:val="0"/>
          <w:numId w:val="6"/>
        </w:numPr>
      </w:pPr>
      <w:r w:rsidRPr="004C1C9C">
        <w:t>Melilla</w:t>
      </w:r>
    </w:p>
    <w:p w14:paraId="7DF0BD26" w14:textId="77777777" w:rsidR="00BD2BF7" w:rsidRPr="004C1C9C" w:rsidRDefault="00BD2BF7">
      <w:pPr>
        <w:numPr>
          <w:ilvl w:val="0"/>
          <w:numId w:val="6"/>
        </w:numPr>
      </w:pPr>
      <w:r w:rsidRPr="004C1C9C">
        <w:t>Livigno</w:t>
      </w:r>
    </w:p>
    <w:p w14:paraId="17955949" w14:textId="77777777" w:rsidR="00BD2BF7" w:rsidRPr="004C1C9C" w:rsidRDefault="00BD2BF7">
      <w:pPr>
        <w:numPr>
          <w:ilvl w:val="0"/>
          <w:numId w:val="6"/>
        </w:numPr>
      </w:pPr>
      <w:r w:rsidRPr="004C1C9C">
        <w:t>Campione d’Italia</w:t>
      </w:r>
    </w:p>
    <w:p w14:paraId="578F105F" w14:textId="77777777" w:rsidR="00BD2BF7" w:rsidRPr="004C1C9C" w:rsidRDefault="00BD2BF7">
      <w:pPr>
        <w:numPr>
          <w:ilvl w:val="0"/>
          <w:numId w:val="6"/>
        </w:numPr>
      </w:pPr>
      <w:r w:rsidRPr="004C1C9C">
        <w:t>Italské vody jezera Lugano</w:t>
      </w:r>
      <w:r w:rsidR="00CB030D">
        <w:t>.</w:t>
      </w:r>
    </w:p>
    <w:p w14:paraId="2673F7F6" w14:textId="77777777" w:rsidR="00BD2BF7" w:rsidRPr="004C1C9C" w:rsidRDefault="00BD2BF7">
      <w:pPr>
        <w:pStyle w:val="Zkladntext"/>
        <w:jc w:val="both"/>
      </w:pPr>
    </w:p>
    <w:p w14:paraId="49FC5DFA" w14:textId="77777777" w:rsidR="00BD2BF7" w:rsidRPr="004C1C9C" w:rsidRDefault="00962E65">
      <w:pPr>
        <w:pStyle w:val="Zkladntext"/>
        <w:jc w:val="both"/>
      </w:pPr>
      <w:r>
        <w:t>9</w:t>
      </w:r>
      <w:r w:rsidR="00BD2BF7" w:rsidRPr="004C1C9C">
        <w:t>3) Do Výkazů pro Intrastat se rovněž nevykazují údaje o transakcích a o zboží uvedených v </w:t>
      </w:r>
      <w:r w:rsidR="00BA7408">
        <w:t xml:space="preserve">Dodatku přílohy V </w:t>
      </w:r>
      <w:r w:rsidR="002A5DD6">
        <w:t>prováděcí</w:t>
      </w:r>
      <w:r w:rsidR="00BA7408">
        <w:t>ho</w:t>
      </w:r>
      <w:r w:rsidR="002A5DD6">
        <w:t xml:space="preserve"> nařízení Komise (EU) 2020/1197</w:t>
      </w:r>
      <w:r w:rsidR="00BD2BF7" w:rsidRPr="004C1C9C">
        <w:t xml:space="preserve"> a popsaných v následujících částech této sekce příručky (6.3. až 6.</w:t>
      </w:r>
      <w:r w:rsidR="002250C4" w:rsidRPr="004C1C9C">
        <w:t>1</w:t>
      </w:r>
      <w:r w:rsidR="002250C4">
        <w:t>4</w:t>
      </w:r>
      <w:r w:rsidR="00BD2BF7" w:rsidRPr="004C1C9C">
        <w:t>.).</w:t>
      </w:r>
    </w:p>
    <w:p w14:paraId="71AE0FD7" w14:textId="77777777" w:rsidR="00BD2BF7" w:rsidRPr="004C1C9C" w:rsidRDefault="00CB030D" w:rsidP="008C56F8">
      <w:pPr>
        <w:pStyle w:val="Nadpis2"/>
      </w:pPr>
      <w:bookmarkStart w:id="32" w:name="_Toc88467016"/>
      <w:r>
        <w:lastRenderedPageBreak/>
        <w:t xml:space="preserve">6.3. </w:t>
      </w:r>
      <w:r w:rsidR="00BD2BF7" w:rsidRPr="004C1C9C">
        <w:t>Seznam zboží, o kterém se údaje nevykazují</w:t>
      </w:r>
      <w:bookmarkEnd w:id="32"/>
    </w:p>
    <w:p w14:paraId="3DA2AB02" w14:textId="77777777" w:rsidR="00BD2BF7" w:rsidRPr="004C1C9C" w:rsidRDefault="00674156">
      <w:pPr>
        <w:pStyle w:val="Point0"/>
        <w:spacing w:before="0" w:after="0"/>
        <w:ind w:left="0" w:firstLine="0"/>
      </w:pPr>
      <w:r>
        <w:t>9</w:t>
      </w:r>
      <w:r w:rsidR="00BD2BF7" w:rsidRPr="004C1C9C">
        <w:t xml:space="preserve">4) Údaje o </w:t>
      </w:r>
      <w:r w:rsidR="00EA711B">
        <w:t>vývozu</w:t>
      </w:r>
      <w:r w:rsidR="00EA711B" w:rsidRPr="004C1C9C">
        <w:t xml:space="preserve"> </w:t>
      </w:r>
      <w:r w:rsidR="00BD2BF7" w:rsidRPr="004C1C9C">
        <w:t xml:space="preserve">nebo </w:t>
      </w:r>
      <w:r w:rsidR="00EA711B">
        <w:t>dovozu</w:t>
      </w:r>
      <w:r w:rsidR="00EA711B" w:rsidRPr="004C1C9C">
        <w:t xml:space="preserve"> </w:t>
      </w:r>
      <w:r w:rsidR="00BD2BF7" w:rsidRPr="004C1C9C">
        <w:t>se neuvádějí do Výkazů pro Intrastat, jedná-li se o některé z tohoto zboží:</w:t>
      </w:r>
    </w:p>
    <w:p w14:paraId="248747F7" w14:textId="77777777" w:rsidR="00BD2BF7" w:rsidRPr="004C1C9C" w:rsidRDefault="00BD2BF7">
      <w:pPr>
        <w:pStyle w:val="Point0"/>
      </w:pPr>
      <w:r w:rsidRPr="004C1C9C">
        <w:t>a) měnové zlato;</w:t>
      </w:r>
    </w:p>
    <w:p w14:paraId="74E09935" w14:textId="77777777" w:rsidR="00BD2BF7" w:rsidRPr="004C1C9C" w:rsidRDefault="00BD2BF7">
      <w:pPr>
        <w:pStyle w:val="Point0"/>
        <w:ind w:left="284" w:hanging="284"/>
      </w:pPr>
      <w:r w:rsidRPr="004C1C9C">
        <w:t>b) platební prostředky, které jsou zákonnými platidly a cennými papíry, včetně prostředků, které jsou platbami za služby (například poštovné, daně, uživatelské poplatky);</w:t>
      </w:r>
    </w:p>
    <w:p w14:paraId="67627538" w14:textId="77777777" w:rsidR="00BD2BF7" w:rsidRPr="004C1C9C" w:rsidRDefault="00CB030D">
      <w:pPr>
        <w:pStyle w:val="Point0"/>
      </w:pPr>
      <w:r>
        <w:t xml:space="preserve">c) </w:t>
      </w:r>
      <w:r w:rsidR="00BD2BF7" w:rsidRPr="004C1C9C">
        <w:t xml:space="preserve">zboží pro </w:t>
      </w:r>
      <w:r w:rsidR="00ED2D85">
        <w:t>dočasné</w:t>
      </w:r>
      <w:r w:rsidR="00ED2D85" w:rsidRPr="004C1C9C">
        <w:t xml:space="preserve"> </w:t>
      </w:r>
      <w:r w:rsidR="00BD2BF7" w:rsidRPr="004C1C9C">
        <w:t>použití či po něm</w:t>
      </w:r>
      <w:r w:rsidR="00B909F9">
        <w:t xml:space="preserve"> (</w:t>
      </w:r>
      <w:r w:rsidR="00ED2D85">
        <w:t xml:space="preserve">například nájem, půjčka, operační leasing, </w:t>
      </w:r>
      <w:r w:rsidR="009259C6">
        <w:t xml:space="preserve">viz též část </w:t>
      </w:r>
      <w:r w:rsidR="00157992">
        <w:t>6.5</w:t>
      </w:r>
      <w:r w:rsidR="00565214">
        <w:t>.</w:t>
      </w:r>
      <w:r w:rsidR="00157992">
        <w:t xml:space="preserve">, </w:t>
      </w:r>
      <w:r w:rsidR="009259C6">
        <w:t>6.8</w:t>
      </w:r>
      <w:r w:rsidR="00565214">
        <w:t>.</w:t>
      </w:r>
      <w:r w:rsidR="009259C6">
        <w:t xml:space="preserve"> a 6.14</w:t>
      </w:r>
      <w:r w:rsidR="00565214">
        <w:t>.</w:t>
      </w:r>
      <w:r w:rsidR="00B909F9">
        <w:t>)</w:t>
      </w:r>
      <w:r w:rsidR="00BD2BF7" w:rsidRPr="004C1C9C">
        <w:t>, při splnění všech následujících podmínek:</w:t>
      </w:r>
    </w:p>
    <w:p w14:paraId="4737E5FF" w14:textId="77777777" w:rsidR="00BD2BF7" w:rsidRPr="004C1C9C" w:rsidRDefault="00BD2BF7">
      <w:pPr>
        <w:pStyle w:val="PointDouble1"/>
        <w:rPr>
          <w:lang w:val="cs-CZ"/>
        </w:rPr>
      </w:pPr>
      <w:r w:rsidRPr="004C1C9C">
        <w:rPr>
          <w:lang w:val="cs-CZ"/>
        </w:rPr>
        <w:t xml:space="preserve">1. není </w:t>
      </w:r>
      <w:r w:rsidR="00BA7408">
        <w:rPr>
          <w:lang w:val="cs-CZ"/>
        </w:rPr>
        <w:t xml:space="preserve">nebo nebylo </w:t>
      </w:r>
      <w:r w:rsidRPr="004C1C9C">
        <w:rPr>
          <w:lang w:val="cs-CZ"/>
        </w:rPr>
        <w:t>plánováno či uskut</w:t>
      </w:r>
      <w:r w:rsidR="00CB030D">
        <w:rPr>
          <w:lang w:val="cs-CZ"/>
        </w:rPr>
        <w:t>ečněno žádné jeho přepracování,</w:t>
      </w:r>
    </w:p>
    <w:p w14:paraId="467F3CC1" w14:textId="77777777" w:rsidR="005F12FF" w:rsidRDefault="00BD2BF7">
      <w:pPr>
        <w:pStyle w:val="PointDouble1"/>
        <w:ind w:left="1134" w:hanging="284"/>
        <w:rPr>
          <w:lang w:val="cs-CZ"/>
        </w:rPr>
      </w:pPr>
      <w:r w:rsidRPr="004C1C9C">
        <w:rPr>
          <w:lang w:val="cs-CZ"/>
        </w:rPr>
        <w:t xml:space="preserve">2. předpokládaná doba jeho </w:t>
      </w:r>
      <w:r w:rsidR="008B0921">
        <w:rPr>
          <w:lang w:val="cs-CZ"/>
        </w:rPr>
        <w:t>dočasného</w:t>
      </w:r>
      <w:r w:rsidR="008B0921" w:rsidRPr="004C1C9C">
        <w:rPr>
          <w:lang w:val="cs-CZ"/>
        </w:rPr>
        <w:t xml:space="preserve"> </w:t>
      </w:r>
      <w:r w:rsidRPr="004C1C9C">
        <w:rPr>
          <w:lang w:val="cs-CZ"/>
        </w:rPr>
        <w:t>po</w:t>
      </w:r>
      <w:r w:rsidR="00CB030D">
        <w:rPr>
          <w:lang w:val="cs-CZ"/>
        </w:rPr>
        <w:t xml:space="preserve">užití není </w:t>
      </w:r>
      <w:r w:rsidR="00BA7408">
        <w:rPr>
          <w:lang w:val="cs-CZ"/>
        </w:rPr>
        <w:t xml:space="preserve">ani nemá být </w:t>
      </w:r>
      <w:r w:rsidR="00CB030D">
        <w:rPr>
          <w:lang w:val="cs-CZ"/>
        </w:rPr>
        <w:t>delší než 24</w:t>
      </w:r>
      <w:r w:rsidR="001E2A03">
        <w:rPr>
          <w:lang w:val="cs-CZ"/>
        </w:rPr>
        <w:t xml:space="preserve"> </w:t>
      </w:r>
      <w:r w:rsidR="00CB030D">
        <w:rPr>
          <w:lang w:val="cs-CZ"/>
        </w:rPr>
        <w:t>měsíců,</w:t>
      </w:r>
    </w:p>
    <w:p w14:paraId="1A4A9F24" w14:textId="77777777" w:rsidR="00BD2BF7" w:rsidRPr="004C1C9C" w:rsidRDefault="00BD2BF7" w:rsidP="00CB030D">
      <w:pPr>
        <w:pStyle w:val="PointDouble1"/>
        <w:spacing w:after="0"/>
        <w:ind w:left="1134" w:hanging="283"/>
        <w:rPr>
          <w:lang w:val="cs-CZ"/>
        </w:rPr>
      </w:pPr>
      <w:r w:rsidRPr="004C1C9C">
        <w:rPr>
          <w:lang w:val="cs-CZ"/>
        </w:rPr>
        <w:t xml:space="preserve">3. </w:t>
      </w:r>
      <w:r w:rsidR="00933D63">
        <w:rPr>
          <w:lang w:val="cs-CZ"/>
        </w:rPr>
        <w:t>vývoz</w:t>
      </w:r>
      <w:r w:rsidR="00933D63" w:rsidRPr="004C1C9C">
        <w:rPr>
          <w:lang w:val="cs-CZ"/>
        </w:rPr>
        <w:t xml:space="preserve"> </w:t>
      </w:r>
      <w:r w:rsidRPr="004C1C9C">
        <w:rPr>
          <w:lang w:val="cs-CZ"/>
        </w:rPr>
        <w:t xml:space="preserve">nebo </w:t>
      </w:r>
      <w:r w:rsidR="00933D63">
        <w:rPr>
          <w:lang w:val="cs-CZ"/>
        </w:rPr>
        <w:t>dovoz</w:t>
      </w:r>
      <w:r w:rsidR="00933D63" w:rsidRPr="004C1C9C">
        <w:rPr>
          <w:lang w:val="cs-CZ"/>
        </w:rPr>
        <w:t xml:space="preserve"> </w:t>
      </w:r>
      <w:r w:rsidRPr="004C1C9C">
        <w:rPr>
          <w:lang w:val="cs-CZ"/>
        </w:rPr>
        <w:t>tohoto zboží se nepřiznáv</w:t>
      </w:r>
      <w:r w:rsidR="00CB030D">
        <w:rPr>
          <w:lang w:val="cs-CZ"/>
        </w:rPr>
        <w:t>á k DPH jako jeho dodání nebo pořízení;</w:t>
      </w:r>
    </w:p>
    <w:p w14:paraId="3BC7F88D" w14:textId="77777777" w:rsidR="00BD2BF7" w:rsidRPr="004C1C9C" w:rsidRDefault="00BD2BF7">
      <w:pPr>
        <w:pStyle w:val="Point0"/>
        <w:ind w:left="340" w:hanging="340"/>
      </w:pPr>
      <w:r w:rsidRPr="004C1C9C">
        <w:t xml:space="preserve">d) zboží, které se pohybuje (dopravuje) mezi ČR a jejími územními enklávami v ostatních členských státech EU, kterými se rozumí zastupitelské </w:t>
      </w:r>
      <w:r w:rsidR="00CB030D">
        <w:t>orgány (např. velvyslanectví) a </w:t>
      </w:r>
      <w:r w:rsidRPr="004C1C9C">
        <w:t>národní ozbrojené síly umístěné mimo území ČR;</w:t>
      </w:r>
    </w:p>
    <w:p w14:paraId="01971636" w14:textId="77777777" w:rsidR="00BD2BF7" w:rsidRPr="004C1C9C" w:rsidRDefault="00BD2BF7">
      <w:pPr>
        <w:pStyle w:val="Point0"/>
        <w:ind w:left="284" w:hanging="284"/>
      </w:pPr>
      <w:r w:rsidRPr="004C1C9C">
        <w:t xml:space="preserve">e) zboží, které si mezi sebou </w:t>
      </w:r>
      <w:r w:rsidR="008E5F85">
        <w:t>vyvážejí</w:t>
      </w:r>
      <w:r w:rsidR="008E5F85" w:rsidRPr="004C1C9C">
        <w:t xml:space="preserve"> </w:t>
      </w:r>
      <w:r w:rsidRPr="004C1C9C">
        <w:t xml:space="preserve">a </w:t>
      </w:r>
      <w:r w:rsidR="008E5F85">
        <w:t>dovážejí</w:t>
      </w:r>
      <w:r w:rsidR="008E5F85" w:rsidRPr="004C1C9C">
        <w:t xml:space="preserve"> </w:t>
      </w:r>
      <w:r w:rsidRPr="004C1C9C">
        <w:t>mezinárod</w:t>
      </w:r>
      <w:r w:rsidR="00CB030D">
        <w:t>ní organizace a zboží, které se </w:t>
      </w:r>
      <w:r w:rsidRPr="004C1C9C">
        <w:t>pohybuje mezi členskými státy EU a jejich zastupitelskými orgány a národními ozbrojenými silami, které hostí ČR;</w:t>
      </w:r>
    </w:p>
    <w:p w14:paraId="1C3BD90E" w14:textId="77777777" w:rsidR="00BD2BF7" w:rsidRPr="004C1C9C" w:rsidRDefault="00BD2BF7">
      <w:pPr>
        <w:pStyle w:val="Point0"/>
        <w:spacing w:after="0"/>
        <w:ind w:left="284" w:hanging="284"/>
      </w:pPr>
      <w:r w:rsidRPr="004C1C9C">
        <w:t>f) zboží použité jako nosiče informací (např. s nahraným so</w:t>
      </w:r>
      <w:r w:rsidR="00CB030D">
        <w:t>ftwarem), které jsou vyvinuté a </w:t>
      </w:r>
      <w:r w:rsidRPr="004C1C9C">
        <w:t xml:space="preserve">zpracované na zakázku odběratele nebo nejsou předmětem obchodních transakcí, případně se jedná o doplňky předešlých dodávek, jako jsou třeba aktualizace, u kterých není příjemci toto zboží fakturováno (například flash disky, DVD, CD, filmy, plány, nebo audio a video kazety); </w:t>
      </w:r>
      <w:r w:rsidR="00157992">
        <w:t>(viz též část 6.12</w:t>
      </w:r>
      <w:r w:rsidR="00565214">
        <w:t>.</w:t>
      </w:r>
      <w:r w:rsidR="00157992">
        <w:t>)</w:t>
      </w:r>
    </w:p>
    <w:p w14:paraId="3F02B3D9" w14:textId="77777777" w:rsidR="00BD2BF7" w:rsidRPr="004C1C9C" w:rsidRDefault="00BD2BF7">
      <w:pPr>
        <w:pStyle w:val="Point0"/>
        <w:spacing w:after="0"/>
        <w:ind w:left="284" w:hanging="284"/>
      </w:pPr>
      <w:r w:rsidRPr="004C1C9C">
        <w:t>g) software stahovaný z internetu nebo dodávaný elektronicky e-mailem;</w:t>
      </w:r>
      <w:r w:rsidR="009259C6">
        <w:t xml:space="preserve"> (viz též část 6.12</w:t>
      </w:r>
      <w:r w:rsidR="00565214">
        <w:t>.</w:t>
      </w:r>
      <w:r w:rsidR="009259C6">
        <w:t>)</w:t>
      </w:r>
    </w:p>
    <w:p w14:paraId="65BA4EEE" w14:textId="77777777" w:rsidR="00BD2BF7" w:rsidRPr="004C1C9C" w:rsidRDefault="007819A1">
      <w:pPr>
        <w:pStyle w:val="Point0"/>
        <w:ind w:left="284" w:hanging="284"/>
      </w:pPr>
      <w:r>
        <w:t>h</w:t>
      </w:r>
      <w:r w:rsidR="00CB030D">
        <w:t xml:space="preserve">) </w:t>
      </w:r>
      <w:r w:rsidR="00BD2BF7" w:rsidRPr="004C1C9C">
        <w:t xml:space="preserve">bezplatné dodávky zboží, které samo o sobě není předmětem obchodní transakce, jestliže jediným účelem jeho </w:t>
      </w:r>
      <w:r w:rsidR="008E1B18">
        <w:t>dovozu</w:t>
      </w:r>
      <w:r w:rsidR="008E1B18" w:rsidRPr="004C1C9C">
        <w:t xml:space="preserve"> </w:t>
      </w:r>
      <w:r w:rsidR="00BD2BF7" w:rsidRPr="004C1C9C">
        <w:t xml:space="preserve">nebo </w:t>
      </w:r>
      <w:r w:rsidR="008E1B18">
        <w:t>vývozu</w:t>
      </w:r>
      <w:r w:rsidR="008E1B18" w:rsidRPr="004C1C9C">
        <w:t xml:space="preserve"> </w:t>
      </w:r>
      <w:r w:rsidR="00BD2BF7" w:rsidRPr="004C1C9C">
        <w:t>je příprava nebo podpo</w:t>
      </w:r>
      <w:r w:rsidR="00CB030D">
        <w:t>ra následné obchodní transakce</w:t>
      </w:r>
      <w:r w:rsidR="00BA7408">
        <w:t xml:space="preserve"> (</w:t>
      </w:r>
      <w:r>
        <w:t xml:space="preserve">bezplatný reklamní materiál a </w:t>
      </w:r>
      <w:r w:rsidR="00BA7408">
        <w:t>obchodní vzorky</w:t>
      </w:r>
      <w:r>
        <w:t>, viz též část 6.6. a 6.11.</w:t>
      </w:r>
      <w:r w:rsidR="00BA7408">
        <w:t>)</w:t>
      </w:r>
      <w:r w:rsidR="00CB030D">
        <w:t>;</w:t>
      </w:r>
    </w:p>
    <w:p w14:paraId="3772E05F" w14:textId="77777777" w:rsidR="00BD2BF7" w:rsidRPr="004C1C9C" w:rsidRDefault="007819A1" w:rsidP="007F6F61">
      <w:pPr>
        <w:pStyle w:val="PointDouble1"/>
        <w:ind w:left="284" w:hanging="284"/>
        <w:rPr>
          <w:lang w:val="cs-CZ"/>
        </w:rPr>
      </w:pPr>
      <w:r>
        <w:t>i</w:t>
      </w:r>
      <w:r w:rsidR="00BD2BF7" w:rsidRPr="004C1C9C">
        <w:t xml:space="preserve">) </w:t>
      </w:r>
      <w:r w:rsidR="00BD2BF7" w:rsidRPr="004C1C9C">
        <w:rPr>
          <w:lang w:val="cs-CZ"/>
        </w:rPr>
        <w:t>zboží pro opravu a po ní, a s ní související náhradní díly. Opr</w:t>
      </w:r>
      <w:r w:rsidR="00597CB5">
        <w:rPr>
          <w:lang w:val="cs-CZ"/>
        </w:rPr>
        <w:t>ava zahrnuje uvedení zboží do </w:t>
      </w:r>
      <w:r w:rsidR="00BD2BF7" w:rsidRPr="004C1C9C">
        <w:rPr>
          <w:lang w:val="cs-CZ"/>
        </w:rPr>
        <w:t>jeho původní funkce a stavu. Cílem op</w:t>
      </w:r>
      <w:r w:rsidR="00597CB5">
        <w:rPr>
          <w:lang w:val="cs-CZ"/>
        </w:rPr>
        <w:t>erace je prosté udržení zboží v </w:t>
      </w:r>
      <w:r w:rsidR="00BD2BF7" w:rsidRPr="004C1C9C">
        <w:rPr>
          <w:lang w:val="cs-CZ"/>
        </w:rPr>
        <w:t>provozuschopném stavu; to může zahrnovat některé přestavení či vylepšení, které ale žádným způsobem nemění povahu zboží;</w:t>
      </w:r>
      <w:r w:rsidR="009259C6" w:rsidRPr="004D4AA8">
        <w:rPr>
          <w:lang w:val="cs-CZ"/>
        </w:rPr>
        <w:t xml:space="preserve"> (viz též část </w:t>
      </w:r>
      <w:r w:rsidR="00157992" w:rsidRPr="004D4AA8">
        <w:rPr>
          <w:lang w:val="cs-CZ"/>
        </w:rPr>
        <w:t>6.4</w:t>
      </w:r>
      <w:r w:rsidR="00565214">
        <w:rPr>
          <w:lang w:val="cs-CZ"/>
        </w:rPr>
        <w:t>.</w:t>
      </w:r>
      <w:r w:rsidR="009259C6" w:rsidRPr="004D4AA8">
        <w:rPr>
          <w:lang w:val="cs-CZ"/>
        </w:rPr>
        <w:t>)</w:t>
      </w:r>
    </w:p>
    <w:p w14:paraId="4D16632B" w14:textId="77777777" w:rsidR="00270C99" w:rsidRDefault="007819A1" w:rsidP="00270C99">
      <w:pPr>
        <w:pStyle w:val="Point0"/>
        <w:spacing w:after="0"/>
        <w:ind w:left="340" w:hanging="340"/>
      </w:pPr>
      <w:r>
        <w:t>j</w:t>
      </w:r>
      <w:r w:rsidR="00BD2BF7" w:rsidRPr="004C1C9C">
        <w:t>) dopravní prostředky, které při výkonu své čin</w:t>
      </w:r>
      <w:r w:rsidR="00597CB5">
        <w:t>nosti překračují státní hranici;</w:t>
      </w:r>
      <w:r w:rsidR="009259C6" w:rsidRPr="009259C6">
        <w:t xml:space="preserve"> </w:t>
      </w:r>
      <w:r w:rsidR="009259C6">
        <w:t xml:space="preserve">(viz též část </w:t>
      </w:r>
      <w:r w:rsidR="00157992">
        <w:t>6.</w:t>
      </w:r>
      <w:r w:rsidR="00E02E8B">
        <w:t>14</w:t>
      </w:r>
      <w:r w:rsidR="00565214">
        <w:t>.</w:t>
      </w:r>
      <w:r w:rsidR="009259C6">
        <w:t>)</w:t>
      </w:r>
    </w:p>
    <w:p w14:paraId="6EE74D79" w14:textId="77777777" w:rsidR="00EC55F3" w:rsidRDefault="007819A1" w:rsidP="00270C99">
      <w:pPr>
        <w:pStyle w:val="Point0"/>
        <w:spacing w:after="0"/>
        <w:ind w:left="340" w:hanging="340"/>
      </w:pPr>
      <w:r>
        <w:t>k</w:t>
      </w:r>
      <w:r w:rsidR="00EC55F3">
        <w:t>) předplacená periodika</w:t>
      </w:r>
      <w:r w:rsidR="008F0B13">
        <w:t xml:space="preserve"> (např. noviny a časopisy)</w:t>
      </w:r>
      <w:r w:rsidR="00C80C0D">
        <w:t>;</w:t>
      </w:r>
    </w:p>
    <w:p w14:paraId="3A940787" w14:textId="77777777" w:rsidR="00EC55F3" w:rsidRPr="004C1C9C" w:rsidRDefault="007819A1" w:rsidP="00270C99">
      <w:pPr>
        <w:pStyle w:val="Point0"/>
        <w:spacing w:after="0"/>
        <w:ind w:left="340" w:hanging="340"/>
      </w:pPr>
      <w:r>
        <w:t>l</w:t>
      </w:r>
      <w:r w:rsidR="00EC55F3">
        <w:t>) osobní majetek fyzických osob</w:t>
      </w:r>
      <w:r w:rsidR="00913F96">
        <w:t xml:space="preserve"> při změně jejich obvyklého místa pobytu; výbava a vybavení domácnosti osoby, která při příležitosti svého sňatku mění své obvyklé místo pobytu; osobní majetek nabytý děděním; školní oblečení, studijní potřeby a související vybavení domácnosti; rakve s tělesnými pozůstatky, urny s popelem zesnulých osob a smuteční ozdoby přepravované s rakvemi a urnami;</w:t>
      </w:r>
      <w:r w:rsidR="00C80C0D">
        <w:t xml:space="preserve"> zboží určené charitativním nebo dobročinným subjektům a zboží ve prospěch obětí katastrof.</w:t>
      </w:r>
    </w:p>
    <w:p w14:paraId="5BF1A786" w14:textId="77777777" w:rsidR="00BD2BF7" w:rsidRPr="004C1C9C" w:rsidRDefault="00BD2BF7" w:rsidP="008C56F8">
      <w:pPr>
        <w:pStyle w:val="Nadpis2"/>
      </w:pPr>
      <w:bookmarkStart w:id="33" w:name="_Toc88467017"/>
      <w:r w:rsidRPr="004C1C9C">
        <w:lastRenderedPageBreak/>
        <w:t>6.4. Zboží určené k opravě (vysvětlivka k části 6.3.)</w:t>
      </w:r>
      <w:bookmarkEnd w:id="33"/>
    </w:p>
    <w:p w14:paraId="60B4A595" w14:textId="77777777" w:rsidR="00BD2BF7" w:rsidRPr="004C1C9C" w:rsidRDefault="00EA0D26">
      <w:pPr>
        <w:pStyle w:val="Tiret1"/>
        <w:spacing w:before="0" w:after="0"/>
        <w:ind w:left="0" w:firstLine="0"/>
      </w:pPr>
      <w:r>
        <w:t>9</w:t>
      </w:r>
      <w:r w:rsidR="00BD2BF7" w:rsidRPr="004C1C9C">
        <w:t xml:space="preserve">5) V systému Intrastat se nevykazují údaje o </w:t>
      </w:r>
      <w:r w:rsidR="00BD2BF7" w:rsidRPr="004C1C9C">
        <w:rPr>
          <w:b/>
        </w:rPr>
        <w:t xml:space="preserve">zboží </w:t>
      </w:r>
      <w:r w:rsidR="007A6B08">
        <w:rPr>
          <w:b/>
        </w:rPr>
        <w:t>vyvezeném</w:t>
      </w:r>
      <w:r w:rsidR="007A6B08" w:rsidRPr="004C1C9C">
        <w:rPr>
          <w:b/>
        </w:rPr>
        <w:t xml:space="preserve"> </w:t>
      </w:r>
      <w:r w:rsidR="00BD2BF7" w:rsidRPr="004C1C9C">
        <w:rPr>
          <w:b/>
        </w:rPr>
        <w:t xml:space="preserve">do jiného členského státu nebo </w:t>
      </w:r>
      <w:r w:rsidR="007A6B08">
        <w:rPr>
          <w:b/>
        </w:rPr>
        <w:t>dovezeném</w:t>
      </w:r>
      <w:r w:rsidR="007A6B08" w:rsidRPr="004C1C9C">
        <w:rPr>
          <w:b/>
        </w:rPr>
        <w:t xml:space="preserve"> </w:t>
      </w:r>
      <w:r w:rsidR="00BD2BF7" w:rsidRPr="004C1C9C">
        <w:rPr>
          <w:b/>
        </w:rPr>
        <w:t xml:space="preserve">z jiného členského státu za účelem provedení </w:t>
      </w:r>
      <w:r w:rsidR="00BD2BF7" w:rsidRPr="004C1C9C">
        <w:rPr>
          <w:b/>
          <w:bCs/>
        </w:rPr>
        <w:t>placené či neplacené opravy nebo údržby</w:t>
      </w:r>
      <w:r w:rsidR="00BD2BF7" w:rsidRPr="004C1C9C">
        <w:rPr>
          <w:b/>
        </w:rPr>
        <w:t xml:space="preserve"> tohoto zboží, ani o jeho zpětném </w:t>
      </w:r>
      <w:r w:rsidR="007A6B08">
        <w:rPr>
          <w:b/>
        </w:rPr>
        <w:t>dovozu</w:t>
      </w:r>
      <w:r w:rsidR="007A6B08" w:rsidRPr="004C1C9C">
        <w:rPr>
          <w:b/>
        </w:rPr>
        <w:t xml:space="preserve"> </w:t>
      </w:r>
      <w:r w:rsidR="00BD2BF7" w:rsidRPr="004C1C9C">
        <w:rPr>
          <w:b/>
        </w:rPr>
        <w:t xml:space="preserve">nebo jeho zpětném </w:t>
      </w:r>
      <w:r w:rsidR="007A6B08">
        <w:rPr>
          <w:b/>
        </w:rPr>
        <w:t>vývozu</w:t>
      </w:r>
      <w:r w:rsidR="00BD2BF7" w:rsidRPr="004C1C9C">
        <w:rPr>
          <w:b/>
        </w:rPr>
        <w:t xml:space="preserve">. </w:t>
      </w:r>
      <w:r w:rsidR="00BD2BF7" w:rsidRPr="004C1C9C">
        <w:t>Toto pravidlo platí</w:t>
      </w:r>
      <w:r w:rsidR="00BD2BF7" w:rsidRPr="004C1C9C">
        <w:rPr>
          <w:b/>
        </w:rPr>
        <w:t xml:space="preserve"> </w:t>
      </w:r>
      <w:r w:rsidR="00BD2BF7" w:rsidRPr="004C1C9C">
        <w:t>bez ohledu na skutečnost, zda na zboží oprava nebo údržba byla nebo nebyla provedena, nebo byla uskutečněna dodávkou zastup</w:t>
      </w:r>
      <w:r w:rsidR="00597CB5">
        <w:t>itelného zboží stejného druhu a </w:t>
      </w:r>
      <w:r w:rsidR="00BD2BF7" w:rsidRPr="004C1C9C">
        <w:t xml:space="preserve">provedení, tzv. výměnným způsobem. Uplatňuje se i pro případy, kdy </w:t>
      </w:r>
      <w:r w:rsidR="00E05C5A">
        <w:t>vývoz</w:t>
      </w:r>
      <w:r w:rsidR="00E05C5A" w:rsidRPr="004C1C9C">
        <w:t xml:space="preserve"> </w:t>
      </w:r>
      <w:r w:rsidR="00BD2BF7" w:rsidRPr="004C1C9C">
        <w:t xml:space="preserve">zastupitelného zboží časově předchází </w:t>
      </w:r>
      <w:r w:rsidR="00E05C5A">
        <w:t>dovozu</w:t>
      </w:r>
      <w:r w:rsidR="00E05C5A" w:rsidRPr="004C1C9C">
        <w:t xml:space="preserve"> </w:t>
      </w:r>
      <w:r w:rsidR="00BD2BF7" w:rsidRPr="004C1C9C">
        <w:t>zboží k opravě nebo údržbě. Rozhodující také není, jedná-li se</w:t>
      </w:r>
      <w:r w:rsidR="00437BC3">
        <w:t> </w:t>
      </w:r>
      <w:r w:rsidR="00BD2BF7" w:rsidRPr="004C1C9C">
        <w:t>o</w:t>
      </w:r>
      <w:r w:rsidR="00437BC3">
        <w:t> </w:t>
      </w:r>
      <w:r w:rsidR="00BD2BF7" w:rsidRPr="004C1C9C">
        <w:t>opravu nebo údržbu prováděnou bezplatně nebo za úhradu, ať už finanční, posk</w:t>
      </w:r>
      <w:r w:rsidR="00597CB5">
        <w:t>ytnutím služby nebo zboží.</w:t>
      </w:r>
    </w:p>
    <w:p w14:paraId="0D41202C" w14:textId="77777777" w:rsidR="00BD2BF7" w:rsidRPr="004C1C9C" w:rsidRDefault="00BD2BF7">
      <w:pPr>
        <w:pStyle w:val="Tiret1"/>
        <w:spacing w:before="0" w:after="0"/>
        <w:ind w:left="0" w:firstLine="0"/>
      </w:pPr>
    </w:p>
    <w:p w14:paraId="167BDFB3" w14:textId="77777777" w:rsidR="00BD2BF7" w:rsidRPr="00596AE4" w:rsidRDefault="004F1676">
      <w:pPr>
        <w:pStyle w:val="Tiret1"/>
        <w:spacing w:before="0" w:after="0"/>
        <w:ind w:left="0" w:firstLine="0"/>
      </w:pPr>
      <w:r>
        <w:t>9</w:t>
      </w:r>
      <w:r w:rsidR="00BD2BF7" w:rsidRPr="004C1C9C">
        <w:t xml:space="preserve">6) </w:t>
      </w:r>
      <w:r w:rsidR="00BD2BF7" w:rsidRPr="004C1C9C">
        <w:rPr>
          <w:b/>
          <w:bCs/>
        </w:rPr>
        <w:t>Opravou nebo údržbou se rozumí</w:t>
      </w:r>
      <w:r w:rsidR="00BD2BF7" w:rsidRPr="004C1C9C">
        <w:t xml:space="preserve"> uvedení zboží do jeho původní funkce a stavu. Patří sem nejen opětné zprovoznění výrobku, ale i takové operace jako jsou například praní, </w:t>
      </w:r>
      <w:r w:rsidR="00E958D7" w:rsidRPr="004C1C9C">
        <w:t>či</w:t>
      </w:r>
      <w:r w:rsidR="00E958D7">
        <w:t>š</w:t>
      </w:r>
      <w:r w:rsidR="00E958D7" w:rsidRPr="004C1C9C">
        <w:t>tění</w:t>
      </w:r>
      <w:r w:rsidR="00BD2BF7" w:rsidRPr="004C1C9C">
        <w:t>, sterilizace, seřízení, kontrola funkčnosti apod. Cílem opravy nebo údržby je hlavně udržení zboží v provozuschopném stavu bez</w:t>
      </w:r>
      <w:r w:rsidR="00181F27">
        <w:t>e</w:t>
      </w:r>
      <w:r w:rsidR="00BD2BF7" w:rsidRPr="004C1C9C">
        <w:t xml:space="preserve"> změny jeho povahy, ale s možností nepodstatných vylepšení nebo úprav, jako je například změna barvy nebo kvality obnovovaného laku, doplnění kvalitnějších olejových, tiskařských a podobných náplní, proved</w:t>
      </w:r>
      <w:r w:rsidR="00294A2C">
        <w:t>ení kvalitnějšího odhluč</w:t>
      </w:r>
      <w:r w:rsidR="00AC681F">
        <w:t>ně</w:t>
      </w:r>
      <w:r w:rsidR="00294A2C">
        <w:t>ní. Za </w:t>
      </w:r>
      <w:r w:rsidR="00BD2BF7" w:rsidRPr="004C1C9C">
        <w:t xml:space="preserve">opravu nebo údržbu nelze však považovat provedení jakékoliv operace v rámci výroby nového zboží, například provedení prvního nátěru dosud nenatřené části v rámci výrobního procesu, první naplnění olejovými, tiskařskými nebo podobnými náplněmi </w:t>
      </w:r>
      <w:r w:rsidR="00597CB5">
        <w:t>při výrobě nového výrobku apod.</w:t>
      </w:r>
    </w:p>
    <w:p w14:paraId="294193D8" w14:textId="77777777" w:rsidR="006E1988" w:rsidRDefault="006E1988">
      <w:pPr>
        <w:pStyle w:val="Tiret1"/>
        <w:spacing w:before="0" w:after="0"/>
        <w:ind w:left="0" w:firstLine="0"/>
        <w:rPr>
          <w:b/>
          <w:i/>
          <w:iCs/>
        </w:rPr>
      </w:pPr>
    </w:p>
    <w:p w14:paraId="53D199B0" w14:textId="77777777" w:rsidR="00BD2BF7" w:rsidRPr="004C1C9C" w:rsidRDefault="00BD2BF7">
      <w:pPr>
        <w:pStyle w:val="Tiret1"/>
        <w:spacing w:before="0" w:after="0"/>
        <w:ind w:left="0" w:firstLine="0"/>
        <w:rPr>
          <w:b/>
          <w:i/>
          <w:iCs/>
        </w:rPr>
      </w:pPr>
      <w:r w:rsidRPr="004C1C9C">
        <w:rPr>
          <w:b/>
          <w:i/>
          <w:iCs/>
        </w:rPr>
        <w:t>Poznámka:</w:t>
      </w:r>
    </w:p>
    <w:p w14:paraId="2B01D512" w14:textId="77777777" w:rsidR="00BD2BF7" w:rsidRPr="004C1C9C" w:rsidRDefault="00BD2BF7">
      <w:pPr>
        <w:pStyle w:val="Tiret1"/>
        <w:spacing w:after="0"/>
        <w:ind w:left="0" w:firstLine="0"/>
      </w:pPr>
      <w:r w:rsidRPr="004C1C9C">
        <w:rPr>
          <w:i/>
          <w:iCs/>
        </w:rPr>
        <w:t xml:space="preserve">Pokud se </w:t>
      </w:r>
      <w:r w:rsidR="00CB1283" w:rsidRPr="004C1C9C">
        <w:rPr>
          <w:i/>
          <w:iCs/>
        </w:rPr>
        <w:t>dočasn</w:t>
      </w:r>
      <w:r w:rsidR="00CB1283">
        <w:rPr>
          <w:i/>
          <w:iCs/>
        </w:rPr>
        <w:t>ý</w:t>
      </w:r>
      <w:r w:rsidR="00CB1283" w:rsidRPr="004C1C9C">
        <w:rPr>
          <w:i/>
          <w:iCs/>
        </w:rPr>
        <w:t xml:space="preserve"> </w:t>
      </w:r>
      <w:r w:rsidR="00CB1283">
        <w:rPr>
          <w:i/>
          <w:iCs/>
        </w:rPr>
        <w:t>dovoz</w:t>
      </w:r>
      <w:r w:rsidR="00CB1283" w:rsidRPr="004C1C9C">
        <w:rPr>
          <w:i/>
          <w:iCs/>
        </w:rPr>
        <w:t xml:space="preserve"> </w:t>
      </w:r>
      <w:r w:rsidRPr="004C1C9C">
        <w:rPr>
          <w:i/>
          <w:iCs/>
        </w:rPr>
        <w:t xml:space="preserve">nebo </w:t>
      </w:r>
      <w:r w:rsidR="00CB1283">
        <w:rPr>
          <w:i/>
          <w:iCs/>
        </w:rPr>
        <w:t>vývoz</w:t>
      </w:r>
      <w:r w:rsidR="00CB1283" w:rsidRPr="004C1C9C">
        <w:rPr>
          <w:i/>
          <w:iCs/>
        </w:rPr>
        <w:t xml:space="preserve"> </w:t>
      </w:r>
      <w:r w:rsidRPr="004C1C9C">
        <w:rPr>
          <w:i/>
          <w:iCs/>
        </w:rPr>
        <w:t xml:space="preserve">zboží k výrobním operacím uvedeným v poslední větě tohoto odstavce realizuje jako provedení práce na věci movité, a tím se i nemění vlastník tohoto zboží, do Intrastatu se vykazuje s kódem </w:t>
      </w:r>
      <w:r w:rsidR="00F64733">
        <w:rPr>
          <w:i/>
          <w:iCs/>
        </w:rPr>
        <w:t xml:space="preserve">povahy </w:t>
      </w:r>
      <w:r w:rsidRPr="004C1C9C">
        <w:rPr>
          <w:i/>
          <w:iCs/>
        </w:rPr>
        <w:t xml:space="preserve">transakce „41“ nebo „42“ jako </w:t>
      </w:r>
      <w:r w:rsidR="00462CAA">
        <w:rPr>
          <w:i/>
          <w:iCs/>
        </w:rPr>
        <w:t>dovoz</w:t>
      </w:r>
      <w:r w:rsidR="00462CAA" w:rsidRPr="004C1C9C">
        <w:rPr>
          <w:i/>
          <w:iCs/>
        </w:rPr>
        <w:t xml:space="preserve"> </w:t>
      </w:r>
      <w:r w:rsidRPr="004C1C9C">
        <w:rPr>
          <w:i/>
          <w:iCs/>
        </w:rPr>
        <w:t xml:space="preserve">nebo </w:t>
      </w:r>
      <w:r w:rsidR="00462CAA">
        <w:rPr>
          <w:i/>
          <w:iCs/>
        </w:rPr>
        <w:t>vývoz</w:t>
      </w:r>
      <w:r w:rsidR="00462CAA" w:rsidRPr="004C1C9C">
        <w:rPr>
          <w:i/>
          <w:iCs/>
        </w:rPr>
        <w:t xml:space="preserve"> </w:t>
      </w:r>
      <w:r w:rsidRPr="004C1C9C">
        <w:rPr>
          <w:i/>
          <w:iCs/>
        </w:rPr>
        <w:t>zboží ke zpracování dle smlouvy (vrácení po zpracování s</w:t>
      </w:r>
      <w:r w:rsidR="00F64733">
        <w:rPr>
          <w:i/>
          <w:iCs/>
        </w:rPr>
        <w:t> </w:t>
      </w:r>
      <w:r w:rsidRPr="004C1C9C">
        <w:rPr>
          <w:i/>
          <w:iCs/>
        </w:rPr>
        <w:t>kódem</w:t>
      </w:r>
      <w:r w:rsidR="00F64733">
        <w:rPr>
          <w:i/>
          <w:iCs/>
        </w:rPr>
        <w:t xml:space="preserve"> povahy</w:t>
      </w:r>
      <w:r w:rsidRPr="004C1C9C">
        <w:rPr>
          <w:i/>
          <w:iCs/>
        </w:rPr>
        <w:t xml:space="preserve"> transakce „51“ nebo „52“).</w:t>
      </w:r>
    </w:p>
    <w:p w14:paraId="0057EF1B" w14:textId="77777777" w:rsidR="00BD2BF7" w:rsidRPr="004C1C9C" w:rsidRDefault="00BD2BF7">
      <w:pPr>
        <w:pStyle w:val="Tiret1"/>
        <w:spacing w:before="0" w:after="0"/>
        <w:ind w:left="0" w:firstLine="0"/>
        <w:rPr>
          <w:i/>
          <w:iCs/>
        </w:rPr>
      </w:pPr>
    </w:p>
    <w:p w14:paraId="487C90EF" w14:textId="77777777" w:rsidR="00BD2BF7" w:rsidRPr="004C1C9C" w:rsidRDefault="00BD2BF7">
      <w:pPr>
        <w:pStyle w:val="Tiret1"/>
        <w:spacing w:before="0" w:after="0"/>
        <w:ind w:left="0" w:firstLine="0"/>
        <w:rPr>
          <w:b/>
          <w:i/>
          <w:iCs/>
        </w:rPr>
      </w:pPr>
      <w:r w:rsidRPr="004C1C9C">
        <w:rPr>
          <w:b/>
          <w:i/>
          <w:iCs/>
        </w:rPr>
        <w:t>Příklad:</w:t>
      </w:r>
    </w:p>
    <w:p w14:paraId="6DD10E85" w14:textId="77777777" w:rsidR="00BD2BF7" w:rsidRPr="004C1C9C" w:rsidRDefault="00BD2BF7">
      <w:pPr>
        <w:pStyle w:val="Tiret1"/>
        <w:spacing w:after="0"/>
        <w:ind w:left="0" w:firstLine="0"/>
        <w:rPr>
          <w:i/>
          <w:iCs/>
        </w:rPr>
      </w:pPr>
      <w:r w:rsidRPr="004C1C9C">
        <w:rPr>
          <w:i/>
          <w:iCs/>
        </w:rPr>
        <w:t xml:space="preserve">Používáním ztupený nůž z obráběcího stroje, dočasně </w:t>
      </w:r>
      <w:r w:rsidR="005D1E15">
        <w:rPr>
          <w:i/>
          <w:iCs/>
        </w:rPr>
        <w:t>dovezený</w:t>
      </w:r>
      <w:r w:rsidR="005D1E15" w:rsidRPr="004C1C9C">
        <w:rPr>
          <w:i/>
          <w:iCs/>
        </w:rPr>
        <w:t xml:space="preserve"> </w:t>
      </w:r>
      <w:r w:rsidRPr="004C1C9C">
        <w:rPr>
          <w:i/>
          <w:iCs/>
        </w:rPr>
        <w:t xml:space="preserve">k jeho nabroušení, aby mohl plnit svoji původní funkci, se do Intrastatu nevykazuje, zatímco obdobný nůž ještě nebroušený, který je dočasně </w:t>
      </w:r>
      <w:r w:rsidR="00640F54">
        <w:rPr>
          <w:i/>
          <w:iCs/>
        </w:rPr>
        <w:t>dovezený</w:t>
      </w:r>
      <w:r w:rsidR="005D1E15" w:rsidRPr="004C1C9C">
        <w:rPr>
          <w:i/>
          <w:iCs/>
        </w:rPr>
        <w:t xml:space="preserve"> </w:t>
      </w:r>
      <w:r w:rsidRPr="004C1C9C">
        <w:rPr>
          <w:i/>
          <w:iCs/>
        </w:rPr>
        <w:t>k prvnímu nabroušení, aby mohl být zamontován do nového obráběcího stroje, se do Intrastatu vykáže s</w:t>
      </w:r>
      <w:r w:rsidR="00F64733">
        <w:rPr>
          <w:i/>
          <w:iCs/>
        </w:rPr>
        <w:t> </w:t>
      </w:r>
      <w:r w:rsidRPr="004C1C9C">
        <w:rPr>
          <w:i/>
          <w:iCs/>
        </w:rPr>
        <w:t>kódem</w:t>
      </w:r>
      <w:r w:rsidR="00F64733">
        <w:rPr>
          <w:i/>
          <w:iCs/>
        </w:rPr>
        <w:t xml:space="preserve"> povahy</w:t>
      </w:r>
      <w:r w:rsidRPr="004C1C9C">
        <w:rPr>
          <w:i/>
          <w:iCs/>
        </w:rPr>
        <w:t xml:space="preserve"> transakce „41“ (broušení je součástí výroby obráběcího stroje) a jeho vrácení po zpracování se vykáže s</w:t>
      </w:r>
      <w:r w:rsidR="00F64733">
        <w:rPr>
          <w:i/>
          <w:iCs/>
        </w:rPr>
        <w:t> </w:t>
      </w:r>
      <w:r w:rsidRPr="004C1C9C">
        <w:rPr>
          <w:i/>
          <w:iCs/>
        </w:rPr>
        <w:t>kódem</w:t>
      </w:r>
      <w:r w:rsidR="00F64733">
        <w:rPr>
          <w:i/>
          <w:iCs/>
        </w:rPr>
        <w:t xml:space="preserve"> povahy</w:t>
      </w:r>
      <w:r w:rsidRPr="004C1C9C">
        <w:rPr>
          <w:i/>
          <w:iCs/>
        </w:rPr>
        <w:t xml:space="preserve"> transakce „51“.</w:t>
      </w:r>
    </w:p>
    <w:p w14:paraId="0826E98C" w14:textId="77777777" w:rsidR="00BD2BF7" w:rsidRPr="004C1C9C" w:rsidRDefault="00BD2BF7">
      <w:pPr>
        <w:pStyle w:val="Tiret1"/>
        <w:spacing w:before="0" w:after="0"/>
        <w:ind w:left="0" w:firstLine="0"/>
      </w:pPr>
    </w:p>
    <w:p w14:paraId="57DA629F" w14:textId="77777777" w:rsidR="00BD2BF7" w:rsidRDefault="00B017A4">
      <w:pPr>
        <w:pStyle w:val="Tiret1"/>
        <w:spacing w:before="0" w:after="0"/>
        <w:ind w:left="0" w:firstLine="0"/>
      </w:pPr>
      <w:r>
        <w:t>9</w:t>
      </w:r>
      <w:r w:rsidR="00BD2BF7" w:rsidRPr="004C1C9C">
        <w:t xml:space="preserve">7) Osvobozeny od vykazování do Intrastatu jsou rovněž </w:t>
      </w:r>
      <w:r w:rsidR="00BD2BF7" w:rsidRPr="004C1C9C">
        <w:rPr>
          <w:b/>
          <w:bCs/>
        </w:rPr>
        <w:t xml:space="preserve">s opravami dočasně </w:t>
      </w:r>
      <w:r w:rsidR="00844A9B">
        <w:rPr>
          <w:b/>
          <w:bCs/>
        </w:rPr>
        <w:t>dovezeného</w:t>
      </w:r>
      <w:r w:rsidR="00844A9B" w:rsidRPr="004C1C9C">
        <w:rPr>
          <w:b/>
          <w:bCs/>
        </w:rPr>
        <w:t xml:space="preserve"> </w:t>
      </w:r>
      <w:r w:rsidR="00BD2BF7" w:rsidRPr="004C1C9C">
        <w:rPr>
          <w:b/>
          <w:bCs/>
        </w:rPr>
        <w:t xml:space="preserve">nebo </w:t>
      </w:r>
      <w:r w:rsidR="00844A9B">
        <w:rPr>
          <w:b/>
          <w:bCs/>
        </w:rPr>
        <w:t>vyvezeného</w:t>
      </w:r>
      <w:r w:rsidR="00844A9B" w:rsidRPr="004C1C9C">
        <w:rPr>
          <w:b/>
          <w:bCs/>
        </w:rPr>
        <w:t xml:space="preserve"> </w:t>
      </w:r>
      <w:r w:rsidR="00BD2BF7" w:rsidRPr="004C1C9C">
        <w:rPr>
          <w:b/>
          <w:bCs/>
        </w:rPr>
        <w:t xml:space="preserve">zboží související </w:t>
      </w:r>
      <w:r w:rsidR="00354B3F">
        <w:rPr>
          <w:b/>
          <w:bCs/>
        </w:rPr>
        <w:t>vyvážené</w:t>
      </w:r>
      <w:r w:rsidR="00844A9B" w:rsidRPr="004C1C9C">
        <w:rPr>
          <w:b/>
          <w:bCs/>
        </w:rPr>
        <w:t xml:space="preserve"> </w:t>
      </w:r>
      <w:r w:rsidR="00BD2BF7" w:rsidRPr="004C1C9C">
        <w:rPr>
          <w:b/>
          <w:bCs/>
        </w:rPr>
        <w:t xml:space="preserve">nebo </w:t>
      </w:r>
      <w:r w:rsidR="00354B3F">
        <w:rPr>
          <w:b/>
          <w:bCs/>
        </w:rPr>
        <w:t>dovážené</w:t>
      </w:r>
      <w:r w:rsidR="00844A9B" w:rsidRPr="004C1C9C">
        <w:rPr>
          <w:b/>
          <w:bCs/>
        </w:rPr>
        <w:t xml:space="preserve"> </w:t>
      </w:r>
      <w:r w:rsidR="00BD2BF7" w:rsidRPr="004C1C9C">
        <w:rPr>
          <w:b/>
          <w:bCs/>
        </w:rPr>
        <w:t>náhradní díly</w:t>
      </w:r>
      <w:r w:rsidR="00294A2C">
        <w:t>, a to jak vr</w:t>
      </w:r>
      <w:r w:rsidR="00514E94">
        <w:t>á</w:t>
      </w:r>
      <w:r w:rsidR="00294A2C">
        <w:t>cené po </w:t>
      </w:r>
      <w:r w:rsidR="00BD2BF7" w:rsidRPr="004C1C9C">
        <w:t xml:space="preserve">výměně, tak i určené pro výměnu nebo jiné použití v průběhu prováděné opravy. Naopak </w:t>
      </w:r>
      <w:r w:rsidR="00844A9B">
        <w:t>dovoz</w:t>
      </w:r>
      <w:r w:rsidR="00844A9B" w:rsidRPr="004C1C9C">
        <w:t xml:space="preserve"> </w:t>
      </w:r>
      <w:r w:rsidR="00BD2BF7" w:rsidRPr="004C1C9C">
        <w:t xml:space="preserve">nebo </w:t>
      </w:r>
      <w:r w:rsidR="00844A9B">
        <w:t>vývoz</w:t>
      </w:r>
      <w:r w:rsidR="00844A9B" w:rsidRPr="004C1C9C">
        <w:t xml:space="preserve"> </w:t>
      </w:r>
      <w:r w:rsidR="00BD2BF7" w:rsidRPr="004C1C9C">
        <w:t xml:space="preserve">náhradních dílů, které jsou předmětem prodeje či nákupu, případně jsou bezúplatně </w:t>
      </w:r>
      <w:r w:rsidR="00844A9B">
        <w:t>vyváženy</w:t>
      </w:r>
      <w:r w:rsidR="00844A9B" w:rsidRPr="004C1C9C">
        <w:t xml:space="preserve"> </w:t>
      </w:r>
      <w:r w:rsidR="00BD2BF7" w:rsidRPr="004C1C9C">
        <w:t xml:space="preserve">nebo </w:t>
      </w:r>
      <w:r w:rsidR="00844A9B">
        <w:t>dováženy</w:t>
      </w:r>
      <w:r w:rsidR="00844A9B" w:rsidRPr="004C1C9C">
        <w:t xml:space="preserve"> </w:t>
      </w:r>
      <w:r w:rsidR="00BD2BF7" w:rsidRPr="004C1C9C">
        <w:t xml:space="preserve">k provedení oprav na zboží, které v souvislosti s opravou nebo údržbou není dočasně </w:t>
      </w:r>
      <w:r w:rsidR="00844A9B">
        <w:t>vyvezené</w:t>
      </w:r>
      <w:r w:rsidR="00844A9B" w:rsidRPr="004C1C9C">
        <w:t xml:space="preserve"> </w:t>
      </w:r>
      <w:r w:rsidR="00BD2BF7" w:rsidRPr="004C1C9C">
        <w:t xml:space="preserve">nebo dočasně </w:t>
      </w:r>
      <w:r w:rsidR="00844A9B">
        <w:t>dovezené</w:t>
      </w:r>
      <w:r w:rsidR="00BD2BF7" w:rsidRPr="004C1C9C">
        <w:t xml:space="preserve">, se do Intrastatu vykazovat musí (kód </w:t>
      </w:r>
      <w:r w:rsidR="00F64733">
        <w:t xml:space="preserve">povahy </w:t>
      </w:r>
      <w:r w:rsidR="00BD2BF7" w:rsidRPr="004C1C9C">
        <w:t>transakce začínající číslem „1“ nebo „3“).</w:t>
      </w:r>
    </w:p>
    <w:p w14:paraId="70064187" w14:textId="77777777" w:rsidR="00C17C86" w:rsidRDefault="00C17C86">
      <w:pPr>
        <w:pStyle w:val="Tiret1"/>
        <w:spacing w:before="0" w:after="0"/>
        <w:ind w:left="0" w:firstLine="0"/>
      </w:pPr>
    </w:p>
    <w:p w14:paraId="3B0CDB18" w14:textId="77777777" w:rsidR="00C17C86" w:rsidRPr="00056A5B" w:rsidRDefault="00C17C86">
      <w:pPr>
        <w:pStyle w:val="Tiret1"/>
        <w:spacing w:before="0" w:after="0"/>
        <w:ind w:left="0" w:firstLine="0"/>
        <w:rPr>
          <w:b/>
          <w:i/>
        </w:rPr>
      </w:pPr>
      <w:r w:rsidRPr="00056A5B">
        <w:rPr>
          <w:b/>
          <w:i/>
        </w:rPr>
        <w:t>Poznámka:</w:t>
      </w:r>
    </w:p>
    <w:p w14:paraId="773DF5B7" w14:textId="77777777" w:rsidR="00C17C86" w:rsidRDefault="00C17C86">
      <w:pPr>
        <w:pStyle w:val="Tiret1"/>
        <w:spacing w:before="0" w:after="0"/>
        <w:ind w:left="0" w:firstLine="0"/>
        <w:rPr>
          <w:i/>
        </w:rPr>
      </w:pPr>
    </w:p>
    <w:p w14:paraId="1F08710F" w14:textId="77777777" w:rsidR="00C17C86" w:rsidRPr="00056A5B" w:rsidRDefault="00C17C86">
      <w:pPr>
        <w:pStyle w:val="Tiret1"/>
        <w:spacing w:before="0" w:after="0"/>
        <w:ind w:left="0" w:firstLine="0"/>
        <w:rPr>
          <w:i/>
        </w:rPr>
      </w:pPr>
      <w:r>
        <w:rPr>
          <w:i/>
        </w:rPr>
        <w:lastRenderedPageBreak/>
        <w:t xml:space="preserve">Náhradní díly se vykazují </w:t>
      </w:r>
      <w:r w:rsidRPr="00056A5B">
        <w:rPr>
          <w:b/>
          <w:i/>
        </w:rPr>
        <w:t>vždy</w:t>
      </w:r>
      <w:r>
        <w:rPr>
          <w:i/>
        </w:rPr>
        <w:t>, s jednou jedinou výjimkou – pokud přestupuje přes hranice ČR opravované zboží a v souvislosti s ním i náhradní díly určené k</w:t>
      </w:r>
      <w:r w:rsidR="007154E5">
        <w:rPr>
          <w:i/>
        </w:rPr>
        <w:t xml:space="preserve"> jeho</w:t>
      </w:r>
      <w:r>
        <w:rPr>
          <w:i/>
        </w:rPr>
        <w:t> opravě.</w:t>
      </w:r>
    </w:p>
    <w:p w14:paraId="21E5FE6E" w14:textId="77777777" w:rsidR="00BD2BF7" w:rsidRPr="004C1C9C" w:rsidRDefault="00BD2BF7">
      <w:pPr>
        <w:pStyle w:val="Tiret1"/>
        <w:spacing w:before="0" w:after="0"/>
        <w:ind w:left="0" w:firstLine="0"/>
      </w:pPr>
    </w:p>
    <w:p w14:paraId="0F5E7B5C" w14:textId="77777777" w:rsidR="00BD2BF7" w:rsidRPr="004C1C9C" w:rsidRDefault="00B017A4">
      <w:pPr>
        <w:pStyle w:val="Tiret1"/>
        <w:spacing w:before="0" w:after="0"/>
        <w:ind w:left="0" w:firstLine="0"/>
      </w:pPr>
      <w:r>
        <w:t>9</w:t>
      </w:r>
      <w:r w:rsidR="00BD2BF7" w:rsidRPr="004C1C9C">
        <w:t xml:space="preserve">8) Pokud je za zboží, které bylo </w:t>
      </w:r>
      <w:r w:rsidR="0076484D">
        <w:t>dovezeno</w:t>
      </w:r>
      <w:r w:rsidR="0076484D" w:rsidRPr="004C1C9C">
        <w:t xml:space="preserve"> </w:t>
      </w:r>
      <w:r w:rsidR="00BD2BF7" w:rsidRPr="004C1C9C">
        <w:t xml:space="preserve">nebo </w:t>
      </w:r>
      <w:r w:rsidR="0076484D">
        <w:t>vyvezeno</w:t>
      </w:r>
      <w:r w:rsidR="0076484D" w:rsidRPr="004C1C9C">
        <w:t xml:space="preserve"> </w:t>
      </w:r>
      <w:r w:rsidR="00BD2BF7" w:rsidRPr="004C1C9C">
        <w:t>k provedení bezúplatné opravy (například v rámci garance), poskytnuto bezplatně náhradní zboží zcela</w:t>
      </w:r>
      <w:r w:rsidR="00294A2C">
        <w:t xml:space="preserve"> jiného druhu a </w:t>
      </w:r>
      <w:r w:rsidR="00BD2BF7" w:rsidRPr="004C1C9C">
        <w:t>provedení, do Intrastatu se jeho dodávka vykázat musí s kódem povahy transakce začínajícím číslem „1“</w:t>
      </w:r>
      <w:r w:rsidR="007603EA">
        <w:t xml:space="preserve"> nebo „3</w:t>
      </w:r>
      <w:r w:rsidR="007603EA" w:rsidRPr="004C1C9C">
        <w:t>“</w:t>
      </w:r>
      <w:r w:rsidR="00BD2BF7" w:rsidRPr="004C1C9C">
        <w:t>.</w:t>
      </w:r>
    </w:p>
    <w:p w14:paraId="36AF3125" w14:textId="77777777" w:rsidR="00BD2BF7" w:rsidRPr="004C1C9C" w:rsidRDefault="00BD2BF7" w:rsidP="008C56F8">
      <w:pPr>
        <w:pStyle w:val="Nadpis2"/>
      </w:pPr>
      <w:bookmarkStart w:id="34" w:name="_Toc88467018"/>
      <w:r w:rsidRPr="004C1C9C">
        <w:t>6.5. Zboží na výstavy a veletrhy (vysvětlivka k části 6.3.)</w:t>
      </w:r>
      <w:bookmarkEnd w:id="34"/>
    </w:p>
    <w:p w14:paraId="79FD1F2C" w14:textId="77777777" w:rsidR="00BD2BF7" w:rsidRPr="004C1C9C" w:rsidRDefault="008F5997">
      <w:pPr>
        <w:pStyle w:val="Tiret1"/>
        <w:spacing w:before="0" w:after="0"/>
        <w:ind w:left="0" w:firstLine="0"/>
      </w:pPr>
      <w:r>
        <w:t>9</w:t>
      </w:r>
      <w:r w:rsidR="00BD2BF7" w:rsidRPr="004C1C9C">
        <w:t xml:space="preserve">9) Od vykazování do Intrastatu je osvobozeno všechno </w:t>
      </w:r>
      <w:r w:rsidR="00BD2BF7" w:rsidRPr="004C1C9C">
        <w:rPr>
          <w:b/>
          <w:bCs/>
        </w:rPr>
        <w:t xml:space="preserve">dočasně </w:t>
      </w:r>
      <w:r w:rsidR="0082233B">
        <w:rPr>
          <w:b/>
          <w:bCs/>
        </w:rPr>
        <w:t>vyvážené</w:t>
      </w:r>
      <w:r w:rsidR="0082233B" w:rsidRPr="004C1C9C">
        <w:rPr>
          <w:b/>
          <w:bCs/>
        </w:rPr>
        <w:t xml:space="preserve"> </w:t>
      </w:r>
      <w:r w:rsidR="00BD2BF7" w:rsidRPr="004C1C9C">
        <w:rPr>
          <w:b/>
          <w:bCs/>
        </w:rPr>
        <w:t xml:space="preserve">nebo </w:t>
      </w:r>
      <w:r w:rsidR="0082233B">
        <w:rPr>
          <w:b/>
          <w:bCs/>
        </w:rPr>
        <w:t>dovážené</w:t>
      </w:r>
      <w:r w:rsidR="0082233B" w:rsidRPr="004C1C9C">
        <w:rPr>
          <w:b/>
          <w:bCs/>
        </w:rPr>
        <w:t xml:space="preserve"> </w:t>
      </w:r>
      <w:r w:rsidR="00BD2BF7" w:rsidRPr="004C1C9C">
        <w:rPr>
          <w:b/>
          <w:bCs/>
        </w:rPr>
        <w:t>zboží určené na výstavy, veletrhy a podobné předváděcí akce</w:t>
      </w:r>
      <w:r w:rsidR="00294A2C">
        <w:t xml:space="preserve"> s předpokládanou dobou pro </w:t>
      </w:r>
      <w:r w:rsidR="00BD2BF7" w:rsidRPr="004C1C9C">
        <w:t>vrácení zboží nepřesahující 2 roky. Do Intrastatu se také nevykazuje zpětn</w:t>
      </w:r>
      <w:r w:rsidR="0082233B">
        <w:t>ý</w:t>
      </w:r>
      <w:r w:rsidR="00BD2BF7" w:rsidRPr="004C1C9C">
        <w:t xml:space="preserve"> </w:t>
      </w:r>
      <w:r w:rsidR="0082233B">
        <w:t>dovoz</w:t>
      </w:r>
      <w:r w:rsidR="0082233B" w:rsidRPr="004C1C9C">
        <w:t xml:space="preserve"> </w:t>
      </w:r>
      <w:r w:rsidR="00BD2BF7" w:rsidRPr="004C1C9C">
        <w:t xml:space="preserve">nebo </w:t>
      </w:r>
      <w:r w:rsidR="0082233B">
        <w:t>vývoz</w:t>
      </w:r>
      <w:r w:rsidR="0082233B" w:rsidRPr="004C1C9C">
        <w:t xml:space="preserve"> </w:t>
      </w:r>
      <w:r w:rsidR="00BD2BF7" w:rsidRPr="004C1C9C">
        <w:t xml:space="preserve">takového zboží i jeho následná realizace, o které se v době vykazování neuvažovalo. Toto osvobození se samozřejmě týká i výstavních exponátů, ovšem s výjimkou těch, které jsou </w:t>
      </w:r>
      <w:r w:rsidR="0082233B">
        <w:t>vyváženy</w:t>
      </w:r>
      <w:r w:rsidR="0082233B" w:rsidRPr="004C1C9C">
        <w:t xml:space="preserve"> </w:t>
      </w:r>
      <w:r w:rsidR="00BD2BF7" w:rsidRPr="004C1C9C">
        <w:t xml:space="preserve">nebo </w:t>
      </w:r>
      <w:r w:rsidR="0082233B">
        <w:t>dováženy</w:t>
      </w:r>
      <w:r w:rsidR="0082233B" w:rsidRPr="004C1C9C">
        <w:t xml:space="preserve"> </w:t>
      </w:r>
      <w:r w:rsidR="00BD2BF7" w:rsidRPr="004C1C9C">
        <w:t xml:space="preserve">na prodejní výstavy a veletrhy a </w:t>
      </w:r>
      <w:r w:rsidR="00294A2C">
        <w:t>předpokládá se jejich prodej na </w:t>
      </w:r>
      <w:r w:rsidR="00BD2BF7" w:rsidRPr="004C1C9C">
        <w:t xml:space="preserve">takové akci (vykazují se </w:t>
      </w:r>
      <w:r w:rsidR="00F64A9D">
        <w:t>s kódem povahy transakce „</w:t>
      </w:r>
      <w:r w:rsidR="001B74A7">
        <w:t>32</w:t>
      </w:r>
      <w:r w:rsidR="00F64A9D">
        <w:t>“).</w:t>
      </w:r>
    </w:p>
    <w:p w14:paraId="7EA1C6CD" w14:textId="77777777" w:rsidR="00BD2BF7" w:rsidRPr="004C1C9C" w:rsidRDefault="00BD2BF7">
      <w:pPr>
        <w:pStyle w:val="Tiret1"/>
        <w:spacing w:before="0" w:after="0"/>
        <w:ind w:left="0" w:firstLine="0"/>
      </w:pPr>
    </w:p>
    <w:p w14:paraId="1F54B55D" w14:textId="77777777" w:rsidR="00BD2BF7" w:rsidRPr="004C1C9C" w:rsidRDefault="008F5997">
      <w:pPr>
        <w:pStyle w:val="Tiret1"/>
        <w:spacing w:before="0" w:after="0"/>
        <w:ind w:left="0" w:firstLine="0"/>
      </w:pPr>
      <w:r>
        <w:t>100</w:t>
      </w:r>
      <w:r w:rsidR="00BD2BF7" w:rsidRPr="004C1C9C">
        <w:t xml:space="preserve">) Do Výkazů pro Intrastat se ale uvádějí údaje o </w:t>
      </w:r>
      <w:r w:rsidR="005E54FE">
        <w:t xml:space="preserve">vývozu </w:t>
      </w:r>
      <w:r w:rsidR="00294A2C">
        <w:t xml:space="preserve">nebo </w:t>
      </w:r>
      <w:r w:rsidR="005E54FE">
        <w:t xml:space="preserve">dovozu </w:t>
      </w:r>
      <w:r w:rsidR="00294A2C">
        <w:t>zboží určeného ke </w:t>
      </w:r>
      <w:r w:rsidR="00BD2BF7" w:rsidRPr="004C1C9C">
        <w:t>spotřebě v průběhu výstavy nebo veletrhu, a to s vyznačením odpovídajícího kódu povahy transakce</w:t>
      </w:r>
      <w:r w:rsidR="0078458F">
        <w:t xml:space="preserve"> (např. „11“, „</w:t>
      </w:r>
      <w:r w:rsidR="00575CB4">
        <w:t>31</w:t>
      </w:r>
      <w:r w:rsidR="0078458F">
        <w:t>“ nebo „</w:t>
      </w:r>
      <w:r w:rsidR="00575CB4">
        <w:t>34</w:t>
      </w:r>
      <w:r w:rsidR="0078458F">
        <w:t>“).</w:t>
      </w:r>
    </w:p>
    <w:p w14:paraId="0FBE7340" w14:textId="77777777" w:rsidR="00BD2BF7" w:rsidRPr="004C1C9C" w:rsidRDefault="00BD2BF7" w:rsidP="008C56F8">
      <w:pPr>
        <w:pStyle w:val="Nadpis2"/>
      </w:pPr>
      <w:bookmarkStart w:id="35" w:name="_Toc88467019"/>
      <w:r w:rsidRPr="004C1C9C">
        <w:t>6.6. Bezúplatné obchodní vzorky (vysvětlivka k části 6.3.)</w:t>
      </w:r>
      <w:bookmarkEnd w:id="35"/>
    </w:p>
    <w:p w14:paraId="18581626" w14:textId="77777777" w:rsidR="00BD2BF7" w:rsidRPr="004C1C9C" w:rsidRDefault="008F5997">
      <w:pPr>
        <w:pStyle w:val="Tiret1"/>
        <w:spacing w:before="0" w:after="0"/>
        <w:ind w:left="0" w:firstLine="0"/>
      </w:pPr>
      <w:r>
        <w:t>10</w:t>
      </w:r>
      <w:r w:rsidR="00BD2BF7" w:rsidRPr="004C1C9C">
        <w:t xml:space="preserve">1) Do Intrastatu se dále neuvádějí údaje o jakémkoliv </w:t>
      </w:r>
      <w:r w:rsidR="00DC58D5">
        <w:t>dovozu</w:t>
      </w:r>
      <w:r w:rsidR="00DC58D5" w:rsidRPr="004C1C9C">
        <w:t xml:space="preserve"> </w:t>
      </w:r>
      <w:r w:rsidR="00BD2BF7" w:rsidRPr="004C1C9C">
        <w:t xml:space="preserve">nebo </w:t>
      </w:r>
      <w:r w:rsidR="00DC58D5">
        <w:t>vývozu</w:t>
      </w:r>
      <w:r w:rsidR="00DC58D5" w:rsidRPr="004C1C9C">
        <w:t xml:space="preserve"> </w:t>
      </w:r>
      <w:r w:rsidR="00BD2BF7" w:rsidRPr="004C1C9C">
        <w:rPr>
          <w:b/>
          <w:bCs/>
        </w:rPr>
        <w:t xml:space="preserve">bezúplatných obchodních vzorků. </w:t>
      </w:r>
      <w:r w:rsidR="00BD2BF7" w:rsidRPr="004C1C9C">
        <w:t xml:space="preserve">Těmi se rozumí zejména ukázky následně obchodovatelného zboží určené k předvedení, vyzkoušení, ověření, analýze apod. Do Výkazů pro Intrastat se proto neuvádějí údaje o </w:t>
      </w:r>
      <w:r w:rsidR="00DC58D5">
        <w:t>dovozu</w:t>
      </w:r>
      <w:r w:rsidR="00DC58D5" w:rsidRPr="004C1C9C">
        <w:t xml:space="preserve"> </w:t>
      </w:r>
      <w:r w:rsidR="00BD2BF7" w:rsidRPr="004C1C9C">
        <w:t xml:space="preserve">nebo </w:t>
      </w:r>
      <w:r w:rsidR="00DC58D5">
        <w:t>vývozu</w:t>
      </w:r>
      <w:r w:rsidR="00DC58D5" w:rsidRPr="004C1C9C">
        <w:t xml:space="preserve"> </w:t>
      </w:r>
      <w:r w:rsidR="00BD2BF7" w:rsidRPr="004C1C9C">
        <w:t xml:space="preserve">bezúplatných obchodních vzorků jak v případech, kdy se mění jejich vlastník, tak i při jejich dočasném </w:t>
      </w:r>
      <w:r w:rsidR="00DC58D5">
        <w:t>vývozu</w:t>
      </w:r>
      <w:r w:rsidR="00DC58D5" w:rsidRPr="004C1C9C">
        <w:t xml:space="preserve"> </w:t>
      </w:r>
      <w:r w:rsidR="00BD2BF7" w:rsidRPr="004C1C9C">
        <w:t xml:space="preserve">nebo </w:t>
      </w:r>
      <w:r w:rsidR="00DC58D5">
        <w:t>dovozu</w:t>
      </w:r>
      <w:r w:rsidR="00DC58D5" w:rsidRPr="004C1C9C">
        <w:t xml:space="preserve"> </w:t>
      </w:r>
      <w:r w:rsidR="00BD2BF7" w:rsidRPr="004C1C9C">
        <w:t>i vrácení zpět. Přitom není rozhodující</w:t>
      </w:r>
      <w:r w:rsidR="00157992">
        <w:t>,</w:t>
      </w:r>
      <w:r w:rsidR="00BD2BF7" w:rsidRPr="004C1C9C">
        <w:t xml:space="preserve"> jakou mají hodnotu a jak budou novým vlastníkem bezúplatné obchodní vzorky později použity (například, zda budou zničeny při zkouškách, budou prodány, budou předváděny, budou vráceny zpět</w:t>
      </w:r>
      <w:r w:rsidR="002029AF">
        <w:t xml:space="preserve"> apod.</w:t>
      </w:r>
      <w:r w:rsidR="00BD2BF7" w:rsidRPr="004C1C9C">
        <w:t xml:space="preserve">). Do Intrastatu se neuvádějí ani údaje o bezúplatném </w:t>
      </w:r>
      <w:r w:rsidR="00E0627F">
        <w:t>vývozu</w:t>
      </w:r>
      <w:r w:rsidR="00E0627F" w:rsidRPr="004C1C9C">
        <w:t xml:space="preserve"> </w:t>
      </w:r>
      <w:r w:rsidR="00BD2BF7" w:rsidRPr="004C1C9C">
        <w:t xml:space="preserve">nebo </w:t>
      </w:r>
      <w:r w:rsidR="00E0627F">
        <w:t>dovozu</w:t>
      </w:r>
      <w:r w:rsidR="00E0627F" w:rsidRPr="004C1C9C">
        <w:t xml:space="preserve"> </w:t>
      </w:r>
      <w:r w:rsidR="00BD2BF7" w:rsidRPr="004C1C9C">
        <w:t>bezcenných či úmyslně zneho</w:t>
      </w:r>
      <w:r w:rsidR="00F64A9D">
        <w:t>dnocených vzorků zboží. Údaje o </w:t>
      </w:r>
      <w:r w:rsidR="00BD2BF7" w:rsidRPr="004C1C9C">
        <w:t>nakupovaných nebo prodávaných obchodních vzorcích se však do Výkazu pro Intrastat uvádět musejí.</w:t>
      </w:r>
    </w:p>
    <w:p w14:paraId="0656769E" w14:textId="77777777" w:rsidR="00BD2BF7" w:rsidRPr="004C1C9C" w:rsidRDefault="00BD2BF7" w:rsidP="008C56F8">
      <w:pPr>
        <w:pStyle w:val="Nadpis2"/>
      </w:pPr>
      <w:bookmarkStart w:id="36" w:name="_Toc88467020"/>
      <w:r w:rsidRPr="004C1C9C">
        <w:t>6.7. Obaly včetně palet (vysvětlivka k části 6.3.)</w:t>
      </w:r>
      <w:bookmarkEnd w:id="36"/>
    </w:p>
    <w:p w14:paraId="3E113176" w14:textId="77777777" w:rsidR="00BD2BF7" w:rsidRPr="004C1C9C" w:rsidRDefault="00344DB2">
      <w:pPr>
        <w:pStyle w:val="Tiret1"/>
        <w:spacing w:before="0" w:after="0"/>
        <w:ind w:left="0" w:firstLine="0"/>
      </w:pPr>
      <w:r>
        <w:t>10</w:t>
      </w:r>
      <w:r w:rsidR="00BD2BF7" w:rsidRPr="004C1C9C">
        <w:t xml:space="preserve">2) Do Výkazů pro Intrastat se dále neuvádějí údaje o </w:t>
      </w:r>
      <w:r w:rsidR="002A797B">
        <w:rPr>
          <w:b/>
          <w:bCs/>
        </w:rPr>
        <w:t>vývozu</w:t>
      </w:r>
      <w:r w:rsidR="002A797B" w:rsidRPr="004C1C9C">
        <w:rPr>
          <w:b/>
          <w:bCs/>
        </w:rPr>
        <w:t xml:space="preserve"> </w:t>
      </w:r>
      <w:r w:rsidR="00BD2BF7" w:rsidRPr="004C1C9C">
        <w:rPr>
          <w:b/>
          <w:bCs/>
        </w:rPr>
        <w:t xml:space="preserve">a </w:t>
      </w:r>
      <w:r w:rsidR="002A797B">
        <w:rPr>
          <w:b/>
          <w:bCs/>
        </w:rPr>
        <w:t>dovozu</w:t>
      </w:r>
      <w:r w:rsidR="002A797B" w:rsidRPr="004C1C9C">
        <w:rPr>
          <w:b/>
          <w:bCs/>
        </w:rPr>
        <w:t xml:space="preserve"> </w:t>
      </w:r>
      <w:r w:rsidR="00BD2BF7" w:rsidRPr="004C1C9C">
        <w:rPr>
          <w:b/>
          <w:bCs/>
        </w:rPr>
        <w:t xml:space="preserve">obalů, které v době jejich </w:t>
      </w:r>
      <w:r w:rsidR="002A797B">
        <w:rPr>
          <w:b/>
          <w:bCs/>
        </w:rPr>
        <w:t>dovozu</w:t>
      </w:r>
      <w:r w:rsidR="002A797B" w:rsidRPr="004C1C9C">
        <w:rPr>
          <w:b/>
          <w:bCs/>
        </w:rPr>
        <w:t xml:space="preserve"> </w:t>
      </w:r>
      <w:r w:rsidR="00BD2BF7" w:rsidRPr="004C1C9C">
        <w:rPr>
          <w:b/>
          <w:bCs/>
        </w:rPr>
        <w:t xml:space="preserve">nebo </w:t>
      </w:r>
      <w:r w:rsidR="002A797B">
        <w:rPr>
          <w:b/>
          <w:bCs/>
        </w:rPr>
        <w:t>vývozu</w:t>
      </w:r>
      <w:r w:rsidR="002A797B" w:rsidRPr="004C1C9C">
        <w:rPr>
          <w:b/>
          <w:bCs/>
        </w:rPr>
        <w:t xml:space="preserve"> </w:t>
      </w:r>
      <w:r w:rsidR="00BD2BF7" w:rsidRPr="004C1C9C">
        <w:rPr>
          <w:b/>
          <w:bCs/>
        </w:rPr>
        <w:t>mají charakter vratných obalů,</w:t>
      </w:r>
      <w:r w:rsidR="00F64A9D">
        <w:t xml:space="preserve"> to znamená, že je </w:t>
      </w:r>
      <w:r w:rsidR="00BD2BF7" w:rsidRPr="004C1C9C">
        <w:t>předpokládáno nebo dohodnuto jejich vrácení v době nepř</w:t>
      </w:r>
      <w:r w:rsidR="00F64A9D">
        <w:t>esahující dva roky. Za obaly se </w:t>
      </w:r>
      <w:r w:rsidR="00BD2BF7" w:rsidRPr="004C1C9C">
        <w:t>považují například pytle, sáčky, obálky, krabice, lahve, sud</w:t>
      </w:r>
      <w:r w:rsidR="00F64A9D">
        <w:t>y, bedny, latění, ale i cívky a palety.</w:t>
      </w:r>
    </w:p>
    <w:p w14:paraId="34A36032" w14:textId="77777777" w:rsidR="00BD2BF7" w:rsidRPr="004C1C9C" w:rsidRDefault="00BD2BF7">
      <w:pPr>
        <w:pStyle w:val="Tiret1"/>
        <w:spacing w:before="0" w:after="0"/>
        <w:ind w:left="0" w:firstLine="0"/>
      </w:pPr>
    </w:p>
    <w:p w14:paraId="7AAE4051" w14:textId="77777777" w:rsidR="00BD2BF7" w:rsidRPr="004C1C9C" w:rsidRDefault="00344DB2">
      <w:pPr>
        <w:pStyle w:val="Tiret1"/>
        <w:spacing w:before="0" w:after="0"/>
        <w:ind w:left="0" w:firstLine="0"/>
      </w:pPr>
      <w:r>
        <w:t>10</w:t>
      </w:r>
      <w:r w:rsidR="00BD2BF7" w:rsidRPr="004C1C9C">
        <w:t>3) Charakter vratných obalů mají obaly:</w:t>
      </w:r>
    </w:p>
    <w:p w14:paraId="09E661AF" w14:textId="77777777" w:rsidR="00BD2BF7" w:rsidRPr="004C1C9C" w:rsidRDefault="00BD2BF7">
      <w:pPr>
        <w:pStyle w:val="Tiret1"/>
        <w:numPr>
          <w:ilvl w:val="0"/>
          <w:numId w:val="6"/>
        </w:numPr>
        <w:spacing w:before="0" w:after="0"/>
      </w:pPr>
      <w:r w:rsidRPr="004C1C9C">
        <w:t xml:space="preserve">určené k naplnění a ke zpětnému </w:t>
      </w:r>
      <w:r w:rsidR="005C09CF">
        <w:t>dovozu</w:t>
      </w:r>
      <w:r w:rsidR="005C09CF" w:rsidRPr="004C1C9C">
        <w:t xml:space="preserve"> </w:t>
      </w:r>
      <w:r w:rsidRPr="004C1C9C">
        <w:t xml:space="preserve">nebo zpětnému </w:t>
      </w:r>
      <w:r w:rsidR="005C09CF">
        <w:t>vývozu</w:t>
      </w:r>
      <w:r w:rsidR="005C09CF" w:rsidRPr="004C1C9C">
        <w:t xml:space="preserve"> </w:t>
      </w:r>
      <w:r w:rsidRPr="004C1C9C">
        <w:t>spolu se zbožím, které se do nich zabalí (naplní,</w:t>
      </w:r>
      <w:r w:rsidR="00F64A9D">
        <w:t xml:space="preserve"> navine, naskládá, vloží atd.),</w:t>
      </w:r>
    </w:p>
    <w:p w14:paraId="663E2C98" w14:textId="77777777" w:rsidR="00BD2BF7" w:rsidRPr="004C1C9C" w:rsidRDefault="002874E8" w:rsidP="00F64A9D">
      <w:pPr>
        <w:pStyle w:val="Tiret1"/>
        <w:numPr>
          <w:ilvl w:val="0"/>
          <w:numId w:val="6"/>
        </w:numPr>
        <w:spacing w:before="0" w:after="0"/>
      </w:pPr>
      <w:r w:rsidRPr="004C1C9C">
        <w:t>vr</w:t>
      </w:r>
      <w:r>
        <w:t>á</w:t>
      </w:r>
      <w:r w:rsidRPr="004C1C9C">
        <w:t xml:space="preserve">cené </w:t>
      </w:r>
      <w:r w:rsidR="00BD2BF7" w:rsidRPr="004C1C9C">
        <w:t xml:space="preserve">po vyprázdnění, které jsou zpět </w:t>
      </w:r>
      <w:r w:rsidR="005C09CF">
        <w:t>vyváženy</w:t>
      </w:r>
      <w:r w:rsidR="005C09CF" w:rsidRPr="004C1C9C">
        <w:t xml:space="preserve"> </w:t>
      </w:r>
      <w:r w:rsidR="00BD2BF7" w:rsidRPr="004C1C9C">
        <w:t xml:space="preserve">nebo </w:t>
      </w:r>
      <w:r w:rsidR="005C09CF">
        <w:t>dováženy</w:t>
      </w:r>
      <w:r w:rsidR="00BD2BF7" w:rsidRPr="004C1C9C">
        <w:t xml:space="preserve">, když předtím byly </w:t>
      </w:r>
      <w:r w:rsidR="005C09CF">
        <w:t>dovezeny</w:t>
      </w:r>
      <w:r w:rsidR="005C09CF" w:rsidRPr="004C1C9C">
        <w:t xml:space="preserve"> </w:t>
      </w:r>
      <w:r w:rsidR="00BD2BF7" w:rsidRPr="004C1C9C">
        <w:t xml:space="preserve">nebo </w:t>
      </w:r>
      <w:r w:rsidR="005C09CF">
        <w:t>vyvezeny</w:t>
      </w:r>
      <w:r w:rsidR="005C09CF" w:rsidRPr="004C1C9C">
        <w:t xml:space="preserve"> </w:t>
      </w:r>
      <w:r w:rsidR="00BD2BF7" w:rsidRPr="004C1C9C">
        <w:t>spolu se zbožím</w:t>
      </w:r>
      <w:r w:rsidR="00157992">
        <w:t>,</w:t>
      </w:r>
    </w:p>
    <w:p w14:paraId="7A41C1FF" w14:textId="77777777" w:rsidR="00BD2BF7" w:rsidRPr="004C1C9C" w:rsidRDefault="00BD2BF7">
      <w:pPr>
        <w:pStyle w:val="Tiret1"/>
        <w:numPr>
          <w:ilvl w:val="0"/>
          <w:numId w:val="6"/>
        </w:numPr>
        <w:spacing w:before="0" w:after="0"/>
      </w:pPr>
      <w:r w:rsidRPr="004C1C9C">
        <w:lastRenderedPageBreak/>
        <w:t xml:space="preserve">v nichž je zabaleno </w:t>
      </w:r>
      <w:r w:rsidR="005C09CF">
        <w:t>dovážené</w:t>
      </w:r>
      <w:r w:rsidR="005C09CF" w:rsidRPr="004C1C9C">
        <w:t xml:space="preserve"> </w:t>
      </w:r>
      <w:r w:rsidRPr="004C1C9C">
        <w:t xml:space="preserve">nebo </w:t>
      </w:r>
      <w:r w:rsidR="005C09CF">
        <w:t>vyvážené</w:t>
      </w:r>
      <w:r w:rsidR="005C09CF" w:rsidRPr="004C1C9C">
        <w:t xml:space="preserve"> </w:t>
      </w:r>
      <w:r w:rsidRPr="004C1C9C">
        <w:t>zbo</w:t>
      </w:r>
      <w:r w:rsidR="00294A2C">
        <w:t>ží, pokud se předpokládá, že </w:t>
      </w:r>
      <w:r w:rsidR="00F64A9D">
        <w:t>po </w:t>
      </w:r>
      <w:r w:rsidRPr="004C1C9C">
        <w:t>vybalení zboží by měly být v</w:t>
      </w:r>
      <w:r w:rsidR="00F64A9D">
        <w:t>ráceny zpět jejich vlastníkovi.</w:t>
      </w:r>
    </w:p>
    <w:p w14:paraId="47BC3A5D" w14:textId="77777777" w:rsidR="00BD2BF7" w:rsidRPr="004C1C9C" w:rsidRDefault="00BD2BF7">
      <w:pPr>
        <w:pStyle w:val="Tiret1"/>
        <w:spacing w:before="0" w:after="0"/>
        <w:ind w:left="851" w:firstLine="0"/>
      </w:pPr>
    </w:p>
    <w:p w14:paraId="1B17DCD3" w14:textId="77777777" w:rsidR="00BD2BF7" w:rsidRPr="004C1C9C" w:rsidRDefault="00A2257B">
      <w:pPr>
        <w:pStyle w:val="Tiret1"/>
        <w:spacing w:before="0" w:after="0"/>
        <w:ind w:left="0" w:firstLine="0"/>
      </w:pPr>
      <w:r>
        <w:t>10</w:t>
      </w:r>
      <w:r w:rsidR="00BD2BF7" w:rsidRPr="004C1C9C">
        <w:t xml:space="preserve">4) Není rozhodující, zda takové vratné obaly jsou zapůjčovány jejich vlastníkem bezplatně nebo jsou zálohovány nebo dokonce dočasně prodávány s podmínkou, že je jejich předchozí vlastník následně odkoupí zpět. Na skutečnosti, že se do Intrastatu nevykazují obaly, které mají v době jejich </w:t>
      </w:r>
      <w:r w:rsidR="00F12291">
        <w:t>dovozu</w:t>
      </w:r>
      <w:r w:rsidR="00F12291" w:rsidRPr="004C1C9C">
        <w:t xml:space="preserve"> </w:t>
      </w:r>
      <w:r w:rsidR="00BD2BF7" w:rsidRPr="004C1C9C">
        <w:t xml:space="preserve">nebo </w:t>
      </w:r>
      <w:r w:rsidR="00F12291">
        <w:t>vývozu</w:t>
      </w:r>
      <w:r w:rsidR="00F12291" w:rsidRPr="004C1C9C">
        <w:t xml:space="preserve"> </w:t>
      </w:r>
      <w:r w:rsidR="00BD2BF7" w:rsidRPr="004C1C9C">
        <w:t>charakter vratných obalů se nic nemění, ani když k jejich vrácení nedojde a například budou prodány za cenu lepší</w:t>
      </w:r>
      <w:r w:rsidR="00157992">
        <w:t>,</w:t>
      </w:r>
      <w:r w:rsidR="00F64A9D">
        <w:t xml:space="preserve"> než je propadlá záloha za ně.</w:t>
      </w:r>
    </w:p>
    <w:p w14:paraId="7D7F58B9" w14:textId="77777777" w:rsidR="00BD2BF7" w:rsidRPr="004C1C9C" w:rsidRDefault="00BD2BF7">
      <w:pPr>
        <w:pStyle w:val="Tiret1"/>
        <w:spacing w:after="0"/>
        <w:ind w:left="0" w:firstLine="0"/>
        <w:rPr>
          <w:b/>
          <w:i/>
          <w:iCs/>
        </w:rPr>
      </w:pPr>
      <w:r w:rsidRPr="004C1C9C">
        <w:rPr>
          <w:b/>
          <w:i/>
          <w:iCs/>
        </w:rPr>
        <w:t>Poznámka:</w:t>
      </w:r>
    </w:p>
    <w:p w14:paraId="197BBBC1" w14:textId="77777777" w:rsidR="00BD2BF7" w:rsidRPr="004C1C9C" w:rsidRDefault="00BD2BF7">
      <w:pPr>
        <w:pStyle w:val="Tiret1"/>
        <w:spacing w:after="0"/>
        <w:ind w:left="0" w:firstLine="0"/>
        <w:rPr>
          <w:i/>
          <w:iCs/>
        </w:rPr>
      </w:pPr>
      <w:r w:rsidRPr="004C1C9C">
        <w:rPr>
          <w:i/>
          <w:iCs/>
        </w:rPr>
        <w:t>Hodnota obalů, které mají charakter vratného obalu, se nezahrnuje</w:t>
      </w:r>
      <w:r w:rsidR="00294A2C">
        <w:rPr>
          <w:i/>
          <w:iCs/>
        </w:rPr>
        <w:t xml:space="preserve"> do hodnoty vykazované do </w:t>
      </w:r>
      <w:r w:rsidRPr="004C1C9C">
        <w:rPr>
          <w:i/>
          <w:iCs/>
        </w:rPr>
        <w:t xml:space="preserve">Intrastatu o </w:t>
      </w:r>
      <w:r w:rsidR="00F12291">
        <w:rPr>
          <w:i/>
          <w:iCs/>
        </w:rPr>
        <w:t>dovezeném</w:t>
      </w:r>
      <w:r w:rsidR="00F12291" w:rsidRPr="004C1C9C">
        <w:rPr>
          <w:i/>
          <w:iCs/>
        </w:rPr>
        <w:t xml:space="preserve"> </w:t>
      </w:r>
      <w:r w:rsidRPr="004C1C9C">
        <w:rPr>
          <w:i/>
          <w:iCs/>
        </w:rPr>
        <w:t xml:space="preserve">nebo </w:t>
      </w:r>
      <w:r w:rsidR="00F12291">
        <w:rPr>
          <w:i/>
          <w:iCs/>
        </w:rPr>
        <w:t>vyvezeném</w:t>
      </w:r>
      <w:r w:rsidR="00F12291" w:rsidRPr="004C1C9C">
        <w:rPr>
          <w:i/>
          <w:iCs/>
        </w:rPr>
        <w:t xml:space="preserve"> </w:t>
      </w:r>
      <w:r w:rsidRPr="004C1C9C">
        <w:rPr>
          <w:i/>
          <w:iCs/>
        </w:rPr>
        <w:t>zboží zabaleném v takovém obalu.</w:t>
      </w:r>
    </w:p>
    <w:p w14:paraId="3ADE890C" w14:textId="77777777" w:rsidR="00BD2BF7" w:rsidRPr="004C1C9C" w:rsidRDefault="00BD2BF7">
      <w:pPr>
        <w:pStyle w:val="Tiret1"/>
        <w:spacing w:before="0" w:after="0"/>
        <w:ind w:left="0" w:firstLine="0"/>
      </w:pPr>
    </w:p>
    <w:p w14:paraId="063C521A" w14:textId="77777777" w:rsidR="00BD2BF7" w:rsidRPr="004C1C9C" w:rsidRDefault="00AB1676">
      <w:pPr>
        <w:pStyle w:val="Tiret1"/>
        <w:spacing w:before="0" w:after="0"/>
        <w:ind w:left="0" w:firstLine="0"/>
      </w:pPr>
      <w:r>
        <w:t>10</w:t>
      </w:r>
      <w:r w:rsidR="00BD2BF7" w:rsidRPr="004C1C9C">
        <w:t xml:space="preserve">5) Obaly </w:t>
      </w:r>
      <w:r w:rsidR="00727A99">
        <w:t>vyvážené</w:t>
      </w:r>
      <w:r w:rsidR="00727A99" w:rsidRPr="004C1C9C">
        <w:t xml:space="preserve"> </w:t>
      </w:r>
      <w:r w:rsidR="00BD2BF7" w:rsidRPr="004C1C9C">
        <w:t xml:space="preserve">nebo </w:t>
      </w:r>
      <w:r w:rsidR="00727A99">
        <w:t>dovážené</w:t>
      </w:r>
      <w:r w:rsidR="00727A99" w:rsidRPr="004C1C9C">
        <w:t xml:space="preserve"> </w:t>
      </w:r>
      <w:r w:rsidR="00BD2BF7" w:rsidRPr="004C1C9C">
        <w:t>jako součást zboží, u nichž se nepředpokládá jejich vrácení zpět, to znamená, že nemají charakter vratného obalu, se považuj</w:t>
      </w:r>
      <w:r w:rsidR="00294A2C">
        <w:t>í za součást zboží, které je </w:t>
      </w:r>
      <w:r w:rsidR="00BD2BF7" w:rsidRPr="004C1C9C">
        <w:t xml:space="preserve">v nich zabaleno. Proto se do Výkazů pro Intrastat zvlášť neoznačují kódy kombinované nomenklatury a jejich hodnota se zahrnuje do vykazované hodnoty </w:t>
      </w:r>
      <w:r w:rsidR="00727A99">
        <w:t>vyváženého</w:t>
      </w:r>
      <w:r w:rsidR="00727A99" w:rsidRPr="004C1C9C">
        <w:t xml:space="preserve"> </w:t>
      </w:r>
      <w:r w:rsidR="00BD2BF7" w:rsidRPr="004C1C9C">
        <w:t xml:space="preserve">nebo </w:t>
      </w:r>
      <w:r w:rsidR="00727A99">
        <w:t>dováženého</w:t>
      </w:r>
      <w:r w:rsidR="00727A99" w:rsidRPr="004C1C9C">
        <w:t xml:space="preserve"> </w:t>
      </w:r>
      <w:r w:rsidR="00BD2BF7" w:rsidRPr="004C1C9C">
        <w:t>zboží. Za součást zboží jsou pro účely uvádění údajů do Intrastatu považovány i nevratné obaly, jejichž hodnota je na příslušné zbožo</w:t>
      </w:r>
      <w:r w:rsidR="00F64A9D">
        <w:t>vé faktuře uvedena samostatně a </w:t>
      </w:r>
      <w:r w:rsidR="00BD2BF7" w:rsidRPr="004C1C9C">
        <w:t>jmenovitě, nebo je zjevně součástí zvlášť oceněné</w:t>
      </w:r>
      <w:r w:rsidR="00F64A9D">
        <w:t>ho balného. Do Intrastatu by se </w:t>
      </w:r>
      <w:r w:rsidR="00BD2BF7" w:rsidRPr="004C1C9C">
        <w:t xml:space="preserve">samostatně vykazovaly obaly, zejména pokud by byly předmětem trvalého </w:t>
      </w:r>
      <w:r w:rsidR="00FD7EB7">
        <w:t>vývozu</w:t>
      </w:r>
      <w:r w:rsidR="00FD7EB7" w:rsidRPr="004C1C9C">
        <w:t xml:space="preserve"> </w:t>
      </w:r>
      <w:r w:rsidR="00BD2BF7" w:rsidRPr="004C1C9C">
        <w:t xml:space="preserve">nebo </w:t>
      </w:r>
      <w:r w:rsidR="00FD7EB7">
        <w:t>dovozu</w:t>
      </w:r>
      <w:r w:rsidR="00FD7EB7" w:rsidRPr="004C1C9C">
        <w:t xml:space="preserve"> </w:t>
      </w:r>
      <w:r w:rsidR="00BD2BF7" w:rsidRPr="004C1C9C">
        <w:t>při obchodu s nimi, kdy například zpravodajská jednotka na základě objednávky na</w:t>
      </w:r>
      <w:r w:rsidR="00F64A9D">
        <w:t> </w:t>
      </w:r>
      <w:r w:rsidR="00BD2BF7" w:rsidRPr="004C1C9C">
        <w:t xml:space="preserve">nákup palet, tyto palety </w:t>
      </w:r>
      <w:r w:rsidR="00FD7EB7">
        <w:t>vyváží</w:t>
      </w:r>
      <w:r w:rsidR="00FD7EB7" w:rsidRPr="004C1C9C">
        <w:t xml:space="preserve"> </w:t>
      </w:r>
      <w:r w:rsidR="00BD2BF7" w:rsidRPr="004C1C9C">
        <w:t>a prodává svému obchodní</w:t>
      </w:r>
      <w:r w:rsidR="00F64A9D">
        <w:t xml:space="preserve">mu partnerovi nebo je </w:t>
      </w:r>
      <w:r w:rsidR="00FD7EB7">
        <w:t xml:space="preserve">dováží </w:t>
      </w:r>
      <w:r w:rsidR="00F64A9D">
        <w:t>a </w:t>
      </w:r>
      <w:r w:rsidR="00BD2BF7" w:rsidRPr="004C1C9C">
        <w:t>nakupuje od takového partnera.</w:t>
      </w:r>
    </w:p>
    <w:p w14:paraId="53266086" w14:textId="77777777" w:rsidR="00BD2BF7" w:rsidRPr="004C1C9C" w:rsidRDefault="00BD2BF7" w:rsidP="008C56F8">
      <w:pPr>
        <w:pStyle w:val="Nadpis2"/>
      </w:pPr>
      <w:bookmarkStart w:id="37" w:name="_Toc88467021"/>
      <w:r w:rsidRPr="004C1C9C">
        <w:t>6.8. Zboží k zapůjčení a k operativnímu leasingu (vysvětlivka k části 6.3.)</w:t>
      </w:r>
      <w:bookmarkEnd w:id="37"/>
    </w:p>
    <w:p w14:paraId="0251CD8C" w14:textId="77777777" w:rsidR="00BD2BF7" w:rsidRPr="004C1C9C" w:rsidRDefault="009754FC">
      <w:pPr>
        <w:pStyle w:val="Tiret1"/>
        <w:spacing w:before="0" w:after="0"/>
        <w:ind w:left="0" w:firstLine="0"/>
      </w:pPr>
      <w:r>
        <w:t>10</w:t>
      </w:r>
      <w:r w:rsidR="00BD2BF7" w:rsidRPr="004C1C9C">
        <w:t xml:space="preserve">6) Z povinnosti vykazovat do Intrastatu je vyňato a do Výkazů pro Intrastat se neuvádějí údaje o dočasně pronajatém zboží, pokud se jedná o </w:t>
      </w:r>
      <w:r w:rsidR="00BD2BF7" w:rsidRPr="004C1C9C">
        <w:rPr>
          <w:b/>
          <w:bCs/>
        </w:rPr>
        <w:t xml:space="preserve">zboží dočasně </w:t>
      </w:r>
      <w:r w:rsidR="00F26073">
        <w:rPr>
          <w:b/>
          <w:bCs/>
        </w:rPr>
        <w:t>vyvážené</w:t>
      </w:r>
      <w:r w:rsidR="00F26073" w:rsidRPr="004C1C9C">
        <w:rPr>
          <w:b/>
          <w:bCs/>
        </w:rPr>
        <w:t xml:space="preserve"> </w:t>
      </w:r>
      <w:r w:rsidR="00BD2BF7" w:rsidRPr="004C1C9C">
        <w:rPr>
          <w:b/>
          <w:bCs/>
        </w:rPr>
        <w:t xml:space="preserve">nebo dočasně </w:t>
      </w:r>
      <w:r w:rsidR="00F26073">
        <w:rPr>
          <w:b/>
          <w:bCs/>
        </w:rPr>
        <w:t>dovážené</w:t>
      </w:r>
      <w:r w:rsidR="00F26073" w:rsidRPr="004C1C9C">
        <w:rPr>
          <w:b/>
          <w:bCs/>
        </w:rPr>
        <w:t xml:space="preserve"> </w:t>
      </w:r>
      <w:r w:rsidR="00BD2BF7" w:rsidRPr="004C1C9C">
        <w:rPr>
          <w:b/>
          <w:bCs/>
        </w:rPr>
        <w:t xml:space="preserve">k tzv. operativnímu (operačnímu) leasingu nebo zboží dočasně </w:t>
      </w:r>
      <w:r w:rsidR="00F26073">
        <w:rPr>
          <w:b/>
          <w:bCs/>
        </w:rPr>
        <w:t>vyvážené</w:t>
      </w:r>
      <w:r w:rsidR="00F26073" w:rsidRPr="004C1C9C">
        <w:rPr>
          <w:b/>
          <w:bCs/>
        </w:rPr>
        <w:t xml:space="preserve"> </w:t>
      </w:r>
      <w:r w:rsidR="00BD2BF7" w:rsidRPr="004C1C9C">
        <w:rPr>
          <w:b/>
          <w:bCs/>
        </w:rPr>
        <w:t xml:space="preserve">nebo dočasně </w:t>
      </w:r>
      <w:r w:rsidR="00F26073">
        <w:rPr>
          <w:b/>
          <w:bCs/>
        </w:rPr>
        <w:t>dovážené</w:t>
      </w:r>
      <w:r w:rsidR="00F26073" w:rsidRPr="004C1C9C">
        <w:rPr>
          <w:b/>
          <w:bCs/>
        </w:rPr>
        <w:t xml:space="preserve"> </w:t>
      </w:r>
      <w:r w:rsidR="00BD2BF7" w:rsidRPr="004C1C9C">
        <w:rPr>
          <w:b/>
          <w:bCs/>
        </w:rPr>
        <w:t>k bezplatnému zapůjčení a předpokládá se, že doba takového operativního leasingu nebo zapůjčení nebude delší než dva roky.</w:t>
      </w:r>
    </w:p>
    <w:p w14:paraId="174737AC" w14:textId="77777777" w:rsidR="00BD2BF7" w:rsidRPr="004C1C9C" w:rsidRDefault="00BD2BF7">
      <w:pPr>
        <w:pStyle w:val="Tiret1"/>
        <w:spacing w:before="0" w:after="0"/>
        <w:ind w:left="0" w:firstLine="0"/>
      </w:pPr>
    </w:p>
    <w:p w14:paraId="222F83BA" w14:textId="77777777" w:rsidR="00BD2BF7" w:rsidRDefault="001E38D5">
      <w:pPr>
        <w:pStyle w:val="Tiret1"/>
        <w:spacing w:before="0" w:after="0"/>
        <w:ind w:left="0" w:firstLine="0"/>
      </w:pPr>
      <w:r>
        <w:t>10</w:t>
      </w:r>
      <w:r w:rsidR="00BD2BF7" w:rsidRPr="004C1C9C">
        <w:t>7) Stejně tak se do Intrastatu neuvádějí údaje o vrácení zboží po jeho operativním leasingu nebo bezplatném zapůjčení</w:t>
      </w:r>
      <w:r w:rsidR="003C0A7B">
        <w:t xml:space="preserve"> </w:t>
      </w:r>
      <w:r w:rsidR="00DA3CE6">
        <w:t>na dobu nepřesahující dva roky</w:t>
      </w:r>
      <w:r w:rsidR="00BD2BF7" w:rsidRPr="004C1C9C">
        <w:t xml:space="preserve">, a to i při případné následné změně podmínek dočasného </w:t>
      </w:r>
      <w:r w:rsidR="009D0059">
        <w:t>vývozu</w:t>
      </w:r>
      <w:r w:rsidR="009D0059" w:rsidRPr="004C1C9C">
        <w:t xml:space="preserve"> </w:t>
      </w:r>
      <w:r w:rsidR="00BD2BF7" w:rsidRPr="004C1C9C">
        <w:t xml:space="preserve">nebo </w:t>
      </w:r>
      <w:r w:rsidR="009D0059">
        <w:t>dovozu</w:t>
      </w:r>
      <w:r w:rsidR="009D0059" w:rsidRPr="004C1C9C">
        <w:t xml:space="preserve"> </w:t>
      </w:r>
      <w:r w:rsidR="00BD2BF7" w:rsidRPr="004C1C9C">
        <w:t>zboží</w:t>
      </w:r>
      <w:r w:rsidR="005E710C">
        <w:t>, která ne</w:t>
      </w:r>
      <w:r w:rsidR="00957529">
        <w:t>souvisí</w:t>
      </w:r>
      <w:r w:rsidR="005E710C">
        <w:t xml:space="preserve"> se změnou vlastnictví předmětu nájmu </w:t>
      </w:r>
      <w:r w:rsidR="00604419">
        <w:t>(</w:t>
      </w:r>
      <w:r w:rsidR="001A127F">
        <w:t xml:space="preserve">tzn. </w:t>
      </w:r>
      <w:r w:rsidR="005E710C">
        <w:t>dodatečný</w:t>
      </w:r>
      <w:r w:rsidR="00604419">
        <w:t>m</w:t>
      </w:r>
      <w:r w:rsidR="00957529">
        <w:t xml:space="preserve"> </w:t>
      </w:r>
      <w:r w:rsidR="005E710C">
        <w:t>odkup</w:t>
      </w:r>
      <w:r w:rsidR="00604419">
        <w:t>em</w:t>
      </w:r>
      <w:r w:rsidR="005E710C">
        <w:t xml:space="preserve"> nebo prodej</w:t>
      </w:r>
      <w:r w:rsidR="00604419">
        <w:t>em)</w:t>
      </w:r>
      <w:r w:rsidR="005E710C">
        <w:t>.</w:t>
      </w:r>
    </w:p>
    <w:p w14:paraId="13DD3091" w14:textId="77777777" w:rsidR="00E328F7" w:rsidRDefault="00E328F7">
      <w:pPr>
        <w:pStyle w:val="Tiret1"/>
        <w:spacing w:before="0" w:after="0"/>
        <w:ind w:left="0" w:firstLine="0"/>
      </w:pPr>
    </w:p>
    <w:p w14:paraId="279CF4C8" w14:textId="77777777" w:rsidR="00E328F7" w:rsidRPr="009928A3" w:rsidRDefault="00E328F7">
      <w:pPr>
        <w:pStyle w:val="Tiret1"/>
        <w:spacing w:before="0" w:after="0"/>
        <w:ind w:left="0" w:firstLine="0"/>
        <w:rPr>
          <w:i/>
        </w:rPr>
      </w:pPr>
      <w:r w:rsidRPr="009928A3">
        <w:rPr>
          <w:i/>
        </w:rPr>
        <w:t>Příklad:</w:t>
      </w:r>
    </w:p>
    <w:p w14:paraId="4B6768C8" w14:textId="77777777" w:rsidR="009928A3" w:rsidRDefault="009928A3">
      <w:pPr>
        <w:pStyle w:val="Tiret1"/>
        <w:spacing w:before="0" w:after="0"/>
        <w:ind w:left="0" w:firstLine="0"/>
      </w:pPr>
    </w:p>
    <w:p w14:paraId="592BAF79" w14:textId="77777777" w:rsidR="00E328F7" w:rsidRPr="00DF3AFA" w:rsidRDefault="00E328F7">
      <w:pPr>
        <w:pStyle w:val="Tiret1"/>
        <w:spacing w:before="0" w:after="0"/>
        <w:ind w:left="0" w:firstLine="0"/>
        <w:rPr>
          <w:i/>
        </w:rPr>
      </w:pPr>
      <w:r w:rsidRPr="00DF3AFA">
        <w:rPr>
          <w:i/>
        </w:rPr>
        <w:t>Pokud se prodlouží termín dohodnutý pro zapůjčení zboží</w:t>
      </w:r>
      <w:r w:rsidR="006831DE" w:rsidRPr="00DF3AFA">
        <w:rPr>
          <w:i/>
        </w:rPr>
        <w:t xml:space="preserve"> v době </w:t>
      </w:r>
      <w:r w:rsidR="00DA37B9">
        <w:rPr>
          <w:i/>
        </w:rPr>
        <w:t>dovozu</w:t>
      </w:r>
      <w:r w:rsidR="00DA37B9" w:rsidRPr="00DF3AFA">
        <w:rPr>
          <w:i/>
        </w:rPr>
        <w:t xml:space="preserve"> </w:t>
      </w:r>
      <w:r w:rsidRPr="00DF3AFA">
        <w:rPr>
          <w:i/>
        </w:rPr>
        <w:t xml:space="preserve">z původních </w:t>
      </w:r>
      <w:r w:rsidR="006831DE" w:rsidRPr="00DF3AFA">
        <w:rPr>
          <w:i/>
        </w:rPr>
        <w:t xml:space="preserve">18 </w:t>
      </w:r>
      <w:r w:rsidR="00537CEA" w:rsidRPr="00DF3AFA">
        <w:rPr>
          <w:i/>
        </w:rPr>
        <w:t xml:space="preserve">měsíců </w:t>
      </w:r>
      <w:r w:rsidRPr="00DF3AFA">
        <w:rPr>
          <w:i/>
        </w:rPr>
        <w:t xml:space="preserve">na 48 měsíců po roce zapůjčení, zpravodajská jednotka v Intrastatu nevykazuje následnou změnu podmínek dočasného </w:t>
      </w:r>
      <w:r w:rsidR="00DA37B9">
        <w:rPr>
          <w:i/>
        </w:rPr>
        <w:t>dovozu</w:t>
      </w:r>
      <w:r w:rsidR="00DA37B9" w:rsidRPr="00DF3AFA">
        <w:rPr>
          <w:i/>
        </w:rPr>
        <w:t xml:space="preserve"> </w:t>
      </w:r>
      <w:r w:rsidRPr="00DF3AFA">
        <w:rPr>
          <w:i/>
        </w:rPr>
        <w:t>zboží k</w:t>
      </w:r>
      <w:r w:rsidR="009136F6" w:rsidRPr="00DF3AFA">
        <w:rPr>
          <w:i/>
        </w:rPr>
        <w:t> </w:t>
      </w:r>
      <w:r w:rsidRPr="00DF3AFA">
        <w:rPr>
          <w:i/>
        </w:rPr>
        <w:t>zapůjčení</w:t>
      </w:r>
      <w:r w:rsidR="004D758A">
        <w:rPr>
          <w:i/>
        </w:rPr>
        <w:t>.</w:t>
      </w:r>
    </w:p>
    <w:p w14:paraId="7BF7A798" w14:textId="77777777" w:rsidR="00BD2BF7" w:rsidRPr="004C1C9C" w:rsidRDefault="00BD2BF7">
      <w:pPr>
        <w:pStyle w:val="Tiret1"/>
        <w:spacing w:before="0" w:after="0"/>
        <w:ind w:left="0" w:firstLine="0"/>
      </w:pPr>
    </w:p>
    <w:p w14:paraId="66E56EF9" w14:textId="77777777" w:rsidR="00BD2BF7" w:rsidRPr="004C1C9C" w:rsidRDefault="00287333">
      <w:pPr>
        <w:pStyle w:val="Tiret1"/>
        <w:spacing w:before="0" w:after="0"/>
        <w:ind w:left="0" w:firstLine="0"/>
      </w:pPr>
      <w:r>
        <w:t>10</w:t>
      </w:r>
      <w:r w:rsidR="00BD2BF7" w:rsidRPr="004C1C9C">
        <w:t>8) Operativním leasingem se rozumí pronájem zboží, u kterého se předpokládá po jeho skončení, že se pronajaté zboží vrátí zpět jeho pronajímateli. Op</w:t>
      </w:r>
      <w:r w:rsidR="00F64A9D">
        <w:t>erativní leasing není spojen se </w:t>
      </w:r>
      <w:r w:rsidR="00BD2BF7" w:rsidRPr="004C1C9C">
        <w:t>změnou vlastníka pronajatého zboží. Rozdílný od operativního leasingu je finanční leasing, při kterém v souvislosti s převzetím zboží přecházejí na nájemce rizika a výnosy spojené s vlastnictvím pronajatého zboží a na konci trvání smlouvy se nájemce obvykle stává zákonným vlastníkem zboží (viz též část 14. této příručky).</w:t>
      </w:r>
    </w:p>
    <w:p w14:paraId="0ADF30EF" w14:textId="77777777" w:rsidR="00BD2BF7" w:rsidRPr="004C1C9C" w:rsidRDefault="00BD2BF7">
      <w:pPr>
        <w:pStyle w:val="Tiret1"/>
        <w:spacing w:before="0" w:after="0"/>
        <w:ind w:left="0" w:firstLine="0"/>
      </w:pPr>
    </w:p>
    <w:p w14:paraId="2F64F892" w14:textId="77777777" w:rsidR="00BD2BF7" w:rsidRPr="004C1C9C" w:rsidRDefault="00971CCB">
      <w:pPr>
        <w:pStyle w:val="Tiret1"/>
        <w:spacing w:before="0" w:after="0"/>
        <w:ind w:left="0" w:firstLine="0"/>
      </w:pPr>
      <w:r>
        <w:t>10</w:t>
      </w:r>
      <w:r w:rsidR="00BD2BF7" w:rsidRPr="004C1C9C">
        <w:t xml:space="preserve">9) O </w:t>
      </w:r>
      <w:r w:rsidR="00CA1BEA">
        <w:t>vývozu</w:t>
      </w:r>
      <w:r w:rsidR="00CA1BEA" w:rsidRPr="004C1C9C">
        <w:t xml:space="preserve"> </w:t>
      </w:r>
      <w:r w:rsidR="00BD2BF7" w:rsidRPr="004C1C9C">
        <w:t xml:space="preserve">nebo </w:t>
      </w:r>
      <w:r w:rsidR="00CA1BEA">
        <w:t>dovozu</w:t>
      </w:r>
      <w:r w:rsidR="00CA1BEA" w:rsidRPr="004C1C9C">
        <w:t xml:space="preserve"> </w:t>
      </w:r>
      <w:r w:rsidR="00BD2BF7" w:rsidRPr="004C1C9C">
        <w:t>zboží na dobu delší než dva roky k bezplatnému zapůjčení nebo k operativnímu leasingu, je třeba údaje o takovém zboží do Intrastatu vykázat a transakci označit kódem „</w:t>
      </w:r>
      <w:r w:rsidR="00CA1BEA" w:rsidRPr="004C1C9C">
        <w:t>9</w:t>
      </w:r>
      <w:r w:rsidR="00CA1BEA">
        <w:t>1</w:t>
      </w:r>
      <w:r w:rsidR="00BD2BF7" w:rsidRPr="004C1C9C">
        <w:t>“.</w:t>
      </w:r>
    </w:p>
    <w:p w14:paraId="4FA0D846" w14:textId="77777777" w:rsidR="00BD2BF7" w:rsidRPr="004C1C9C" w:rsidRDefault="00BD2BF7" w:rsidP="008C56F8">
      <w:pPr>
        <w:pStyle w:val="Nadpis2"/>
      </w:pPr>
      <w:bookmarkStart w:id="38" w:name="_Toc88467022"/>
      <w:r w:rsidRPr="004C1C9C">
        <w:t>6.9. Zboží k uskladnění (vysvětlivka k části 6.3.)</w:t>
      </w:r>
      <w:bookmarkEnd w:id="38"/>
    </w:p>
    <w:p w14:paraId="6895CA19" w14:textId="77777777" w:rsidR="00BD2BF7" w:rsidRPr="004C1C9C" w:rsidRDefault="00971CCB">
      <w:pPr>
        <w:pStyle w:val="Tiret1"/>
        <w:spacing w:before="0" w:after="0"/>
        <w:ind w:left="0" w:firstLine="0"/>
      </w:pPr>
      <w:r>
        <w:t>110</w:t>
      </w:r>
      <w:r w:rsidR="00BD2BF7" w:rsidRPr="004C1C9C">
        <w:t xml:space="preserve">) </w:t>
      </w:r>
      <w:r w:rsidR="00BD2BF7" w:rsidRPr="004C1C9C">
        <w:rPr>
          <w:b/>
          <w:bCs/>
        </w:rPr>
        <w:t xml:space="preserve">Zboží dočasně </w:t>
      </w:r>
      <w:r w:rsidR="00125FC9">
        <w:rPr>
          <w:b/>
          <w:bCs/>
        </w:rPr>
        <w:t>vyvezené</w:t>
      </w:r>
      <w:r w:rsidR="00125FC9" w:rsidRPr="004C1C9C">
        <w:rPr>
          <w:b/>
          <w:bCs/>
        </w:rPr>
        <w:t xml:space="preserve"> </w:t>
      </w:r>
      <w:r w:rsidR="00BD2BF7" w:rsidRPr="004C1C9C">
        <w:rPr>
          <w:b/>
          <w:bCs/>
        </w:rPr>
        <w:t xml:space="preserve">nebo dočasně </w:t>
      </w:r>
      <w:r w:rsidR="00125FC9">
        <w:rPr>
          <w:b/>
          <w:bCs/>
        </w:rPr>
        <w:t>dovezené</w:t>
      </w:r>
      <w:r w:rsidR="00125FC9" w:rsidRPr="004C1C9C">
        <w:rPr>
          <w:b/>
          <w:bCs/>
        </w:rPr>
        <w:t xml:space="preserve"> </w:t>
      </w:r>
      <w:r w:rsidR="00BD2BF7" w:rsidRPr="004C1C9C">
        <w:rPr>
          <w:b/>
          <w:bCs/>
        </w:rPr>
        <w:t>za účelem poskytnutí služby skladování</w:t>
      </w:r>
      <w:r w:rsidR="00BD2BF7" w:rsidRPr="004C1C9C">
        <w:t xml:space="preserve"> do jiného než konsignačního, distribučního, centrálního a podobného prodejního skladu (viz část 15. této příručky), se do Výkazů pro Intrastat zaznamenává pouze tehdy, má-li být doba uskladnění delší než dva roky a označuje se kód</w:t>
      </w:r>
      <w:r w:rsidR="00F64A9D">
        <w:t xml:space="preserve">em </w:t>
      </w:r>
      <w:r w:rsidR="00F64733">
        <w:t xml:space="preserve">povahy </w:t>
      </w:r>
      <w:r w:rsidR="00F64A9D">
        <w:t>transakce „</w:t>
      </w:r>
      <w:r w:rsidR="009C3E27">
        <w:t>91</w:t>
      </w:r>
      <w:r w:rsidR="00F64A9D">
        <w:t>“. Do </w:t>
      </w:r>
      <w:r w:rsidR="00294A2C">
        <w:t>Intrastatu se </w:t>
      </w:r>
      <w:r w:rsidR="00BD2BF7" w:rsidRPr="004C1C9C">
        <w:t xml:space="preserve">proto nevykazují údaje o dočasném </w:t>
      </w:r>
      <w:r w:rsidR="009C3E27">
        <w:t>vývozu</w:t>
      </w:r>
      <w:r w:rsidR="009C3E27" w:rsidRPr="004C1C9C">
        <w:t xml:space="preserve"> </w:t>
      </w:r>
      <w:r w:rsidR="00BD2BF7" w:rsidRPr="004C1C9C">
        <w:t xml:space="preserve">nebo dočasném </w:t>
      </w:r>
      <w:r w:rsidR="009C3E27">
        <w:t>dovozu</w:t>
      </w:r>
      <w:r w:rsidR="009C3E27" w:rsidRPr="004C1C9C">
        <w:t xml:space="preserve"> </w:t>
      </w:r>
      <w:r w:rsidR="00BD2BF7" w:rsidRPr="004C1C9C">
        <w:t>zboží</w:t>
      </w:r>
      <w:r w:rsidR="00F64A9D">
        <w:t xml:space="preserve"> na </w:t>
      </w:r>
      <w:r w:rsidR="00BD2BF7" w:rsidRPr="004C1C9C">
        <w:t>předpokládanou dobu nepřesahující 2 roky, pokud účelem takového dočasného</w:t>
      </w:r>
      <w:r w:rsidR="00294A2C">
        <w:t xml:space="preserve"> </w:t>
      </w:r>
      <w:r w:rsidR="009C3E27">
        <w:t xml:space="preserve">vývozu </w:t>
      </w:r>
      <w:r w:rsidR="00294A2C">
        <w:t xml:space="preserve">nebo </w:t>
      </w:r>
      <w:r w:rsidR="009C3E27">
        <w:t xml:space="preserve">dovozu </w:t>
      </w:r>
      <w:r w:rsidR="00294A2C">
        <w:t>zboží je </w:t>
      </w:r>
      <w:r w:rsidR="00BD2BF7" w:rsidRPr="004C1C9C">
        <w:t>pouhé poskytnutí nebo přijetí služby je</w:t>
      </w:r>
      <w:r w:rsidR="00F64A9D">
        <w:t>ho skladování. Do Intrastatu se </w:t>
      </w:r>
      <w:r w:rsidR="00294A2C">
        <w:t>neuvádějí ani údaje o </w:t>
      </w:r>
      <w:r w:rsidR="00BD2BF7" w:rsidRPr="004C1C9C">
        <w:t>zpětném vrácení tohoto zboží, ani se dodatečně do Intrasta</w:t>
      </w:r>
      <w:r w:rsidR="00294A2C">
        <w:t>tu nezaznamenává skutečnost, že </w:t>
      </w:r>
      <w:r w:rsidR="00BD2BF7" w:rsidRPr="004C1C9C">
        <w:t>se</w:t>
      </w:r>
      <w:r w:rsidR="00294A2C">
        <w:t> </w:t>
      </w:r>
      <w:r w:rsidR="00BD2BF7" w:rsidRPr="004C1C9C">
        <w:t>předpokládaná doba usk</w:t>
      </w:r>
      <w:r w:rsidR="00F64A9D">
        <w:t>ladnění následně prodloužila na </w:t>
      </w:r>
      <w:r w:rsidR="00BD2BF7" w:rsidRPr="004C1C9C">
        <w:t xml:space="preserve">více jak dva roky nebo se zboží zpět nevrací, protože se prodá nebo odkoupí, dojde k jeho zničení nebo se jinak změní podmínky dočasného </w:t>
      </w:r>
      <w:r w:rsidR="009C3E27">
        <w:t>vývozu</w:t>
      </w:r>
      <w:r w:rsidR="009C3E27" w:rsidRPr="004C1C9C">
        <w:t xml:space="preserve"> </w:t>
      </w:r>
      <w:r w:rsidR="00BD2BF7" w:rsidRPr="004C1C9C">
        <w:t xml:space="preserve">nebo </w:t>
      </w:r>
      <w:r w:rsidR="009C3E27">
        <w:t>dovozu</w:t>
      </w:r>
      <w:r w:rsidR="009C3E27" w:rsidRPr="004C1C9C">
        <w:t xml:space="preserve"> </w:t>
      </w:r>
      <w:r w:rsidR="00BD2BF7" w:rsidRPr="004C1C9C">
        <w:t xml:space="preserve">takového zboží. </w:t>
      </w:r>
    </w:p>
    <w:p w14:paraId="557704A9" w14:textId="77777777" w:rsidR="00BD2BF7" w:rsidRPr="004C1C9C" w:rsidRDefault="00BD2BF7" w:rsidP="008C56F8">
      <w:pPr>
        <w:pStyle w:val="Nadpis2"/>
      </w:pPr>
      <w:bookmarkStart w:id="39" w:name="_Toc88467023"/>
      <w:r w:rsidRPr="004C1C9C">
        <w:t>6.10. Zboží k provedení prací a k výkonu povolání (vysvětlivka k části 6.3.)</w:t>
      </w:r>
      <w:bookmarkEnd w:id="39"/>
    </w:p>
    <w:p w14:paraId="51FAB098" w14:textId="77777777" w:rsidR="00BD2BF7" w:rsidRPr="004C1C9C" w:rsidRDefault="003E37B6">
      <w:pPr>
        <w:pStyle w:val="Tiret1"/>
        <w:spacing w:before="0" w:after="0"/>
        <w:ind w:left="0" w:firstLine="0"/>
      </w:pPr>
      <w:r>
        <w:t>11</w:t>
      </w:r>
      <w:r w:rsidR="00BD2BF7" w:rsidRPr="004C1C9C">
        <w:t xml:space="preserve">1) Do Výkazů pro Intrastat se neuvádějí údaje o zboží, které bylo </w:t>
      </w:r>
      <w:r w:rsidR="00BD2BF7" w:rsidRPr="004C1C9C">
        <w:rPr>
          <w:b/>
          <w:bCs/>
        </w:rPr>
        <w:t xml:space="preserve">dočasně </w:t>
      </w:r>
      <w:r w:rsidR="00530E9C">
        <w:rPr>
          <w:b/>
          <w:bCs/>
        </w:rPr>
        <w:t>vyvezeno</w:t>
      </w:r>
      <w:r w:rsidR="00530E9C" w:rsidRPr="004C1C9C">
        <w:rPr>
          <w:b/>
          <w:bCs/>
        </w:rPr>
        <w:t xml:space="preserve"> </w:t>
      </w:r>
      <w:r w:rsidR="00BD2BF7" w:rsidRPr="004C1C9C">
        <w:rPr>
          <w:b/>
          <w:bCs/>
        </w:rPr>
        <w:t xml:space="preserve">nebo </w:t>
      </w:r>
      <w:r w:rsidR="00530E9C">
        <w:rPr>
          <w:b/>
          <w:bCs/>
        </w:rPr>
        <w:t>dovezeno</w:t>
      </w:r>
      <w:r w:rsidR="00530E9C" w:rsidRPr="004C1C9C">
        <w:rPr>
          <w:b/>
          <w:bCs/>
        </w:rPr>
        <w:t xml:space="preserve"> </w:t>
      </w:r>
      <w:r w:rsidR="00BD2BF7" w:rsidRPr="004C1C9C">
        <w:rPr>
          <w:b/>
          <w:bCs/>
        </w:rPr>
        <w:t>k provedení prací nebo k výkonu povolání</w:t>
      </w:r>
      <w:r w:rsidR="00BD2BF7" w:rsidRPr="004C1C9C">
        <w:t xml:space="preserve">, aniž by změnilo svého vlastníka, pokud se předpokládá </w:t>
      </w:r>
      <w:r w:rsidR="00530E9C" w:rsidRPr="004C1C9C">
        <w:t>zpětn</w:t>
      </w:r>
      <w:r w:rsidR="00530E9C">
        <w:t>ý</w:t>
      </w:r>
      <w:r w:rsidR="00530E9C" w:rsidRPr="004C1C9C">
        <w:t xml:space="preserve"> </w:t>
      </w:r>
      <w:r w:rsidR="00530E9C">
        <w:t>dovoz</w:t>
      </w:r>
      <w:r w:rsidR="00530E9C" w:rsidRPr="004C1C9C">
        <w:t xml:space="preserve"> </w:t>
      </w:r>
      <w:r w:rsidR="00BD2BF7" w:rsidRPr="004C1C9C">
        <w:t xml:space="preserve">nebo </w:t>
      </w:r>
      <w:r w:rsidR="00530E9C">
        <w:t>vývoz</w:t>
      </w:r>
      <w:r w:rsidR="00530E9C" w:rsidRPr="004C1C9C">
        <w:t xml:space="preserve"> </w:t>
      </w:r>
      <w:r w:rsidR="00BD2BF7" w:rsidRPr="004C1C9C">
        <w:t>takového zboží nejpozději do dvou let. Za takové zboží je třeba považovat například nářadí a měř</w:t>
      </w:r>
      <w:r w:rsidR="00157992">
        <w:t>i</w:t>
      </w:r>
      <w:r w:rsidR="00BD2BF7" w:rsidRPr="004C1C9C">
        <w:t>cí přístroje, které si s sebou veze mechanik k provedení prací v jiném členském státě nebo zemní stroj a jiné stroje či přístroje používané při stavbě dodávané do ČR z jiného členského státu. Do Intrastatu se nezaznamenává ani vrácení takového zboží</w:t>
      </w:r>
      <w:r w:rsidR="002F35A7">
        <w:t xml:space="preserve"> nebo následná změna podmínek související s prodloužením lhůty používání zboží</w:t>
      </w:r>
      <w:r w:rsidR="00FE637D">
        <w:t xml:space="preserve"> určeného</w:t>
      </w:r>
      <w:r w:rsidR="002F35A7">
        <w:t xml:space="preserve"> k provedení prací nebo k výkonu povolání.</w:t>
      </w:r>
      <w:r w:rsidR="00742149">
        <w:t xml:space="preserve"> </w:t>
      </w:r>
      <w:r w:rsidR="00530E9C" w:rsidRPr="004C1C9C">
        <w:t>Dočasn</w:t>
      </w:r>
      <w:r w:rsidR="00530E9C">
        <w:t>ý</w:t>
      </w:r>
      <w:r w:rsidR="00530E9C" w:rsidRPr="004C1C9C">
        <w:t xml:space="preserve"> </w:t>
      </w:r>
      <w:r w:rsidR="00530E9C">
        <w:t>vývoz</w:t>
      </w:r>
      <w:r w:rsidR="00530E9C" w:rsidRPr="004C1C9C">
        <w:t xml:space="preserve"> </w:t>
      </w:r>
      <w:r w:rsidR="00BD2BF7" w:rsidRPr="004C1C9C">
        <w:t xml:space="preserve">nebo </w:t>
      </w:r>
      <w:r w:rsidR="00530E9C">
        <w:t>dovoz</w:t>
      </w:r>
      <w:r w:rsidR="00530E9C" w:rsidRPr="004C1C9C">
        <w:t xml:space="preserve"> </w:t>
      </w:r>
      <w:r w:rsidR="00BD2BF7" w:rsidRPr="004C1C9C">
        <w:t xml:space="preserve">zboží určeného k provedení prací nebo k výkonu povolání na dobu delší než dva roky (například zemní stroj) se do Intrastatu zaznamenává s kódem </w:t>
      </w:r>
      <w:r w:rsidR="00F64733">
        <w:t xml:space="preserve">povahy </w:t>
      </w:r>
      <w:r w:rsidR="00BD2BF7" w:rsidRPr="004C1C9C">
        <w:t>transakce „</w:t>
      </w:r>
      <w:r w:rsidR="00530E9C" w:rsidRPr="004C1C9C">
        <w:t>9</w:t>
      </w:r>
      <w:r w:rsidR="00530E9C">
        <w:t>1</w:t>
      </w:r>
      <w:r w:rsidR="00BD2BF7" w:rsidRPr="004C1C9C">
        <w:t>“.</w:t>
      </w:r>
    </w:p>
    <w:p w14:paraId="195591F6" w14:textId="77777777" w:rsidR="00BD2BF7" w:rsidRPr="004C1C9C" w:rsidRDefault="00BD2BF7" w:rsidP="008C56F8">
      <w:pPr>
        <w:pStyle w:val="Nadpis2"/>
      </w:pPr>
      <w:bookmarkStart w:id="40" w:name="_Toc88467024"/>
      <w:r w:rsidRPr="004C1C9C">
        <w:t>6.11. Bezplatný reklamní materiál (vysvětlivka k části 6.3.)</w:t>
      </w:r>
      <w:bookmarkEnd w:id="40"/>
    </w:p>
    <w:p w14:paraId="02CD3C93" w14:textId="77777777" w:rsidR="00165EC0" w:rsidRDefault="009C1003">
      <w:pPr>
        <w:pStyle w:val="Tiret1"/>
        <w:spacing w:before="0" w:after="0"/>
        <w:ind w:left="0" w:firstLine="0"/>
      </w:pPr>
      <w:r>
        <w:t>11</w:t>
      </w:r>
      <w:r w:rsidR="00BD2BF7" w:rsidRPr="004C1C9C">
        <w:t xml:space="preserve">2) Z trvale </w:t>
      </w:r>
      <w:r w:rsidR="007C23C8">
        <w:t>vyváženého</w:t>
      </w:r>
      <w:r w:rsidR="007C23C8" w:rsidRPr="004C1C9C">
        <w:t xml:space="preserve"> </w:t>
      </w:r>
      <w:r w:rsidR="00BD2BF7" w:rsidRPr="004C1C9C">
        <w:t xml:space="preserve">nebo </w:t>
      </w:r>
      <w:r w:rsidR="007C23C8">
        <w:t>dováženého</w:t>
      </w:r>
      <w:r w:rsidR="007C23C8" w:rsidRPr="004C1C9C">
        <w:t xml:space="preserve"> </w:t>
      </w:r>
      <w:r w:rsidR="00BD2BF7" w:rsidRPr="004C1C9C">
        <w:t xml:space="preserve">zboží, které mění svého vlastníka, se do Intrastatu nezaznamenávají údaje </w:t>
      </w:r>
      <w:r w:rsidR="00BD2BF7" w:rsidRPr="004C1C9C">
        <w:rPr>
          <w:b/>
          <w:bCs/>
        </w:rPr>
        <w:t>o bezúplatně poskytovaném nebo obdrženém reklamním materiálu</w:t>
      </w:r>
      <w:r w:rsidR="00BD2BF7" w:rsidRPr="004C1C9C">
        <w:t>, jako jsou návody k použití, ceníky, plakáty a podobné předměty určené výlučně pro</w:t>
      </w:r>
      <w:r w:rsidR="00294A2C">
        <w:t> </w:t>
      </w:r>
      <w:r w:rsidR="00BD2BF7" w:rsidRPr="004C1C9C">
        <w:t>reklamu a přípravu plánované obchodní akce.</w:t>
      </w:r>
      <w:r w:rsidR="00165EC0">
        <w:t xml:space="preserve"> </w:t>
      </w:r>
    </w:p>
    <w:p w14:paraId="16997B58" w14:textId="77777777" w:rsidR="00BD2BF7" w:rsidRPr="004C1C9C" w:rsidRDefault="00BD2BF7">
      <w:pPr>
        <w:pStyle w:val="Tiret1"/>
        <w:spacing w:before="0" w:after="0"/>
        <w:ind w:left="0" w:firstLine="0"/>
      </w:pPr>
      <w:r w:rsidRPr="004C1C9C">
        <w:t xml:space="preserve"> </w:t>
      </w:r>
    </w:p>
    <w:p w14:paraId="191D8B55" w14:textId="77777777" w:rsidR="00BD2BF7" w:rsidRPr="004C1C9C" w:rsidRDefault="00BD2BF7">
      <w:pPr>
        <w:pStyle w:val="Tiret1"/>
        <w:spacing w:after="0"/>
        <w:ind w:left="0" w:firstLine="0"/>
        <w:rPr>
          <w:b/>
          <w:i/>
        </w:rPr>
      </w:pPr>
      <w:r w:rsidRPr="004C1C9C">
        <w:rPr>
          <w:b/>
          <w:i/>
        </w:rPr>
        <w:t>Poznámky:</w:t>
      </w:r>
    </w:p>
    <w:p w14:paraId="1D76F461" w14:textId="77777777" w:rsidR="00BD2BF7" w:rsidRPr="004C1C9C" w:rsidRDefault="00BD2BF7" w:rsidP="00F64A9D">
      <w:pPr>
        <w:pStyle w:val="Tiret1"/>
        <w:numPr>
          <w:ilvl w:val="0"/>
          <w:numId w:val="30"/>
        </w:numPr>
        <w:spacing w:after="0"/>
        <w:ind w:left="426" w:hanging="294"/>
        <w:rPr>
          <w:i/>
        </w:rPr>
      </w:pPr>
      <w:r w:rsidRPr="004C1C9C">
        <w:rPr>
          <w:i/>
        </w:rPr>
        <w:t>Bezúplatně dodávaný reklamní materiál se do Intrastatu nevykazuje bez ohledu na jeho hodnotu.</w:t>
      </w:r>
    </w:p>
    <w:p w14:paraId="7789DF10" w14:textId="77777777" w:rsidR="00BD2BF7" w:rsidRPr="004C1C9C" w:rsidRDefault="00BD2BF7" w:rsidP="00F64A9D">
      <w:pPr>
        <w:pStyle w:val="Tiret1"/>
        <w:numPr>
          <w:ilvl w:val="0"/>
          <w:numId w:val="30"/>
        </w:numPr>
        <w:spacing w:before="0" w:after="0"/>
        <w:ind w:left="426" w:hanging="294"/>
      </w:pPr>
      <w:r w:rsidRPr="004C1C9C">
        <w:rPr>
          <w:b/>
          <w:i/>
        </w:rPr>
        <w:t xml:space="preserve">Bezúplatně </w:t>
      </w:r>
      <w:r w:rsidR="007C23C8">
        <w:rPr>
          <w:b/>
          <w:i/>
        </w:rPr>
        <w:t>dovážený</w:t>
      </w:r>
      <w:r w:rsidR="007C23C8" w:rsidRPr="004C1C9C">
        <w:rPr>
          <w:b/>
          <w:i/>
        </w:rPr>
        <w:t xml:space="preserve"> </w:t>
      </w:r>
      <w:r w:rsidRPr="004C1C9C">
        <w:rPr>
          <w:b/>
          <w:i/>
        </w:rPr>
        <w:t xml:space="preserve">nebo </w:t>
      </w:r>
      <w:r w:rsidR="007C23C8">
        <w:rPr>
          <w:b/>
          <w:i/>
        </w:rPr>
        <w:t>vyvážený</w:t>
      </w:r>
      <w:r w:rsidR="007C23C8" w:rsidRPr="004C1C9C">
        <w:rPr>
          <w:b/>
          <w:i/>
        </w:rPr>
        <w:t xml:space="preserve"> </w:t>
      </w:r>
      <w:r w:rsidRPr="004C1C9C">
        <w:rPr>
          <w:b/>
          <w:i/>
        </w:rPr>
        <w:t>propagační materiál</w:t>
      </w:r>
      <w:r w:rsidRPr="004C1C9C">
        <w:rPr>
          <w:i/>
        </w:rPr>
        <w:t xml:space="preserve"> se však bez ohledu na jeho hodnotu do Intrastatu vykazuje (kód povahy transakce „</w:t>
      </w:r>
      <w:r w:rsidR="007C23C8" w:rsidRPr="004C1C9C">
        <w:rPr>
          <w:i/>
        </w:rPr>
        <w:t>3</w:t>
      </w:r>
      <w:r w:rsidR="007C23C8">
        <w:rPr>
          <w:i/>
        </w:rPr>
        <w:t>4</w:t>
      </w:r>
      <w:r w:rsidRPr="004C1C9C">
        <w:rPr>
          <w:i/>
        </w:rPr>
        <w:t>“)</w:t>
      </w:r>
      <w:r w:rsidRPr="004C1C9C">
        <w:t>.</w:t>
      </w:r>
    </w:p>
    <w:p w14:paraId="7F3F60FE" w14:textId="77777777" w:rsidR="00BD2BF7" w:rsidRPr="00F64A9D" w:rsidRDefault="00BD2BF7" w:rsidP="00F64A9D">
      <w:pPr>
        <w:pStyle w:val="Tiret1"/>
        <w:numPr>
          <w:ilvl w:val="0"/>
          <w:numId w:val="30"/>
        </w:numPr>
        <w:spacing w:after="0"/>
        <w:ind w:left="426" w:hanging="294"/>
        <w:rPr>
          <w:i/>
        </w:rPr>
      </w:pPr>
      <w:r w:rsidRPr="004C1C9C">
        <w:rPr>
          <w:b/>
          <w:i/>
        </w:rPr>
        <w:t xml:space="preserve">Za propagační materiál </w:t>
      </w:r>
      <w:r w:rsidRPr="004C1C9C">
        <w:rPr>
          <w:b/>
          <w:bCs/>
          <w:i/>
        </w:rPr>
        <w:t>se považují</w:t>
      </w:r>
      <w:r w:rsidRPr="004C1C9C">
        <w:rPr>
          <w:bCs/>
          <w:i/>
        </w:rPr>
        <w:t xml:space="preserve"> předměty</w:t>
      </w:r>
      <w:r w:rsidRPr="004C1C9C">
        <w:rPr>
          <w:i/>
        </w:rPr>
        <w:t xml:space="preserve"> většinou menší hodnoty, které mají svoji vlastní užitnou hodnotu a současně propagují nějaký výrobek, službu, firmu apod. </w:t>
      </w:r>
      <w:r w:rsidR="00841B5C">
        <w:rPr>
          <w:i/>
        </w:rPr>
        <w:t>Zejména</w:t>
      </w:r>
      <w:r w:rsidRPr="004C1C9C">
        <w:rPr>
          <w:i/>
        </w:rPr>
        <w:t xml:space="preserve"> s</w:t>
      </w:r>
      <w:r w:rsidR="00841B5C">
        <w:rPr>
          <w:i/>
        </w:rPr>
        <w:t>e</w:t>
      </w:r>
      <w:r w:rsidRPr="004C1C9C">
        <w:rPr>
          <w:i/>
        </w:rPr>
        <w:t xml:space="preserve"> jedná o zboží opatřené nějakým propagačním nápisem nebo vyobrazením </w:t>
      </w:r>
      <w:r w:rsidRPr="004C1C9C">
        <w:rPr>
          <w:i/>
        </w:rPr>
        <w:lastRenderedPageBreak/>
        <w:t xml:space="preserve">(například trička, čepice a jiné textilní zboží s potiskem, propagační kalendáře s obrázky nabízených výrobků, propisovací tužky nebo užitkové sklo opatřené názvem a logem firmy obchodního </w:t>
      </w:r>
      <w:r w:rsidRPr="00F64A9D">
        <w:rPr>
          <w:i/>
        </w:rPr>
        <w:t>partnera).</w:t>
      </w:r>
    </w:p>
    <w:p w14:paraId="3D78FDF7" w14:textId="77777777" w:rsidR="00BD2BF7" w:rsidRPr="004C1C9C" w:rsidRDefault="00BD2BF7" w:rsidP="008C56F8">
      <w:pPr>
        <w:pStyle w:val="Nadpis2"/>
      </w:pPr>
      <w:bookmarkStart w:id="41" w:name="_Toc88467025"/>
      <w:r w:rsidRPr="00F64A9D">
        <w:t>6.12</w:t>
      </w:r>
      <w:r w:rsidRPr="004C1C9C">
        <w:t>. Software, plány a korespondence (vysvětlivka k části 6.3.)</w:t>
      </w:r>
      <w:bookmarkEnd w:id="41"/>
    </w:p>
    <w:p w14:paraId="65B3B2C9" w14:textId="77777777" w:rsidR="00BD2BF7" w:rsidRPr="004C1C9C" w:rsidRDefault="00CE185E">
      <w:pPr>
        <w:pStyle w:val="Tiret1"/>
        <w:spacing w:before="0" w:after="0"/>
        <w:ind w:left="0" w:firstLine="0"/>
      </w:pPr>
      <w:r>
        <w:t>11</w:t>
      </w:r>
      <w:r w:rsidR="00BD2BF7" w:rsidRPr="004C1C9C">
        <w:t xml:space="preserve">3) Do Intrastatu </w:t>
      </w:r>
      <w:r w:rsidR="00BD2BF7" w:rsidRPr="004C1C9C">
        <w:rPr>
          <w:b/>
          <w:bCs/>
        </w:rPr>
        <w:t xml:space="preserve">se vůbec nevykazuje </w:t>
      </w:r>
      <w:r w:rsidR="00731AF5">
        <w:rPr>
          <w:b/>
          <w:bCs/>
        </w:rPr>
        <w:t>vyvezený</w:t>
      </w:r>
      <w:r w:rsidR="00731AF5" w:rsidRPr="004C1C9C">
        <w:rPr>
          <w:b/>
          <w:bCs/>
        </w:rPr>
        <w:t xml:space="preserve"> </w:t>
      </w:r>
      <w:r w:rsidR="00BD2BF7" w:rsidRPr="004C1C9C">
        <w:rPr>
          <w:b/>
          <w:bCs/>
        </w:rPr>
        <w:t xml:space="preserve">nebo </w:t>
      </w:r>
      <w:r w:rsidR="00731AF5">
        <w:rPr>
          <w:b/>
          <w:bCs/>
        </w:rPr>
        <w:t>dovezený</w:t>
      </w:r>
      <w:r w:rsidR="00731AF5" w:rsidRPr="004C1C9C">
        <w:rPr>
          <w:b/>
          <w:bCs/>
        </w:rPr>
        <w:t xml:space="preserve"> </w:t>
      </w:r>
      <w:r w:rsidR="00BD2BF7" w:rsidRPr="004C1C9C">
        <w:rPr>
          <w:b/>
          <w:bCs/>
        </w:rPr>
        <w:t>software</w:t>
      </w:r>
      <w:r w:rsidR="00BD2BF7" w:rsidRPr="004C1C9C">
        <w:t xml:space="preserve"> (programové vybavení), </w:t>
      </w:r>
      <w:r w:rsidR="00BD2BF7" w:rsidRPr="004C1C9C">
        <w:rPr>
          <w:b/>
          <w:bCs/>
        </w:rPr>
        <w:t>je-li zasílán elektronickým přenosem dat nebo se jedná o software vyhotovený na zakázku odběratele</w:t>
      </w:r>
      <w:r w:rsidR="00BD2BF7" w:rsidRPr="004C1C9C">
        <w:t>, a to bez ohledu na skutečnost, j</w:t>
      </w:r>
      <w:r w:rsidR="00F64A9D">
        <w:t>e-li dodáván bezúplatně nebo za </w:t>
      </w:r>
      <w:r w:rsidR="00BD2BF7" w:rsidRPr="004C1C9C">
        <w:t>úhradu. Hodnota takového softwar</w:t>
      </w:r>
      <w:r w:rsidR="00841B5C">
        <w:t>u</w:t>
      </w:r>
      <w:r w:rsidR="00BD2BF7" w:rsidRPr="004C1C9C">
        <w:t xml:space="preserve"> se nezahrnuje ani do hodnoty hardwar</w:t>
      </w:r>
      <w:r w:rsidR="00841B5C">
        <w:t>u</w:t>
      </w:r>
      <w:r w:rsidR="00BD2BF7" w:rsidRPr="004C1C9C">
        <w:t xml:space="preserve"> (například počítače), pokud je v něm nahrán a jeho hodnotu je možné od hodnoty hardwar</w:t>
      </w:r>
      <w:r w:rsidR="00841B5C">
        <w:t>u</w:t>
      </w:r>
      <w:r w:rsidR="00BD2BF7" w:rsidRPr="004C1C9C">
        <w:t xml:space="preserve"> oddělit.</w:t>
      </w:r>
    </w:p>
    <w:p w14:paraId="39DEC2DB" w14:textId="77777777" w:rsidR="00BD2BF7" w:rsidRPr="004C1C9C" w:rsidRDefault="00BD2BF7">
      <w:pPr>
        <w:pStyle w:val="Tiret1"/>
        <w:spacing w:before="0" w:after="0"/>
        <w:ind w:left="0" w:firstLine="0"/>
      </w:pPr>
    </w:p>
    <w:p w14:paraId="31E60C5F" w14:textId="77777777" w:rsidR="00BD2BF7" w:rsidRPr="004C1C9C" w:rsidRDefault="00FD09E6">
      <w:pPr>
        <w:pStyle w:val="Tiret1"/>
        <w:spacing w:before="0" w:after="0"/>
        <w:ind w:left="0" w:firstLine="0"/>
      </w:pPr>
      <w:r>
        <w:t>11</w:t>
      </w:r>
      <w:r w:rsidR="00BD2BF7" w:rsidRPr="004C1C9C">
        <w:t xml:space="preserve">4) Do Intrastatu </w:t>
      </w:r>
      <w:r w:rsidR="00BD2BF7" w:rsidRPr="004C1C9C">
        <w:rPr>
          <w:b/>
          <w:bCs/>
        </w:rPr>
        <w:t xml:space="preserve">se také nevykazují údaje o </w:t>
      </w:r>
      <w:r w:rsidR="00E816BC">
        <w:rPr>
          <w:b/>
          <w:bCs/>
        </w:rPr>
        <w:t>vývozu</w:t>
      </w:r>
      <w:r w:rsidR="00E816BC" w:rsidRPr="004C1C9C">
        <w:rPr>
          <w:b/>
          <w:bCs/>
        </w:rPr>
        <w:t xml:space="preserve"> </w:t>
      </w:r>
      <w:r w:rsidR="00BD2BF7" w:rsidRPr="004C1C9C">
        <w:rPr>
          <w:b/>
          <w:bCs/>
        </w:rPr>
        <w:t xml:space="preserve">nebo </w:t>
      </w:r>
      <w:r w:rsidR="00E816BC">
        <w:rPr>
          <w:b/>
          <w:bCs/>
        </w:rPr>
        <w:t>dovozu</w:t>
      </w:r>
      <w:r w:rsidR="00E816BC" w:rsidRPr="004C1C9C">
        <w:rPr>
          <w:b/>
          <w:bCs/>
        </w:rPr>
        <w:t xml:space="preserve"> </w:t>
      </w:r>
      <w:r w:rsidR="00BD2BF7" w:rsidRPr="004C1C9C">
        <w:rPr>
          <w:b/>
          <w:bCs/>
        </w:rPr>
        <w:t>softwar</w:t>
      </w:r>
      <w:r w:rsidR="00841B5C">
        <w:rPr>
          <w:b/>
          <w:bCs/>
        </w:rPr>
        <w:t>u</w:t>
      </w:r>
      <w:r w:rsidR="00BD2BF7" w:rsidRPr="004C1C9C">
        <w:rPr>
          <w:b/>
          <w:bCs/>
        </w:rPr>
        <w:t xml:space="preserve"> dodávaného bezúplatně k doplnění nebo aktualizaci předchozí dodávky</w:t>
      </w:r>
      <w:r w:rsidR="00BD2BF7" w:rsidRPr="004C1C9C">
        <w:t xml:space="preserve"> a softwar</w:t>
      </w:r>
      <w:r w:rsidR="00841B5C">
        <w:t>u</w:t>
      </w:r>
      <w:r w:rsidR="00F64A9D">
        <w:t xml:space="preserve"> poskytovaného za </w:t>
      </w:r>
      <w:r w:rsidR="00BD2BF7" w:rsidRPr="004C1C9C">
        <w:t xml:space="preserve">úhradu, </w:t>
      </w:r>
      <w:r w:rsidR="00BD2BF7" w:rsidRPr="004C1C9C">
        <w:rPr>
          <w:b/>
          <w:bCs/>
        </w:rPr>
        <w:t xml:space="preserve">je-li jenom programovým vybavením inicializujícím software </w:t>
      </w:r>
      <w:r w:rsidR="00BD2BF7" w:rsidRPr="004C1C9C">
        <w:t>již zabudovaný v hardwar</w:t>
      </w:r>
      <w:r w:rsidR="00841B5C">
        <w:t>u</w:t>
      </w:r>
      <w:r w:rsidR="00BD2BF7" w:rsidRPr="004C1C9C">
        <w:t>.</w:t>
      </w:r>
    </w:p>
    <w:p w14:paraId="617576EB" w14:textId="77777777" w:rsidR="00BD2BF7" w:rsidRPr="004C1C9C" w:rsidRDefault="00BD2BF7">
      <w:pPr>
        <w:pStyle w:val="Tiret1"/>
        <w:spacing w:before="0" w:after="0"/>
        <w:ind w:left="0" w:firstLine="0"/>
      </w:pPr>
    </w:p>
    <w:p w14:paraId="7260107A" w14:textId="77777777" w:rsidR="00BD2BF7" w:rsidRPr="004C1C9C" w:rsidRDefault="00BD2BF7">
      <w:pPr>
        <w:pStyle w:val="Tiret1"/>
        <w:spacing w:before="0" w:after="0"/>
        <w:ind w:left="0" w:firstLine="0"/>
        <w:rPr>
          <w:i/>
          <w:iCs/>
        </w:rPr>
      </w:pPr>
      <w:r w:rsidRPr="004C1C9C">
        <w:t>1</w:t>
      </w:r>
      <w:r w:rsidR="0099319D">
        <w:t>1</w:t>
      </w:r>
      <w:r w:rsidRPr="004C1C9C">
        <w:t xml:space="preserve">5) </w:t>
      </w:r>
      <w:r w:rsidRPr="004C1C9C">
        <w:rPr>
          <w:b/>
          <w:bCs/>
        </w:rPr>
        <w:t>Stejná pravidla jako pro poskytování informací o dodávkách softwar</w:t>
      </w:r>
      <w:r w:rsidR="00841B5C">
        <w:rPr>
          <w:b/>
          <w:bCs/>
        </w:rPr>
        <w:t>u</w:t>
      </w:r>
      <w:r w:rsidR="00646C7B">
        <w:rPr>
          <w:b/>
          <w:bCs/>
        </w:rPr>
        <w:t xml:space="preserve"> platí pro </w:t>
      </w:r>
      <w:r w:rsidRPr="004C1C9C">
        <w:rPr>
          <w:b/>
          <w:bCs/>
        </w:rPr>
        <w:t>dodávky technických plánů a výkresů</w:t>
      </w:r>
      <w:r w:rsidRPr="004C1C9C">
        <w:t xml:space="preserve">. Proto se do Výkazů pro Intrastat neuvádějí údaje o </w:t>
      </w:r>
      <w:r w:rsidR="00013E79">
        <w:t>vývozu</w:t>
      </w:r>
      <w:r w:rsidR="00013E79" w:rsidRPr="004C1C9C">
        <w:t xml:space="preserve"> </w:t>
      </w:r>
      <w:r w:rsidRPr="004C1C9C">
        <w:t xml:space="preserve">nebo </w:t>
      </w:r>
      <w:r w:rsidR="00013E79">
        <w:t>dovozu</w:t>
      </w:r>
      <w:r w:rsidR="00013E79" w:rsidRPr="004C1C9C">
        <w:t xml:space="preserve"> </w:t>
      </w:r>
      <w:r w:rsidRPr="004C1C9C">
        <w:t>technických a podobných plánů zasí</w:t>
      </w:r>
      <w:r w:rsidR="00294A2C">
        <w:t>laných elektronickým přenosem a </w:t>
      </w:r>
      <w:r w:rsidRPr="004C1C9C">
        <w:t>vyhotovených na zakázku odběratele, i když jsou dodáv</w:t>
      </w:r>
      <w:r w:rsidR="00294A2C">
        <w:t>ány za úplatu. Stejně tak se do </w:t>
      </w:r>
      <w:r w:rsidRPr="004C1C9C">
        <w:t xml:space="preserve">Intrastatu vůbec nevykazují údaje o </w:t>
      </w:r>
      <w:r w:rsidR="00013E79">
        <w:t>dovozu</w:t>
      </w:r>
      <w:r w:rsidR="00013E79" w:rsidRPr="004C1C9C">
        <w:t xml:space="preserve"> </w:t>
      </w:r>
      <w:r w:rsidRPr="004C1C9C">
        <w:t xml:space="preserve">nebo </w:t>
      </w:r>
      <w:r w:rsidR="00013E79">
        <w:t>vývozu</w:t>
      </w:r>
      <w:r w:rsidR="00013E79" w:rsidRPr="004C1C9C">
        <w:t xml:space="preserve"> </w:t>
      </w:r>
      <w:r w:rsidRPr="004C1C9C">
        <w:t>jakékoliv korespondence mezi obchodními partnery i jakýchkoliv zpráv a podobných dokume</w:t>
      </w:r>
      <w:r w:rsidR="00646C7B">
        <w:t>ntů, nejsou-li přímo zbožím, to </w:t>
      </w:r>
      <w:r w:rsidRPr="004C1C9C">
        <w:t>je předmětem nákupu nebo prodeje.</w:t>
      </w:r>
    </w:p>
    <w:p w14:paraId="6A6502DE" w14:textId="77777777" w:rsidR="00BD2BF7" w:rsidRPr="004C1C9C" w:rsidRDefault="00BD2BF7">
      <w:pPr>
        <w:pStyle w:val="Tiret1"/>
        <w:spacing w:before="0" w:after="0"/>
        <w:ind w:left="0" w:firstLine="0"/>
      </w:pPr>
    </w:p>
    <w:p w14:paraId="402BE3E0" w14:textId="77777777" w:rsidR="00BD2BF7" w:rsidRPr="004C1C9C" w:rsidRDefault="0099319D">
      <w:pPr>
        <w:pStyle w:val="Tiret1"/>
        <w:spacing w:before="0" w:after="0"/>
        <w:ind w:left="0" w:firstLine="0"/>
      </w:pPr>
      <w:r>
        <w:t>11</w:t>
      </w:r>
      <w:r w:rsidR="00BD2BF7" w:rsidRPr="004C1C9C">
        <w:t xml:space="preserve">6) </w:t>
      </w:r>
      <w:r w:rsidR="00BD2BF7" w:rsidRPr="004C1C9C">
        <w:rPr>
          <w:b/>
          <w:bCs/>
        </w:rPr>
        <w:t xml:space="preserve">Do Intrastatu se naopak uvádějí údaje o </w:t>
      </w:r>
      <w:r w:rsidR="00D308A8">
        <w:rPr>
          <w:b/>
          <w:bCs/>
        </w:rPr>
        <w:t>vývozu</w:t>
      </w:r>
      <w:r w:rsidR="00D308A8" w:rsidRPr="004C1C9C">
        <w:rPr>
          <w:b/>
          <w:bCs/>
        </w:rPr>
        <w:t xml:space="preserve"> </w:t>
      </w:r>
      <w:r w:rsidR="00BD2BF7" w:rsidRPr="004C1C9C">
        <w:rPr>
          <w:b/>
          <w:bCs/>
        </w:rPr>
        <w:t xml:space="preserve">nebo </w:t>
      </w:r>
      <w:r w:rsidR="00D308A8">
        <w:rPr>
          <w:b/>
          <w:bCs/>
        </w:rPr>
        <w:t>dovozu</w:t>
      </w:r>
      <w:r w:rsidR="00D308A8" w:rsidRPr="004C1C9C">
        <w:rPr>
          <w:b/>
          <w:bCs/>
        </w:rPr>
        <w:t xml:space="preserve"> </w:t>
      </w:r>
      <w:r w:rsidR="00BD2BF7" w:rsidRPr="004C1C9C">
        <w:rPr>
          <w:b/>
          <w:bCs/>
        </w:rPr>
        <w:t>softwar</w:t>
      </w:r>
      <w:r w:rsidR="00841B5C">
        <w:rPr>
          <w:b/>
          <w:bCs/>
        </w:rPr>
        <w:t>u</w:t>
      </w:r>
      <w:r w:rsidR="00BD2BF7" w:rsidRPr="004C1C9C">
        <w:rPr>
          <w:b/>
          <w:bCs/>
        </w:rPr>
        <w:t xml:space="preserve"> či technických plánů nebo výkresů, jsou-li předmětem obchodní transakce</w:t>
      </w:r>
      <w:r w:rsidR="00BD2BF7" w:rsidRPr="004C1C9C">
        <w:t xml:space="preserve"> (jsou poskytované za úhradu)</w:t>
      </w:r>
      <w:r w:rsidR="001F6D22">
        <w:t xml:space="preserve"> </w:t>
      </w:r>
      <w:r w:rsidR="001F6D22" w:rsidRPr="007F6F61">
        <w:rPr>
          <w:b/>
        </w:rPr>
        <w:t>nebo jsou poskytované zdarma</w:t>
      </w:r>
      <w:r w:rsidR="00BD2BF7" w:rsidRPr="004C1C9C">
        <w:t xml:space="preserve"> a přitom se jedná o software nebo plán běžně obchodovatelný, nevytvořený na zakázku odběratele. V takovém případě se do Intrastatu vykáže zbožový kód příslušného mobilního nosiče informací, jako například DVD, CD, flash disku, filmu, plánu atd., a do vykazované hodnoty tohoto nosiče se zahrne hodnota prodávaného</w:t>
      </w:r>
      <w:r w:rsidR="00CF5BA6">
        <w:t xml:space="preserve">, </w:t>
      </w:r>
      <w:r w:rsidR="00BD2BF7" w:rsidRPr="004C1C9C">
        <w:t>nakupovaného</w:t>
      </w:r>
      <w:r w:rsidR="00CF5BA6">
        <w:t xml:space="preserve"> nebo zdarma dodaného</w:t>
      </w:r>
      <w:r w:rsidR="00BD2BF7" w:rsidRPr="004C1C9C">
        <w:t xml:space="preserve"> softwar</w:t>
      </w:r>
      <w:r w:rsidR="00841B5C">
        <w:t>u</w:t>
      </w:r>
      <w:r w:rsidR="00646C7B">
        <w:t>.</w:t>
      </w:r>
    </w:p>
    <w:p w14:paraId="6ED1F16C" w14:textId="77777777" w:rsidR="00BD2BF7" w:rsidRPr="004C1C9C" w:rsidRDefault="00BD2BF7">
      <w:pPr>
        <w:pStyle w:val="Tiret1"/>
        <w:spacing w:after="0"/>
        <w:ind w:left="0" w:firstLine="0"/>
        <w:rPr>
          <w:b/>
          <w:i/>
          <w:iCs/>
        </w:rPr>
      </w:pPr>
      <w:r w:rsidRPr="004C1C9C">
        <w:rPr>
          <w:b/>
          <w:i/>
          <w:iCs/>
        </w:rPr>
        <w:t>Poznámka:</w:t>
      </w:r>
    </w:p>
    <w:p w14:paraId="0727AF67" w14:textId="77777777" w:rsidR="00BD2BF7" w:rsidRPr="004C1C9C" w:rsidRDefault="00BD2BF7">
      <w:pPr>
        <w:pStyle w:val="Tiret1"/>
        <w:spacing w:after="0"/>
        <w:ind w:left="0" w:firstLine="0"/>
        <w:rPr>
          <w:i/>
          <w:iCs/>
        </w:rPr>
      </w:pPr>
      <w:r w:rsidRPr="004C1C9C">
        <w:rPr>
          <w:i/>
          <w:iCs/>
        </w:rPr>
        <w:t xml:space="preserve">Informace </w:t>
      </w:r>
      <w:r w:rsidR="00D308A8">
        <w:rPr>
          <w:i/>
          <w:iCs/>
        </w:rPr>
        <w:t>vyvezené</w:t>
      </w:r>
      <w:r w:rsidR="00D308A8" w:rsidRPr="004C1C9C">
        <w:rPr>
          <w:i/>
          <w:iCs/>
        </w:rPr>
        <w:t xml:space="preserve"> </w:t>
      </w:r>
      <w:r w:rsidRPr="004C1C9C">
        <w:rPr>
          <w:i/>
          <w:iCs/>
        </w:rPr>
        <w:t xml:space="preserve">nebo </w:t>
      </w:r>
      <w:r w:rsidR="00D308A8">
        <w:rPr>
          <w:i/>
          <w:iCs/>
        </w:rPr>
        <w:t>dovezené</w:t>
      </w:r>
      <w:r w:rsidR="00D308A8" w:rsidRPr="004C1C9C">
        <w:rPr>
          <w:i/>
          <w:iCs/>
        </w:rPr>
        <w:t xml:space="preserve"> </w:t>
      </w:r>
      <w:r w:rsidRPr="004C1C9C">
        <w:rPr>
          <w:i/>
          <w:iCs/>
        </w:rPr>
        <w:t>jinak než na přenosných nosičích informací (například přenášené po sítích nebo stahované z internetu) nejsou věcí, které je přidělen zbožový kód kombinované nomenklatury (nejsou věcí movitou ani elekt</w:t>
      </w:r>
      <w:r w:rsidR="00294A2C">
        <w:rPr>
          <w:i/>
          <w:iCs/>
        </w:rPr>
        <w:t>rickou energií</w:t>
      </w:r>
      <w:r w:rsidR="00D308A8">
        <w:rPr>
          <w:i/>
          <w:iCs/>
        </w:rPr>
        <w:t xml:space="preserve"> nebo zemní</w:t>
      </w:r>
      <w:r w:rsidR="000A53FC">
        <w:rPr>
          <w:i/>
          <w:iCs/>
        </w:rPr>
        <w:t>m</w:t>
      </w:r>
      <w:r w:rsidR="00D308A8">
        <w:rPr>
          <w:i/>
          <w:iCs/>
        </w:rPr>
        <w:t xml:space="preserve"> plynem</w:t>
      </w:r>
      <w:r w:rsidR="00294A2C">
        <w:rPr>
          <w:i/>
          <w:iCs/>
        </w:rPr>
        <w:t>) a do Výkazu pro </w:t>
      </w:r>
      <w:r w:rsidRPr="004C1C9C">
        <w:rPr>
          <w:i/>
          <w:iCs/>
        </w:rPr>
        <w:t>Intrastat se proto nezaznamenávají, stejně jako pouhé finanční transakce nebo služby, s nimiž není přímo spoje</w:t>
      </w:r>
      <w:r w:rsidR="00646C7B">
        <w:rPr>
          <w:i/>
          <w:iCs/>
        </w:rPr>
        <w:t xml:space="preserve">n </w:t>
      </w:r>
      <w:r w:rsidR="00CE241C">
        <w:rPr>
          <w:i/>
          <w:iCs/>
        </w:rPr>
        <w:t xml:space="preserve">vývoz </w:t>
      </w:r>
      <w:r w:rsidR="00646C7B">
        <w:rPr>
          <w:i/>
          <w:iCs/>
        </w:rPr>
        <w:t xml:space="preserve">nebo </w:t>
      </w:r>
      <w:r w:rsidR="00CE241C">
        <w:rPr>
          <w:i/>
          <w:iCs/>
        </w:rPr>
        <w:t xml:space="preserve">dovoz </w:t>
      </w:r>
      <w:r w:rsidR="00646C7B">
        <w:rPr>
          <w:i/>
          <w:iCs/>
        </w:rPr>
        <w:t>zboží.</w:t>
      </w:r>
    </w:p>
    <w:p w14:paraId="1880BCF1" w14:textId="77777777" w:rsidR="00BD2BF7" w:rsidRPr="004C1C9C" w:rsidRDefault="00BD2BF7">
      <w:pPr>
        <w:pStyle w:val="Tiret1"/>
        <w:spacing w:before="0" w:after="0"/>
        <w:ind w:left="0" w:firstLine="0"/>
      </w:pPr>
    </w:p>
    <w:p w14:paraId="1DDD17B6" w14:textId="77777777" w:rsidR="00BD2BF7" w:rsidRPr="004C1C9C" w:rsidRDefault="0099319D">
      <w:pPr>
        <w:pStyle w:val="Tiret1"/>
        <w:spacing w:before="0" w:after="0"/>
        <w:ind w:left="0" w:firstLine="0"/>
        <w:rPr>
          <w:b/>
          <w:bCs/>
        </w:rPr>
      </w:pPr>
      <w:r>
        <w:t>11</w:t>
      </w:r>
      <w:r w:rsidR="00BD2BF7" w:rsidRPr="004C1C9C">
        <w:t xml:space="preserve">7) </w:t>
      </w:r>
      <w:r w:rsidR="00297468">
        <w:t>Dovoz</w:t>
      </w:r>
      <w:r w:rsidR="00297468" w:rsidRPr="004C1C9C">
        <w:t xml:space="preserve"> </w:t>
      </w:r>
      <w:r w:rsidR="00BD2BF7" w:rsidRPr="004C1C9C">
        <w:t xml:space="preserve">nebo </w:t>
      </w:r>
      <w:r w:rsidR="00297468">
        <w:t>vývoz</w:t>
      </w:r>
      <w:r w:rsidR="00297468" w:rsidRPr="004C1C9C">
        <w:t xml:space="preserve"> </w:t>
      </w:r>
      <w:r w:rsidR="00BD2BF7" w:rsidRPr="004C1C9C">
        <w:t>softwar</w:t>
      </w:r>
      <w:r w:rsidR="00841B5C">
        <w:t>u</w:t>
      </w:r>
      <w:r w:rsidR="00BD2BF7" w:rsidRPr="004C1C9C">
        <w:t xml:space="preserve"> nevyhotoveného na zakázku kupujícího a dodávaného spolu s hardwarem, ve kterém je nahrán, se do Intrastatu vykazuje pod položkou tohoto hardwar</w:t>
      </w:r>
      <w:r w:rsidR="00841B5C">
        <w:t>u</w:t>
      </w:r>
      <w:r w:rsidR="00BD2BF7" w:rsidRPr="004C1C9C">
        <w:t xml:space="preserve"> (například počítače). Hodnota takového softwar</w:t>
      </w:r>
      <w:r w:rsidR="00841B5C">
        <w:t>u</w:t>
      </w:r>
      <w:r w:rsidR="00BD2BF7" w:rsidRPr="004C1C9C">
        <w:t xml:space="preserve"> se započítává do hodnoty hardwar</w:t>
      </w:r>
      <w:r w:rsidR="00841B5C">
        <w:t>u</w:t>
      </w:r>
      <w:r w:rsidR="00BD2BF7" w:rsidRPr="004C1C9C">
        <w:t xml:space="preserve"> a zvlášť se nevykazuje, i když je na faktuře uvedena zvlášť nebo je prodávajícím hardwar</w:t>
      </w:r>
      <w:r w:rsidR="00841B5C">
        <w:t>u</w:t>
      </w:r>
      <w:r w:rsidR="00646C7B">
        <w:t xml:space="preserve"> fakturována samostatně.</w:t>
      </w:r>
    </w:p>
    <w:p w14:paraId="45E35066" w14:textId="15A366EA" w:rsidR="00BD2BF7" w:rsidRPr="004C1C9C" w:rsidRDefault="00BD2BF7" w:rsidP="008C56F8">
      <w:pPr>
        <w:pStyle w:val="Nadpis2"/>
      </w:pPr>
      <w:bookmarkStart w:id="42" w:name="_Toc88467026"/>
      <w:r w:rsidRPr="004C1C9C">
        <w:t>6.1</w:t>
      </w:r>
      <w:r w:rsidR="00BF72DF">
        <w:t>3</w:t>
      </w:r>
      <w:r w:rsidRPr="004C1C9C">
        <w:t xml:space="preserve">. Ostatní dočasně </w:t>
      </w:r>
      <w:r w:rsidR="00590884">
        <w:t>vyvážené a dovážené</w:t>
      </w:r>
      <w:r w:rsidRPr="004C1C9C">
        <w:t xml:space="preserve"> zboží (vysvětlivka k části 6.3.)</w:t>
      </w:r>
      <w:bookmarkEnd w:id="42"/>
    </w:p>
    <w:p w14:paraId="3C902422" w14:textId="77777777" w:rsidR="00BD2BF7" w:rsidRPr="004C1C9C" w:rsidRDefault="00EB5CDD">
      <w:pPr>
        <w:pStyle w:val="Tiret1"/>
        <w:spacing w:before="0" w:after="0"/>
        <w:ind w:left="0" w:firstLine="0"/>
      </w:pPr>
      <w:r>
        <w:t>11</w:t>
      </w:r>
      <w:r w:rsidR="00BF72DF">
        <w:t>8</w:t>
      </w:r>
      <w:r w:rsidR="00BD2BF7" w:rsidRPr="004C1C9C">
        <w:t>) Do Výkazů pro Intrastat se rovněž neuvádějí údaje</w:t>
      </w:r>
      <w:r w:rsidR="00646C7B">
        <w:t xml:space="preserve"> o zboží, jiném než uvedeném v </w:t>
      </w:r>
      <w:r w:rsidR="00BD2BF7" w:rsidRPr="004C1C9C">
        <w:t xml:space="preserve">kapitole </w:t>
      </w:r>
      <w:r w:rsidR="00841B5C">
        <w:t xml:space="preserve">6. </w:t>
      </w:r>
      <w:r w:rsidR="00BD2BF7" w:rsidRPr="004C1C9C">
        <w:t xml:space="preserve">výše, bylo-li </w:t>
      </w:r>
      <w:r w:rsidR="005137DF">
        <w:t>vyvezeno</w:t>
      </w:r>
      <w:r w:rsidR="005137DF" w:rsidRPr="004C1C9C">
        <w:t xml:space="preserve"> </w:t>
      </w:r>
      <w:r w:rsidR="00BD2BF7" w:rsidRPr="004C1C9C">
        <w:t xml:space="preserve">nebo </w:t>
      </w:r>
      <w:r w:rsidR="005137DF">
        <w:t>dovezeno</w:t>
      </w:r>
      <w:r w:rsidR="005137DF" w:rsidRPr="004C1C9C">
        <w:t xml:space="preserve"> </w:t>
      </w:r>
      <w:r w:rsidR="00BD2BF7" w:rsidRPr="004C1C9C">
        <w:t xml:space="preserve">dočasně na předpokládanou dobu </w:t>
      </w:r>
      <w:r w:rsidR="00BD2BF7" w:rsidRPr="004C1C9C">
        <w:lastRenderedPageBreak/>
        <w:t>nepřesahující dva roky, přičemž nebylo určeno ke zpracování</w:t>
      </w:r>
      <w:r w:rsidR="00646C7B">
        <w:t xml:space="preserve"> dle smlouvy nebo k použití při </w:t>
      </w:r>
      <w:r w:rsidR="00294A2C">
        <w:t>výrobě nakupovaného či </w:t>
      </w:r>
      <w:r w:rsidR="00BD2BF7" w:rsidRPr="004C1C9C">
        <w:t xml:space="preserve">prodávaného zboží a jeho </w:t>
      </w:r>
      <w:r w:rsidR="005137DF">
        <w:t xml:space="preserve">vývoz </w:t>
      </w:r>
      <w:r w:rsidR="00646C7B">
        <w:t xml:space="preserve">nebo </w:t>
      </w:r>
      <w:r w:rsidR="005137DF">
        <w:t xml:space="preserve">dovoz </w:t>
      </w:r>
      <w:r w:rsidR="00646C7B">
        <w:t>není spojen se </w:t>
      </w:r>
      <w:r w:rsidR="00BD2BF7" w:rsidRPr="004C1C9C">
        <w:t>změnou</w:t>
      </w:r>
      <w:r w:rsidR="00294A2C">
        <w:t xml:space="preserve"> jeho vlastníka, to je </w:t>
      </w:r>
      <w:r w:rsidR="00BD2BF7" w:rsidRPr="004C1C9C">
        <w:t xml:space="preserve">jeho prodejem nebo nákupem. Mezi takové zboží můžeme zahrnout například zboží určené k prověření jeho kvality, ke kompletaci s jiným následně </w:t>
      </w:r>
      <w:r w:rsidR="005137DF">
        <w:t xml:space="preserve">vyvezeným </w:t>
      </w:r>
      <w:r w:rsidR="00294A2C">
        <w:t>zbožím, k rozdělení, ke </w:t>
      </w:r>
      <w:r w:rsidR="00BD2BF7" w:rsidRPr="004C1C9C">
        <w:t xml:space="preserve">sloučení, ke spočítání, k zabalení, k označkování apod. Pokud by takové zboží bylo dočasně </w:t>
      </w:r>
      <w:r w:rsidR="005137DF">
        <w:t>vyváženo</w:t>
      </w:r>
      <w:r w:rsidR="005137DF" w:rsidRPr="004C1C9C">
        <w:t xml:space="preserve"> </w:t>
      </w:r>
      <w:r w:rsidR="00BD2BF7" w:rsidRPr="004C1C9C">
        <w:t xml:space="preserve">nebo </w:t>
      </w:r>
      <w:r w:rsidR="005137DF">
        <w:t>dováženo</w:t>
      </w:r>
      <w:r w:rsidR="005137DF" w:rsidRPr="004C1C9C">
        <w:t xml:space="preserve"> </w:t>
      </w:r>
      <w:r w:rsidR="00BD2BF7" w:rsidRPr="004C1C9C">
        <w:t>na předpokládanou dobu delší než dva</w:t>
      </w:r>
      <w:r w:rsidR="00294A2C">
        <w:t xml:space="preserve"> roky, do Intrastatu se údaje o </w:t>
      </w:r>
      <w:r w:rsidR="00BD2BF7" w:rsidRPr="004C1C9C">
        <w:t>něm vykazují s kódem povahy transakce „</w:t>
      </w:r>
      <w:r w:rsidR="005137DF" w:rsidRPr="004C1C9C">
        <w:t>9</w:t>
      </w:r>
      <w:r w:rsidR="005137DF">
        <w:t>1</w:t>
      </w:r>
      <w:r w:rsidR="00BD2BF7" w:rsidRPr="004C1C9C">
        <w:t>“.</w:t>
      </w:r>
    </w:p>
    <w:p w14:paraId="00C70658" w14:textId="77777777" w:rsidR="00BD2BF7" w:rsidRPr="004C1C9C" w:rsidRDefault="00BD2BF7" w:rsidP="00B91A13">
      <w:pPr>
        <w:pStyle w:val="Nadpis2"/>
        <w:ind w:left="709" w:hanging="709"/>
      </w:pPr>
      <w:bookmarkStart w:id="43" w:name="_Toc88467027"/>
      <w:r w:rsidRPr="004C1C9C">
        <w:t>6.1</w:t>
      </w:r>
      <w:r w:rsidR="00BF72DF">
        <w:t>4</w:t>
      </w:r>
      <w:r w:rsidRPr="004C1C9C">
        <w:t>. Dopravní prostředky překračující státní hranici (vysvětlivka k části 6.3.)</w:t>
      </w:r>
      <w:bookmarkEnd w:id="43"/>
    </w:p>
    <w:p w14:paraId="6E4B1736" w14:textId="77777777" w:rsidR="000A2A33" w:rsidRDefault="00EB5CDD" w:rsidP="000A2A33">
      <w:pPr>
        <w:pStyle w:val="Tiret1"/>
        <w:spacing w:before="0" w:after="0"/>
        <w:ind w:left="0" w:firstLine="0"/>
      </w:pPr>
      <w:r>
        <w:rPr>
          <w:bCs/>
          <w:szCs w:val="24"/>
        </w:rPr>
        <w:t>11</w:t>
      </w:r>
      <w:r w:rsidR="00BF72DF">
        <w:rPr>
          <w:bCs/>
          <w:szCs w:val="24"/>
        </w:rPr>
        <w:t>9</w:t>
      </w:r>
      <w:r w:rsidR="00BD2BF7" w:rsidRPr="004C1C9C">
        <w:rPr>
          <w:bCs/>
          <w:szCs w:val="24"/>
        </w:rPr>
        <w:t xml:space="preserve">) </w:t>
      </w:r>
      <w:r w:rsidR="00BD2BF7" w:rsidRPr="004C1C9C">
        <w:t>Do Intrastatu se nevykazují i údaje o dopravních prostředcích (například autobusy, osobní a nákladní automobily, letadla, železniční vagóny a lodě), které překračují státní hranici ČR v rámci jejich činnosti a výkonu práce</w:t>
      </w:r>
      <w:r w:rsidR="00841B5C">
        <w:t>,</w:t>
      </w:r>
      <w:r w:rsidR="00BD2BF7" w:rsidRPr="004C1C9C">
        <w:t xml:space="preserve"> aniž by se m</w:t>
      </w:r>
      <w:r w:rsidR="00646C7B">
        <w:t>ěnil jejich vlastník. Naopak je </w:t>
      </w:r>
      <w:r w:rsidR="00294A2C">
        <w:t>třeba do </w:t>
      </w:r>
      <w:r w:rsidR="00BD2BF7" w:rsidRPr="004C1C9C">
        <w:t xml:space="preserve">Výkazů pro Intrastat uvádět údaje o dopravních prostředcích, které překračují státní hranici ČR v souvislosti se změnou jejich vlastníka, zejména v důsledku jejich nákupu, prodeje, finančního leasingu nebo darování. Stejně tak je nutné do Intrastatu vykázat údaje o dopravních prostředcích </w:t>
      </w:r>
      <w:r w:rsidR="00F60731">
        <w:t>vyvezených</w:t>
      </w:r>
      <w:r w:rsidR="00F60731" w:rsidRPr="004C1C9C">
        <w:t xml:space="preserve"> </w:t>
      </w:r>
      <w:r w:rsidR="00BD2BF7" w:rsidRPr="004C1C9C">
        <w:t xml:space="preserve">nebo </w:t>
      </w:r>
      <w:r w:rsidR="00F60731">
        <w:t>dovezených</w:t>
      </w:r>
      <w:r w:rsidR="00F60731" w:rsidRPr="004C1C9C">
        <w:t xml:space="preserve"> </w:t>
      </w:r>
      <w:r w:rsidR="00BD2BF7" w:rsidRPr="004C1C9C">
        <w:t>za účelem jejich zpracování</w:t>
      </w:r>
      <w:r w:rsidR="00841B5C">
        <w:t xml:space="preserve"> dle smlouvy</w:t>
      </w:r>
      <w:r w:rsidR="00646C7B">
        <w:t>.</w:t>
      </w:r>
    </w:p>
    <w:p w14:paraId="51C66A21" w14:textId="77777777" w:rsidR="00BD2BF7" w:rsidRPr="004C1C9C" w:rsidRDefault="00BD2BF7" w:rsidP="000A2A33">
      <w:pPr>
        <w:pStyle w:val="Nadpis1"/>
      </w:pPr>
      <w:bookmarkStart w:id="44" w:name="_Toc88467028"/>
      <w:r w:rsidRPr="004C1C9C">
        <w:t>7. Archivace Výkazů pro Intrastat</w:t>
      </w:r>
      <w:bookmarkEnd w:id="44"/>
    </w:p>
    <w:p w14:paraId="43E24E94" w14:textId="77777777" w:rsidR="00BD2BF7" w:rsidRPr="004C1C9C" w:rsidRDefault="00EB5CDD">
      <w:pPr>
        <w:pStyle w:val="Zkladntext"/>
        <w:jc w:val="both"/>
      </w:pPr>
      <w:r>
        <w:t>12</w:t>
      </w:r>
      <w:r w:rsidR="00BF72DF">
        <w:t>0</w:t>
      </w:r>
      <w:r w:rsidR="00BD2BF7" w:rsidRPr="004C1C9C">
        <w:t xml:space="preserve">) </w:t>
      </w:r>
      <w:r w:rsidR="00841B5C">
        <w:t>Datové soubory nebo k</w:t>
      </w:r>
      <w:r w:rsidR="00BD2BF7" w:rsidRPr="004C1C9C">
        <w:t xml:space="preserve">opie předaných Výkazů </w:t>
      </w:r>
      <w:r w:rsidR="00165EC0">
        <w:t xml:space="preserve">a kopie písemností obsahující vykázané údaje </w:t>
      </w:r>
      <w:r w:rsidR="00BD2BF7" w:rsidRPr="004C1C9C">
        <w:rPr>
          <w:b/>
          <w:bCs/>
        </w:rPr>
        <w:t>je zpravodajská jednotka</w:t>
      </w:r>
      <w:r w:rsidR="00BD2BF7" w:rsidRPr="004C1C9C">
        <w:t xml:space="preserve"> </w:t>
      </w:r>
      <w:r w:rsidR="00BD2BF7" w:rsidRPr="004C1C9C">
        <w:rPr>
          <w:b/>
          <w:bCs/>
        </w:rPr>
        <w:t xml:space="preserve">povinna </w:t>
      </w:r>
      <w:r w:rsidR="00165EC0">
        <w:rPr>
          <w:b/>
          <w:bCs/>
        </w:rPr>
        <w:t xml:space="preserve">v souladu s ustanovením § </w:t>
      </w:r>
      <w:r w:rsidR="007124CA">
        <w:rPr>
          <w:b/>
          <w:bCs/>
        </w:rPr>
        <w:t>60</w:t>
      </w:r>
      <w:r w:rsidR="00165EC0">
        <w:rPr>
          <w:b/>
          <w:bCs/>
        </w:rPr>
        <w:t xml:space="preserve"> </w:t>
      </w:r>
      <w:r w:rsidR="001D02C3">
        <w:rPr>
          <w:b/>
          <w:bCs/>
        </w:rPr>
        <w:t xml:space="preserve">písm. b) </w:t>
      </w:r>
      <w:r w:rsidR="00165EC0">
        <w:rPr>
          <w:b/>
          <w:bCs/>
        </w:rPr>
        <w:t xml:space="preserve">celního zákona </w:t>
      </w:r>
      <w:r w:rsidR="00BD2BF7" w:rsidRPr="004C1C9C">
        <w:rPr>
          <w:b/>
          <w:bCs/>
        </w:rPr>
        <w:t xml:space="preserve">uchovávat dva roky </w:t>
      </w:r>
      <w:r w:rsidR="00165EC0">
        <w:rPr>
          <w:b/>
          <w:bCs/>
        </w:rPr>
        <w:t xml:space="preserve">ode dne skončení příslušné lhůty pro jejich vykázání, tj. </w:t>
      </w:r>
      <w:r w:rsidR="00646C7B">
        <w:rPr>
          <w:b/>
          <w:bCs/>
        </w:rPr>
        <w:t>od </w:t>
      </w:r>
      <w:r w:rsidR="00BD2BF7" w:rsidRPr="004C1C9C">
        <w:rPr>
          <w:b/>
          <w:bCs/>
        </w:rPr>
        <w:t xml:space="preserve">ukončení lhůty k jejich předání celnímu úřadu. </w:t>
      </w:r>
      <w:r w:rsidR="00BD2BF7" w:rsidRPr="004C1C9C">
        <w:t>Z</w:t>
      </w:r>
      <w:r w:rsidR="00646C7B">
        <w:t xml:space="preserve">da si má zpravodajská jednotka </w:t>
      </w:r>
      <w:r w:rsidR="00BD2BF7" w:rsidRPr="004C1C9C">
        <w:t>uchovávat Vý</w:t>
      </w:r>
      <w:r w:rsidR="00294A2C">
        <w:t>kazy v </w:t>
      </w:r>
      <w:r w:rsidR="00BD2BF7" w:rsidRPr="004C1C9C">
        <w:t>elektronické formě nebo na výpisech z elektronicky předaných Výkazů či na kopiích tiskopisů odevzdaných při jednorázovém vykazování, není stanoveno.</w:t>
      </w:r>
      <w:r w:rsidR="007E2408">
        <w:t xml:space="preserve"> Kopie písemností obsahující vykázané údaje se doporučuje archivovat elektronicky.</w:t>
      </w:r>
    </w:p>
    <w:p w14:paraId="5BED4E65" w14:textId="77777777" w:rsidR="00BD2BF7" w:rsidRPr="004C1C9C" w:rsidRDefault="00BD2BF7">
      <w:pPr>
        <w:pStyle w:val="Zkladntext"/>
        <w:jc w:val="both"/>
      </w:pPr>
    </w:p>
    <w:p w14:paraId="39E54F3C" w14:textId="77777777" w:rsidR="00BD2BF7" w:rsidRPr="004C1C9C" w:rsidRDefault="00BD2BF7">
      <w:pPr>
        <w:pStyle w:val="Zkladntext2"/>
        <w:rPr>
          <w:b/>
          <w:i/>
          <w:iCs/>
        </w:rPr>
      </w:pPr>
      <w:r w:rsidRPr="004C1C9C">
        <w:rPr>
          <w:b/>
          <w:i/>
          <w:iCs/>
        </w:rPr>
        <w:t>Příklad:</w:t>
      </w:r>
    </w:p>
    <w:p w14:paraId="2D1D82C5" w14:textId="77777777" w:rsidR="00BD2BF7" w:rsidRPr="004C1C9C" w:rsidRDefault="00BD2BF7">
      <w:pPr>
        <w:pStyle w:val="Zkladntext2"/>
        <w:spacing w:before="120"/>
        <w:rPr>
          <w:i/>
          <w:iCs/>
        </w:rPr>
      </w:pPr>
      <w:r w:rsidRPr="004C1C9C">
        <w:rPr>
          <w:i/>
          <w:iCs/>
        </w:rPr>
        <w:t>Zpravodajská jednotka, která před</w:t>
      </w:r>
      <w:r w:rsidR="00A619FE" w:rsidRPr="004C1C9C">
        <w:rPr>
          <w:i/>
          <w:iCs/>
        </w:rPr>
        <w:t>á</w:t>
      </w:r>
      <w:r w:rsidRPr="004C1C9C">
        <w:rPr>
          <w:i/>
          <w:iCs/>
        </w:rPr>
        <w:t xml:space="preserve"> dne </w:t>
      </w:r>
      <w:r w:rsidR="00633489">
        <w:rPr>
          <w:i/>
          <w:iCs/>
        </w:rPr>
        <w:t>20</w:t>
      </w:r>
      <w:r w:rsidRPr="004C1C9C">
        <w:rPr>
          <w:i/>
          <w:iCs/>
        </w:rPr>
        <w:t xml:space="preserve">. července </w:t>
      </w:r>
      <w:r w:rsidR="00633489">
        <w:rPr>
          <w:i/>
          <w:iCs/>
        </w:rPr>
        <w:t>2021</w:t>
      </w:r>
      <w:r w:rsidR="00633489" w:rsidRPr="004C1C9C">
        <w:rPr>
          <w:i/>
          <w:iCs/>
        </w:rPr>
        <w:t xml:space="preserve"> </w:t>
      </w:r>
      <w:r w:rsidRPr="004C1C9C">
        <w:rPr>
          <w:i/>
          <w:iCs/>
        </w:rPr>
        <w:t xml:space="preserve">celnímu úřadu </w:t>
      </w:r>
      <w:r w:rsidR="00646C7B">
        <w:rPr>
          <w:i/>
          <w:iCs/>
        </w:rPr>
        <w:t>Výkaz s údaji o </w:t>
      </w:r>
      <w:r w:rsidRPr="004C1C9C">
        <w:rPr>
          <w:i/>
          <w:iCs/>
        </w:rPr>
        <w:t xml:space="preserve">zboží </w:t>
      </w:r>
      <w:r w:rsidR="00633489">
        <w:rPr>
          <w:i/>
          <w:iCs/>
        </w:rPr>
        <w:t>vyvezeném</w:t>
      </w:r>
      <w:r w:rsidR="00633489" w:rsidRPr="004C1C9C">
        <w:rPr>
          <w:i/>
          <w:iCs/>
        </w:rPr>
        <w:t xml:space="preserve"> </w:t>
      </w:r>
      <w:r w:rsidRPr="004C1C9C">
        <w:rPr>
          <w:i/>
          <w:iCs/>
        </w:rPr>
        <w:t xml:space="preserve">v měsíci červnu </w:t>
      </w:r>
      <w:r w:rsidR="00633489" w:rsidRPr="004C1C9C">
        <w:rPr>
          <w:i/>
          <w:iCs/>
        </w:rPr>
        <w:t>20</w:t>
      </w:r>
      <w:r w:rsidR="00633489">
        <w:rPr>
          <w:i/>
          <w:iCs/>
        </w:rPr>
        <w:t>21</w:t>
      </w:r>
      <w:r w:rsidRPr="004C1C9C">
        <w:rPr>
          <w:i/>
          <w:iCs/>
        </w:rPr>
        <w:t>, si musí uchovat k</w:t>
      </w:r>
      <w:r w:rsidR="00646C7B">
        <w:rPr>
          <w:i/>
          <w:iCs/>
        </w:rPr>
        <w:t>opii tohoto Výkazu dva roky po </w:t>
      </w:r>
      <w:r w:rsidRPr="004C1C9C">
        <w:rPr>
          <w:i/>
          <w:iCs/>
        </w:rPr>
        <w:t xml:space="preserve">dvanáctém pracovním dnu měsíce července </w:t>
      </w:r>
      <w:r w:rsidR="00633489" w:rsidRPr="004C1C9C">
        <w:rPr>
          <w:i/>
          <w:iCs/>
        </w:rPr>
        <w:t>20</w:t>
      </w:r>
      <w:r w:rsidR="00633489">
        <w:rPr>
          <w:i/>
          <w:iCs/>
        </w:rPr>
        <w:t>21</w:t>
      </w:r>
      <w:r w:rsidRPr="004C1C9C">
        <w:rPr>
          <w:i/>
          <w:iCs/>
        </w:rPr>
        <w:t xml:space="preserve">, to je minimálně do </w:t>
      </w:r>
      <w:r w:rsidR="002A5499">
        <w:rPr>
          <w:i/>
          <w:iCs/>
        </w:rPr>
        <w:t>20</w:t>
      </w:r>
      <w:r w:rsidRPr="004C1C9C">
        <w:rPr>
          <w:i/>
          <w:iCs/>
        </w:rPr>
        <w:t xml:space="preserve">. července </w:t>
      </w:r>
      <w:r w:rsidR="00BC0A3D" w:rsidRPr="004C1C9C">
        <w:rPr>
          <w:i/>
          <w:iCs/>
        </w:rPr>
        <w:t>20</w:t>
      </w:r>
      <w:r w:rsidR="00BC0A3D">
        <w:rPr>
          <w:i/>
          <w:iCs/>
        </w:rPr>
        <w:t>23</w:t>
      </w:r>
      <w:r w:rsidR="00646C7B">
        <w:rPr>
          <w:i/>
          <w:iCs/>
        </w:rPr>
        <w:t>.</w:t>
      </w:r>
    </w:p>
    <w:p w14:paraId="602E8E77" w14:textId="77777777" w:rsidR="00BD2BF7" w:rsidRPr="004C1C9C" w:rsidRDefault="00BD2BF7">
      <w:pPr>
        <w:pStyle w:val="Zkladntext"/>
        <w:jc w:val="both"/>
      </w:pPr>
    </w:p>
    <w:p w14:paraId="751C4F55" w14:textId="77777777" w:rsidR="00BD2BF7" w:rsidRPr="004C1C9C" w:rsidRDefault="00EB5CDD">
      <w:pPr>
        <w:pStyle w:val="Zkladntext"/>
        <w:jc w:val="both"/>
      </w:pPr>
      <w:r>
        <w:t>12</w:t>
      </w:r>
      <w:r w:rsidR="00BF72DF">
        <w:t>1</w:t>
      </w:r>
      <w:r w:rsidR="00BD2BF7" w:rsidRPr="004C1C9C">
        <w:t xml:space="preserve">) Archivuje-li si zpravodajská jednotka Výkazy pro Intrastat </w:t>
      </w:r>
      <w:r w:rsidR="00841B5C">
        <w:t xml:space="preserve">(datové soubory) </w:t>
      </w:r>
      <w:r w:rsidR="00BD2BF7" w:rsidRPr="004C1C9C">
        <w:t xml:space="preserve">u svého zástupce, při ukončení smluvního vztahu s ním se doporučuje, aby si tyto Výkazy od něj převzala. </w:t>
      </w:r>
    </w:p>
    <w:p w14:paraId="5A1C637E" w14:textId="77777777" w:rsidR="00BD2BF7" w:rsidRPr="004C1C9C" w:rsidRDefault="00BD2BF7">
      <w:pPr>
        <w:pStyle w:val="Zkladntext"/>
        <w:jc w:val="both"/>
      </w:pPr>
    </w:p>
    <w:p w14:paraId="0E21BD1B" w14:textId="77777777" w:rsidR="00BD2BF7" w:rsidRPr="004C1C9C" w:rsidRDefault="00EB5CDD">
      <w:pPr>
        <w:pStyle w:val="Zkladntext"/>
        <w:jc w:val="both"/>
      </w:pPr>
      <w:r>
        <w:t>12</w:t>
      </w:r>
      <w:r w:rsidR="00BF72DF">
        <w:t>2</w:t>
      </w:r>
      <w:r w:rsidR="00BD2BF7" w:rsidRPr="004C1C9C">
        <w:t xml:space="preserve">) </w:t>
      </w:r>
      <w:r w:rsidR="00663E0B">
        <w:t>S ohledem na povinnost uchovávat datové soubory a kopie písemností obsahující vykázané údaje (</w:t>
      </w:r>
      <w:r w:rsidR="00663E0B" w:rsidRPr="004D4AA8">
        <w:rPr>
          <w:bCs/>
        </w:rPr>
        <w:t>§</w:t>
      </w:r>
      <w:r w:rsidR="00663E0B">
        <w:t xml:space="preserve"> 60 </w:t>
      </w:r>
      <w:r w:rsidR="00921A2E">
        <w:t xml:space="preserve">písm. b) </w:t>
      </w:r>
      <w:r w:rsidR="00663E0B">
        <w:t>celního zákona) je nutné uchovávat zejména ty doklady, podle kterých lze následně prokáza</w:t>
      </w:r>
      <w:r w:rsidR="00FD5816">
        <w:t>t správnost údajů uvedených ve V</w:t>
      </w:r>
      <w:r w:rsidR="00663E0B">
        <w:t>ýkazech</w:t>
      </w:r>
      <w:r w:rsidR="00BD2BF7" w:rsidRPr="004C1C9C">
        <w:t>.</w:t>
      </w:r>
      <w:r w:rsidR="007E2408">
        <w:t xml:space="preserve"> Kopie písemností obsahující vykázané údaje se doporučuje archivovat elektronicky.</w:t>
      </w:r>
    </w:p>
    <w:p w14:paraId="3F60709A" w14:textId="77777777" w:rsidR="00BD2BF7" w:rsidRPr="004C1C9C" w:rsidRDefault="00BD2BF7" w:rsidP="00B91A13">
      <w:pPr>
        <w:pStyle w:val="Nadpis1"/>
        <w:rPr>
          <w:iCs/>
        </w:rPr>
      </w:pPr>
      <w:bookmarkStart w:id="45" w:name="_Toc88467029"/>
      <w:r w:rsidRPr="00646C7B">
        <w:lastRenderedPageBreak/>
        <w:t>8. Popis</w:t>
      </w:r>
      <w:r w:rsidRPr="004C1C9C">
        <w:t xml:space="preserve"> údajů uváděných do </w:t>
      </w:r>
      <w:r w:rsidR="00234032">
        <w:t>V</w:t>
      </w:r>
      <w:r w:rsidRPr="004C1C9C">
        <w:t>ýkazu</w:t>
      </w:r>
      <w:bookmarkEnd w:id="45"/>
    </w:p>
    <w:p w14:paraId="71CC9BD5" w14:textId="77777777" w:rsidR="00BD2BF7" w:rsidRPr="004C1C9C" w:rsidRDefault="00BD2BF7" w:rsidP="00B91A13">
      <w:pPr>
        <w:pStyle w:val="Nadpis2"/>
      </w:pPr>
      <w:bookmarkStart w:id="46" w:name="_Toc88467030"/>
      <w:r w:rsidRPr="004C1C9C">
        <w:t>8.1. Zpravodajská jednotka a její zástupce</w:t>
      </w:r>
      <w:bookmarkEnd w:id="46"/>
    </w:p>
    <w:p w14:paraId="51833D0E" w14:textId="77777777" w:rsidR="00BD2BF7" w:rsidRPr="004C1C9C" w:rsidRDefault="00EB5CDD">
      <w:pPr>
        <w:pStyle w:val="Zkladntext2"/>
      </w:pPr>
      <w:r>
        <w:t>12</w:t>
      </w:r>
      <w:r w:rsidR="00BF72DF">
        <w:t>3</w:t>
      </w:r>
      <w:r w:rsidR="00BD2BF7" w:rsidRPr="004C1C9C">
        <w:t>) Do Výkazu pro Intrastat se o zpravodajské jednotce uvádějí zejména tyto identifikační údaje:</w:t>
      </w:r>
    </w:p>
    <w:p w14:paraId="32CA1389" w14:textId="77777777" w:rsidR="00BD2BF7" w:rsidRPr="004C1C9C" w:rsidRDefault="00BD2BF7" w:rsidP="00646C7B">
      <w:pPr>
        <w:numPr>
          <w:ilvl w:val="0"/>
          <w:numId w:val="33"/>
        </w:numPr>
        <w:spacing w:before="120"/>
        <w:jc w:val="both"/>
      </w:pPr>
      <w:r w:rsidRPr="004C1C9C">
        <w:t>DIČ zpravodajské</w:t>
      </w:r>
      <w:r w:rsidR="00646C7B">
        <w:t xml:space="preserve"> jednotky, včetně označení „CZ“</w:t>
      </w:r>
    </w:p>
    <w:p w14:paraId="0D5C3342" w14:textId="77777777" w:rsidR="00BD2BF7" w:rsidRPr="004C1C9C" w:rsidRDefault="00A9709B" w:rsidP="00646C7B">
      <w:pPr>
        <w:numPr>
          <w:ilvl w:val="0"/>
          <w:numId w:val="33"/>
        </w:numPr>
        <w:jc w:val="both"/>
      </w:pPr>
      <w:r>
        <w:t>N</w:t>
      </w:r>
      <w:r w:rsidR="00BD2BF7" w:rsidRPr="004C1C9C">
        <w:t>ázev nebo příjmení, jméno a adresa zpravodajské jednotky</w:t>
      </w:r>
    </w:p>
    <w:p w14:paraId="25271F34" w14:textId="77777777" w:rsidR="00BD2BF7" w:rsidRPr="004C1C9C" w:rsidRDefault="00BD2BF7" w:rsidP="00646C7B">
      <w:pPr>
        <w:numPr>
          <w:ilvl w:val="0"/>
          <w:numId w:val="33"/>
        </w:numPr>
        <w:jc w:val="both"/>
      </w:pPr>
      <w:r w:rsidRPr="004C1C9C">
        <w:t>Příjmení a jméno kontaktní osoby, která může poskyt</w:t>
      </w:r>
      <w:r w:rsidR="00646C7B">
        <w:t xml:space="preserve">nout za zpravodajskou jednotku </w:t>
      </w:r>
      <w:r w:rsidRPr="004C1C9C">
        <w:t xml:space="preserve">podrobnější informace k danému </w:t>
      </w:r>
      <w:r w:rsidR="00646C7B">
        <w:t>Výkazu a údajům na něm uvedeným</w:t>
      </w:r>
    </w:p>
    <w:p w14:paraId="68E4D884" w14:textId="77777777" w:rsidR="00BD2BF7" w:rsidRPr="004C1C9C" w:rsidRDefault="00BD2BF7" w:rsidP="00646C7B">
      <w:pPr>
        <w:numPr>
          <w:ilvl w:val="0"/>
          <w:numId w:val="33"/>
        </w:numPr>
        <w:jc w:val="both"/>
      </w:pPr>
      <w:r w:rsidRPr="004C1C9C">
        <w:t>Telefonní číslo kontaktní osoby</w:t>
      </w:r>
    </w:p>
    <w:p w14:paraId="2E533CDC" w14:textId="77777777" w:rsidR="00BD2BF7" w:rsidRPr="004C1C9C" w:rsidRDefault="00BD2BF7" w:rsidP="00646C7B">
      <w:pPr>
        <w:numPr>
          <w:ilvl w:val="0"/>
          <w:numId w:val="33"/>
        </w:numPr>
        <w:jc w:val="both"/>
      </w:pPr>
      <w:r w:rsidRPr="004C1C9C">
        <w:t>E-mailová adresa kontaktní osoby.</w:t>
      </w:r>
    </w:p>
    <w:p w14:paraId="4A5295E5" w14:textId="77777777" w:rsidR="00786A51" w:rsidRDefault="00786A51">
      <w:pPr>
        <w:jc w:val="both"/>
      </w:pPr>
    </w:p>
    <w:p w14:paraId="5D4D4117" w14:textId="77777777" w:rsidR="00BD2BF7" w:rsidRPr="004C1C9C" w:rsidRDefault="00BD2BF7">
      <w:pPr>
        <w:jc w:val="both"/>
      </w:pPr>
      <w:r w:rsidRPr="004C1C9C">
        <w:t>Kontaktní osobou zpravodajské jednotky se rozumí fyzická osoba s adresou místa trvalého nebo jiného pobytu v ČR, která může k Výkazu podat bližší informace a vysvětlení. Většinou bývá kontaktní osobou pracovník společnosti, která je zpravodajskou jednotkou.</w:t>
      </w:r>
    </w:p>
    <w:p w14:paraId="77C6F375" w14:textId="77777777" w:rsidR="00BD2BF7" w:rsidRPr="004C1C9C" w:rsidRDefault="00BD2BF7">
      <w:pPr>
        <w:jc w:val="both"/>
      </w:pPr>
    </w:p>
    <w:p w14:paraId="2676C31F" w14:textId="77777777" w:rsidR="00BD2BF7" w:rsidRPr="004C1C9C" w:rsidRDefault="0012296B">
      <w:pPr>
        <w:jc w:val="both"/>
      </w:pPr>
      <w:r>
        <w:t>12</w:t>
      </w:r>
      <w:r w:rsidR="00BF72DF">
        <w:t>4</w:t>
      </w:r>
      <w:r w:rsidR="00BD2BF7" w:rsidRPr="004C1C9C">
        <w:t>) Za zpravodajskou jednotku může vyhotovovat a nebo předávat Výkazy pro Intrastat celnímu úřadu jí pověřený zástupce (tzv. třetí strana</w:t>
      </w:r>
      <w:r w:rsidR="00EA43B8">
        <w:t>)</w:t>
      </w:r>
      <w:r w:rsidR="00CB261E">
        <w:t>.</w:t>
      </w:r>
      <w:r w:rsidR="00BD2BF7" w:rsidRPr="004C1C9C">
        <w:t xml:space="preserve"> Rozsah, v jakém se zpravodajská jednotka nechá při provádění Intrastatu zastupovat je věcí její dohody s pověřeným zástupcem. Zastupování při provádění Intrastatu nija</w:t>
      </w:r>
      <w:r w:rsidR="00294A2C">
        <w:t xml:space="preserve">k nesnižuje odpovědnost </w:t>
      </w:r>
      <w:r w:rsidR="006D6D3C" w:rsidRPr="004C1C9C">
        <w:t>zpravodajské jednotky</w:t>
      </w:r>
      <w:r w:rsidR="006D6D3C">
        <w:t xml:space="preserve"> </w:t>
      </w:r>
      <w:r w:rsidR="00294A2C">
        <w:t>za </w:t>
      </w:r>
      <w:r w:rsidR="00BD2BF7" w:rsidRPr="004C1C9C">
        <w:t>správnost tohoto provádění. Do výkazu</w:t>
      </w:r>
      <w:r w:rsidR="00646C7B">
        <w:t xml:space="preserve"> pro Intrastat vyhotovovaného a </w:t>
      </w:r>
      <w:r w:rsidR="00BD2BF7" w:rsidRPr="004C1C9C">
        <w:t>odesílaného elektronicky se o zástupci zpravodajské jednot</w:t>
      </w:r>
      <w:r w:rsidR="00646C7B">
        <w:t>ky uvádějí totožné údaje jako o </w:t>
      </w:r>
      <w:r w:rsidR="00BD2BF7" w:rsidRPr="004C1C9C">
        <w:t>zpravodajské jednotce, včetně jeho kontaktní osoby (viz předchozí odstavec).</w:t>
      </w:r>
    </w:p>
    <w:p w14:paraId="35283A3A" w14:textId="77777777" w:rsidR="00BD2BF7" w:rsidRPr="004C1C9C" w:rsidRDefault="00BD2BF7">
      <w:pPr>
        <w:ind w:left="360"/>
        <w:jc w:val="both"/>
      </w:pPr>
    </w:p>
    <w:p w14:paraId="634EA539" w14:textId="77777777" w:rsidR="00BD2BF7" w:rsidRPr="004C1C9C" w:rsidRDefault="0012296B">
      <w:pPr>
        <w:jc w:val="both"/>
      </w:pPr>
      <w:r>
        <w:t>12</w:t>
      </w:r>
      <w:r w:rsidR="00BF72DF">
        <w:t>5</w:t>
      </w:r>
      <w:r w:rsidR="00BD2BF7" w:rsidRPr="004C1C9C">
        <w:t>) Údaje o zpravodajské jednotce a o jejím zástupci jsou v příslušné programové aplikaci</w:t>
      </w:r>
      <w:r w:rsidR="006D5F6E">
        <w:t xml:space="preserve"> pro vyhotovení a odeslání</w:t>
      </w:r>
      <w:r w:rsidR="00BD2BF7" w:rsidRPr="004C1C9C">
        <w:t xml:space="preserve"> Výkazu pro Intrastat</w:t>
      </w:r>
      <w:r w:rsidR="003D5493">
        <w:t xml:space="preserve"> </w:t>
      </w:r>
      <w:r w:rsidR="006D5F6E">
        <w:t xml:space="preserve">uloženy jako tzv. </w:t>
      </w:r>
      <w:r w:rsidR="00BD2BF7" w:rsidRPr="004C1C9C">
        <w:t>kmenov</w:t>
      </w:r>
      <w:r w:rsidR="006D5F6E">
        <w:t>á</w:t>
      </w:r>
      <w:r w:rsidR="00BD2BF7" w:rsidRPr="004C1C9C">
        <w:t xml:space="preserve"> dat</w:t>
      </w:r>
      <w:r w:rsidR="006D5F6E">
        <w:t>a</w:t>
      </w:r>
      <w:r w:rsidR="00BD2BF7" w:rsidRPr="004C1C9C">
        <w:t xml:space="preserve"> k</w:t>
      </w:r>
      <w:r w:rsidR="006D5F6E">
        <w:t xml:space="preserve"> jejich </w:t>
      </w:r>
      <w:r w:rsidR="00BD2BF7" w:rsidRPr="004C1C9C">
        <w:t>opakovanému automatickému použití. Tato kmenová data jsou doplněna o další informace podle dokumentace k programové aplikaci</w:t>
      </w:r>
      <w:r w:rsidR="00646C7B">
        <w:t>.</w:t>
      </w:r>
    </w:p>
    <w:p w14:paraId="5B2579F6" w14:textId="77777777" w:rsidR="00BD2BF7" w:rsidRPr="004C1C9C" w:rsidRDefault="00BD2BF7">
      <w:pPr>
        <w:jc w:val="both"/>
      </w:pPr>
    </w:p>
    <w:p w14:paraId="47C4AEAE" w14:textId="77777777" w:rsidR="00BD2BF7" w:rsidRPr="004C1C9C" w:rsidRDefault="0012296B">
      <w:pPr>
        <w:jc w:val="both"/>
      </w:pPr>
      <w:r>
        <w:t>12</w:t>
      </w:r>
      <w:r w:rsidR="00BF72DF">
        <w:t>6</w:t>
      </w:r>
      <w:r w:rsidR="00BD2BF7" w:rsidRPr="004C1C9C">
        <w:t xml:space="preserve">) </w:t>
      </w:r>
      <w:r w:rsidR="00BD2BF7" w:rsidRPr="004C1C9C">
        <w:rPr>
          <w:b/>
        </w:rPr>
        <w:t xml:space="preserve">Ve Výkazech pro Intrastat o jednorázovém </w:t>
      </w:r>
      <w:r w:rsidR="0071018B">
        <w:rPr>
          <w:b/>
        </w:rPr>
        <w:t>vývozu</w:t>
      </w:r>
      <w:r w:rsidR="0071018B" w:rsidRPr="004C1C9C">
        <w:rPr>
          <w:b/>
        </w:rPr>
        <w:t xml:space="preserve"> </w:t>
      </w:r>
      <w:r w:rsidR="00BD2BF7" w:rsidRPr="004C1C9C">
        <w:rPr>
          <w:b/>
        </w:rPr>
        <w:t xml:space="preserve">nebo </w:t>
      </w:r>
      <w:r w:rsidR="0071018B">
        <w:rPr>
          <w:b/>
        </w:rPr>
        <w:t>dovozu</w:t>
      </w:r>
      <w:r w:rsidR="0071018B" w:rsidRPr="004C1C9C">
        <w:rPr>
          <w:b/>
        </w:rPr>
        <w:t xml:space="preserve"> </w:t>
      </w:r>
      <w:r w:rsidR="00BD2BF7" w:rsidRPr="004C1C9C">
        <w:rPr>
          <w:b/>
        </w:rPr>
        <w:t xml:space="preserve">zboží vyhotoveném </w:t>
      </w:r>
      <w:r w:rsidR="006D6D3C">
        <w:rPr>
          <w:b/>
        </w:rPr>
        <w:t>v listinné podobě</w:t>
      </w:r>
      <w:r w:rsidR="00BD2BF7" w:rsidRPr="004C1C9C">
        <w:rPr>
          <w:b/>
        </w:rPr>
        <w:t xml:space="preserve"> </w:t>
      </w:r>
      <w:r w:rsidR="00BD2BF7" w:rsidRPr="004C1C9C">
        <w:t>se údaje uvádějí velkým tiskacím písmem. Musí být napsány modrou nebo černou barvou tak, aby byly č</w:t>
      </w:r>
      <w:r w:rsidR="00B15E60">
        <w:t>itelné a nesmazatelné. Údaje se </w:t>
      </w:r>
      <w:r w:rsidR="00294A2C">
        <w:t>uvádějí pouze do </w:t>
      </w:r>
      <w:r w:rsidR="00BD2BF7" w:rsidRPr="004C1C9C">
        <w:t>předepsaných částí tiskopisu v so</w:t>
      </w:r>
      <w:r w:rsidR="00B15E60">
        <w:t>uladu s příslušnými předtisky a </w:t>
      </w:r>
      <w:r w:rsidR="00BD2BF7" w:rsidRPr="004C1C9C">
        <w:t>nedoplňují se jinými údaji, pro které nejsou jednot</w:t>
      </w:r>
      <w:r w:rsidR="00B15E60">
        <w:t>livé části Výkazu vyhrazeny. Do </w:t>
      </w:r>
      <w:r w:rsidR="00BD2BF7" w:rsidRPr="004C1C9C">
        <w:t>předtištěných okének v záhlaví tiskopisu s nadpisem „</w:t>
      </w:r>
      <w:r w:rsidR="006D5F6E">
        <w:t>Období</w:t>
      </w:r>
      <w:r w:rsidR="00BD2BF7" w:rsidRPr="004C1C9C">
        <w:t>“ se označuje referenční období ve tvaru „RRRRMM“ (čtyřčíslí letopočtu a dvoumís</w:t>
      </w:r>
      <w:r w:rsidR="00B15E60">
        <w:t>tné číslo měsíce). Například do </w:t>
      </w:r>
      <w:r w:rsidR="00BD2BF7" w:rsidRPr="004C1C9C">
        <w:t xml:space="preserve">Výkazu o </w:t>
      </w:r>
      <w:r w:rsidR="0071018B">
        <w:t>dovozu</w:t>
      </w:r>
      <w:r w:rsidR="0071018B" w:rsidRPr="004C1C9C">
        <w:t xml:space="preserve"> </w:t>
      </w:r>
      <w:r w:rsidR="00BD2BF7" w:rsidRPr="004C1C9C">
        <w:t xml:space="preserve">zboží </w:t>
      </w:r>
      <w:r w:rsidR="006D6D3C">
        <w:t>za referenční období</w:t>
      </w:r>
      <w:r w:rsidR="00BD2BF7" w:rsidRPr="004C1C9C">
        <w:t> červen</w:t>
      </w:r>
      <w:r w:rsidR="006D6D3C">
        <w:t>e</w:t>
      </w:r>
      <w:r w:rsidR="00BD2BF7" w:rsidRPr="004C1C9C">
        <w:t xml:space="preserve">c </w:t>
      </w:r>
      <w:r w:rsidR="0071018B" w:rsidRPr="004C1C9C">
        <w:t>20</w:t>
      </w:r>
      <w:r w:rsidR="0071018B">
        <w:t>22</w:t>
      </w:r>
      <w:r w:rsidR="0071018B" w:rsidRPr="004C1C9C">
        <w:t xml:space="preserve"> </w:t>
      </w:r>
      <w:r w:rsidR="00294A2C">
        <w:t>se </w:t>
      </w:r>
      <w:r w:rsidR="00BD2BF7" w:rsidRPr="004C1C9C">
        <w:t>do předtištěných okének uvede „</w:t>
      </w:r>
      <w:r w:rsidR="0071018B" w:rsidRPr="004C1C9C">
        <w:t>20</w:t>
      </w:r>
      <w:r w:rsidR="0071018B">
        <w:t>2207</w:t>
      </w:r>
      <w:r w:rsidR="00B15E60">
        <w:t>“. Pod </w:t>
      </w:r>
      <w:r w:rsidR="00BD2BF7" w:rsidRPr="004C1C9C">
        <w:t>vyznačené řádky a sloupce tiskopisu se</w:t>
      </w:r>
      <w:r w:rsidR="00294A2C">
        <w:t> </w:t>
      </w:r>
      <w:r w:rsidR="00A9709B">
        <w:t>do</w:t>
      </w:r>
      <w:r w:rsidR="00294A2C">
        <w:t> </w:t>
      </w:r>
      <w:r w:rsidR="00BD2BF7" w:rsidRPr="004C1C9C">
        <w:t xml:space="preserve">předtištěných okének uvádí datum vyhotovení ve tvaru „RRRRMMDD“ (čtyřčíslí letopočtu, dvoumístné číslo měsíce a dvoumístné číslo dne v měsíci). Například ve Výkazu vyhotoveném </w:t>
      </w:r>
      <w:r w:rsidR="00850F61" w:rsidRPr="004C1C9C">
        <w:t>3</w:t>
      </w:r>
      <w:r w:rsidR="00BD2BF7" w:rsidRPr="004C1C9C">
        <w:t xml:space="preserve">. 10. </w:t>
      </w:r>
      <w:r w:rsidR="007F0B60" w:rsidRPr="004C1C9C">
        <w:t>20</w:t>
      </w:r>
      <w:r w:rsidR="007F0B60">
        <w:t>22</w:t>
      </w:r>
      <w:r w:rsidR="007F0B60" w:rsidRPr="004C1C9C">
        <w:t xml:space="preserve"> </w:t>
      </w:r>
      <w:r w:rsidR="00BD2BF7" w:rsidRPr="004C1C9C">
        <w:t>se uvede „</w:t>
      </w:r>
      <w:r w:rsidR="007F0B60" w:rsidRPr="004C1C9C">
        <w:t>20</w:t>
      </w:r>
      <w:r w:rsidR="007F0B60">
        <w:t>22</w:t>
      </w:r>
      <w:r w:rsidR="007F0B60" w:rsidRPr="004C1C9C">
        <w:t>1003</w:t>
      </w:r>
      <w:r w:rsidR="00BD2BF7" w:rsidRPr="004C1C9C">
        <w:t>“.</w:t>
      </w:r>
    </w:p>
    <w:p w14:paraId="5F6E1AA8" w14:textId="77777777" w:rsidR="00BD2BF7" w:rsidRPr="004C1C9C" w:rsidRDefault="00BD2BF7">
      <w:pPr>
        <w:jc w:val="both"/>
      </w:pPr>
      <w:r w:rsidRPr="004C1C9C">
        <w:t xml:space="preserve">Ve Výkazu </w:t>
      </w:r>
      <w:r w:rsidR="006D6D3C">
        <w:t>v listinné podobě</w:t>
      </w:r>
      <w:r w:rsidRPr="004C1C9C">
        <w:t>, který vyplňuje anebo předává zástupce, se musí uvést do pravé části záhlaví tiskopisu za nadpis „Třetí strana“ slovo „</w:t>
      </w:r>
      <w:r w:rsidRPr="004C1C9C">
        <w:rPr>
          <w:b/>
          <w:bCs/>
        </w:rPr>
        <w:t>ANO</w:t>
      </w:r>
      <w:r w:rsidRPr="004C1C9C">
        <w:t>“. V případě, že zástupce zpravodajské jednotky uvede do této části Výkazu svůj název nebo obchodní firmu, slovo „ANO“ do této části Výkazu již vyznačovat nemusí. Svůj název nebo obchodní firmu může zástupce zpravodajské jednotky doplnit i o svou adresu</w:t>
      </w:r>
      <w:r w:rsidR="007D18A1">
        <w:t>,</w:t>
      </w:r>
      <w:r w:rsidRPr="004C1C9C">
        <w:t xml:space="preserve"> příjmení a jméno, e-mailové </w:t>
      </w:r>
      <w:r w:rsidR="007D18A1">
        <w:t xml:space="preserve">a případně telefonní </w:t>
      </w:r>
      <w:r w:rsidRPr="004C1C9C">
        <w:t xml:space="preserve">spojení na kontaktní fyzickou osobu, která je za zástupce </w:t>
      </w:r>
      <w:r w:rsidR="00294A2C">
        <w:t>zpravodajské jednotky schopna a </w:t>
      </w:r>
      <w:r w:rsidRPr="004C1C9C">
        <w:t>pověřena podat k předanému Výkazu případně požadované vysvětlení.</w:t>
      </w:r>
      <w:r w:rsidR="006D6D3C">
        <w:t xml:space="preserve"> </w:t>
      </w:r>
      <w:r w:rsidR="006D6D3C">
        <w:lastRenderedPageBreak/>
        <w:t>V tomto případě, podání výkazu v listinné podobě zástupcem, je nutné doložit plnou moc k zastupování.</w:t>
      </w:r>
    </w:p>
    <w:p w14:paraId="1E0189E2" w14:textId="77777777" w:rsidR="00BD2BF7" w:rsidRPr="004C1C9C" w:rsidRDefault="00BD2BF7">
      <w:pPr>
        <w:tabs>
          <w:tab w:val="left" w:pos="8170"/>
          <w:tab w:val="left" w:pos="10343"/>
        </w:tabs>
        <w:jc w:val="both"/>
      </w:pPr>
    </w:p>
    <w:p w14:paraId="3C135754" w14:textId="77777777" w:rsidR="00BD2BF7" w:rsidRPr="00646C7B" w:rsidRDefault="0012296B">
      <w:pPr>
        <w:tabs>
          <w:tab w:val="left" w:pos="8170"/>
          <w:tab w:val="left" w:pos="10343"/>
        </w:tabs>
        <w:jc w:val="both"/>
      </w:pPr>
      <w:r>
        <w:t>12</w:t>
      </w:r>
      <w:r w:rsidR="00BF72DF">
        <w:t>7</w:t>
      </w:r>
      <w:r w:rsidR="00BD2BF7" w:rsidRPr="004C1C9C">
        <w:t xml:space="preserve">) V případě, že Výkaz </w:t>
      </w:r>
      <w:r w:rsidR="006D6D3C">
        <w:t>v listinné podobě</w:t>
      </w:r>
      <w:r w:rsidR="00BD2BF7" w:rsidRPr="004C1C9C">
        <w:t xml:space="preserve"> vyhotovuje sama zpravodajská jednotka bez </w:t>
      </w:r>
      <w:r w:rsidR="00BD2BF7" w:rsidRPr="00646C7B">
        <w:t>pomoci zástupce, pravá část s nadpisem „Třetí strana“ se nevyplňuje.</w:t>
      </w:r>
    </w:p>
    <w:p w14:paraId="4D09FC25" w14:textId="77777777" w:rsidR="00BD2BF7" w:rsidRPr="004C1C9C" w:rsidRDefault="00BD2BF7" w:rsidP="00B91A13">
      <w:pPr>
        <w:pStyle w:val="Nadpis2"/>
      </w:pPr>
      <w:bookmarkStart w:id="47" w:name="_Toc88467031"/>
      <w:r w:rsidRPr="00646C7B">
        <w:t>8.2. Pohyb</w:t>
      </w:r>
      <w:r w:rsidRPr="004C1C9C">
        <w:t xml:space="preserve"> zboží</w:t>
      </w:r>
      <w:bookmarkEnd w:id="47"/>
    </w:p>
    <w:p w14:paraId="131AEDFD" w14:textId="77777777" w:rsidR="00BD2BF7" w:rsidRPr="004C1C9C" w:rsidRDefault="0012296B">
      <w:pPr>
        <w:jc w:val="both"/>
        <w:rPr>
          <w:bCs/>
        </w:rPr>
      </w:pPr>
      <w:r>
        <w:rPr>
          <w:bCs/>
        </w:rPr>
        <w:t>12</w:t>
      </w:r>
      <w:r w:rsidR="00BF72DF">
        <w:rPr>
          <w:bCs/>
        </w:rPr>
        <w:t>8</w:t>
      </w:r>
      <w:r w:rsidR="00BD2BF7" w:rsidRPr="004C1C9C">
        <w:rPr>
          <w:bCs/>
        </w:rPr>
        <w:t xml:space="preserve">) V souladu s dokumentací k aplikaci se do Výkazu </w:t>
      </w:r>
      <w:r w:rsidR="00BD2BF7" w:rsidRPr="004C1C9C">
        <w:t>vyhotovovaného a odesílaného elektronicky</w:t>
      </w:r>
      <w:r w:rsidR="00BD2BF7" w:rsidRPr="004C1C9C">
        <w:rPr>
          <w:bCs/>
        </w:rPr>
        <w:t xml:space="preserve"> vyznačí, zda se vykazují údaje o </w:t>
      </w:r>
      <w:r w:rsidR="009E1113">
        <w:rPr>
          <w:bCs/>
        </w:rPr>
        <w:t xml:space="preserve">vyvezeném </w:t>
      </w:r>
      <w:r w:rsidR="00BD2BF7" w:rsidRPr="004C1C9C">
        <w:rPr>
          <w:bCs/>
        </w:rPr>
        <w:t xml:space="preserve">nebo o </w:t>
      </w:r>
      <w:r w:rsidR="009E1113">
        <w:rPr>
          <w:bCs/>
        </w:rPr>
        <w:t>dovezeném</w:t>
      </w:r>
      <w:r w:rsidR="00AD69F2">
        <w:rPr>
          <w:bCs/>
        </w:rPr>
        <w:t xml:space="preserve"> zboží</w:t>
      </w:r>
      <w:r w:rsidR="00BD2BF7" w:rsidRPr="004C1C9C">
        <w:rPr>
          <w:bCs/>
        </w:rPr>
        <w:t xml:space="preserve">, případně </w:t>
      </w:r>
      <w:r w:rsidR="007D18A1">
        <w:rPr>
          <w:bCs/>
        </w:rPr>
        <w:t xml:space="preserve">zda </w:t>
      </w:r>
      <w:r w:rsidR="00BD2BF7" w:rsidRPr="004C1C9C">
        <w:rPr>
          <w:bCs/>
        </w:rPr>
        <w:t xml:space="preserve">se jedná o negativní hlášení </w:t>
      </w:r>
      <w:r w:rsidR="00C77546">
        <w:rPr>
          <w:bCs/>
        </w:rPr>
        <w:t>pro směr vývoz či dovoz</w:t>
      </w:r>
      <w:r w:rsidR="000A3047">
        <w:rPr>
          <w:bCs/>
        </w:rPr>
        <w:t xml:space="preserve"> nebo o </w:t>
      </w:r>
      <w:r w:rsidR="003259E1">
        <w:rPr>
          <w:bCs/>
        </w:rPr>
        <w:t>zjednodušen</w:t>
      </w:r>
      <w:r w:rsidR="00234032">
        <w:rPr>
          <w:bCs/>
        </w:rPr>
        <w:t>é</w:t>
      </w:r>
      <w:r w:rsidR="000A3047">
        <w:rPr>
          <w:bCs/>
        </w:rPr>
        <w:t xml:space="preserve"> </w:t>
      </w:r>
      <w:r w:rsidR="00234032">
        <w:rPr>
          <w:bCs/>
        </w:rPr>
        <w:t>hlášení</w:t>
      </w:r>
      <w:r w:rsidR="000A3047">
        <w:rPr>
          <w:bCs/>
        </w:rPr>
        <w:t xml:space="preserve"> o vyvezeném či dovezeném zboží</w:t>
      </w:r>
      <w:r w:rsidR="00BD2BF7" w:rsidRPr="004C1C9C">
        <w:rPr>
          <w:bCs/>
        </w:rPr>
        <w:t xml:space="preserve">. Pro vykázání údajů do Intrastatu </w:t>
      </w:r>
      <w:r w:rsidR="00C77546">
        <w:rPr>
          <w:bCs/>
        </w:rPr>
        <w:t>v listinné podobě</w:t>
      </w:r>
      <w:r w:rsidR="00BD2BF7" w:rsidRPr="004C1C9C">
        <w:rPr>
          <w:bCs/>
        </w:rPr>
        <w:t xml:space="preserve"> je předepsán zvláštní formulář pro </w:t>
      </w:r>
      <w:r w:rsidR="00121269">
        <w:rPr>
          <w:bCs/>
        </w:rPr>
        <w:t xml:space="preserve">jednorázový vývoz zboží </w:t>
      </w:r>
      <w:r w:rsidR="000672F6">
        <w:rPr>
          <w:bCs/>
        </w:rPr>
        <w:t xml:space="preserve">a </w:t>
      </w:r>
      <w:r w:rsidR="00121269">
        <w:rPr>
          <w:bCs/>
        </w:rPr>
        <w:t>jednorázový dovoz zboží</w:t>
      </w:r>
      <w:r w:rsidR="00983731">
        <w:rPr>
          <w:bCs/>
        </w:rPr>
        <w:t xml:space="preserve">, které jsou uvedeny v příloze č. 2 nařízení vlády č. </w:t>
      </w:r>
      <w:r w:rsidR="00AB4D21">
        <w:rPr>
          <w:bCs/>
        </w:rPr>
        <w:t xml:space="preserve">333/2021 </w:t>
      </w:r>
      <w:r w:rsidR="00983731">
        <w:rPr>
          <w:bCs/>
        </w:rPr>
        <w:t>Sb</w:t>
      </w:r>
      <w:r w:rsidR="00B15E60">
        <w:rPr>
          <w:bCs/>
        </w:rPr>
        <w:t>.</w:t>
      </w:r>
    </w:p>
    <w:p w14:paraId="0B28AE86" w14:textId="77777777" w:rsidR="00BD2BF7" w:rsidRPr="004C1C9C" w:rsidRDefault="00BD2BF7" w:rsidP="00B91A13">
      <w:pPr>
        <w:pStyle w:val="Nadpis2"/>
      </w:pPr>
      <w:bookmarkStart w:id="48" w:name="_Toc88467032"/>
      <w:r w:rsidRPr="004C1C9C">
        <w:t xml:space="preserve">8.3. </w:t>
      </w:r>
      <w:r w:rsidR="007D18A1">
        <w:t>R</w:t>
      </w:r>
      <w:r w:rsidRPr="004C1C9C">
        <w:t>eferenční období</w:t>
      </w:r>
      <w:bookmarkEnd w:id="48"/>
    </w:p>
    <w:p w14:paraId="32BBF338" w14:textId="77777777" w:rsidR="00BD2BF7" w:rsidRPr="004C1C9C" w:rsidRDefault="00BD2BF7">
      <w:pPr>
        <w:jc w:val="both"/>
      </w:pPr>
      <w:r w:rsidRPr="004C1C9C">
        <w:t>1</w:t>
      </w:r>
      <w:r w:rsidR="0012296B">
        <w:t>2</w:t>
      </w:r>
      <w:r w:rsidR="00BF72DF">
        <w:t>9</w:t>
      </w:r>
      <w:r w:rsidRPr="004C1C9C">
        <w:t xml:space="preserve">) Označení kalendářního měsíce, za který se vykazují údaje o </w:t>
      </w:r>
      <w:r w:rsidR="00BD3782">
        <w:t>vyvezeném</w:t>
      </w:r>
      <w:r w:rsidR="00AF11E1">
        <w:t xml:space="preserve"> </w:t>
      </w:r>
      <w:r w:rsidRPr="004C1C9C">
        <w:t xml:space="preserve">nebo </w:t>
      </w:r>
      <w:r w:rsidR="00AF11E1">
        <w:t>dovezeném</w:t>
      </w:r>
      <w:r w:rsidR="00AF11E1" w:rsidRPr="004C1C9C">
        <w:t xml:space="preserve"> </w:t>
      </w:r>
      <w:r w:rsidRPr="004C1C9C">
        <w:t>zboží, se do Výkazu vyhotovovaného a odesílaného elektronicky provádí podle dokumentace k používané programové aplikaci.</w:t>
      </w:r>
    </w:p>
    <w:p w14:paraId="6F6E6915" w14:textId="77777777" w:rsidR="00BD2BF7" w:rsidRPr="004C1C9C" w:rsidRDefault="00BD2BF7">
      <w:pPr>
        <w:jc w:val="both"/>
      </w:pPr>
      <w:r w:rsidRPr="004C1C9C">
        <w:t xml:space="preserve"> </w:t>
      </w:r>
    </w:p>
    <w:p w14:paraId="79C23E3D" w14:textId="77777777" w:rsidR="00BD2BF7" w:rsidRPr="004C1C9C" w:rsidRDefault="0012296B">
      <w:pPr>
        <w:jc w:val="both"/>
      </w:pPr>
      <w:r>
        <w:t>13</w:t>
      </w:r>
      <w:r w:rsidR="00BF72DF">
        <w:t>0</w:t>
      </w:r>
      <w:r w:rsidR="00BD2BF7" w:rsidRPr="004C1C9C">
        <w:t xml:space="preserve">) Při uvádění údajů do </w:t>
      </w:r>
      <w:r w:rsidR="00C77546">
        <w:t>Výkazu v listinné podobě</w:t>
      </w:r>
      <w:r w:rsidR="00BD2BF7" w:rsidRPr="004C1C9C">
        <w:t xml:space="preserve"> se do předtištěných šesti okének v prvním řádku tiskopisu vyznačuje rok a měsíc</w:t>
      </w:r>
      <w:r w:rsidR="00C77546">
        <w:t xml:space="preserve"> (referenční období)</w:t>
      </w:r>
      <w:r w:rsidR="00BD2BF7" w:rsidRPr="004C1C9C">
        <w:t>, za který jsou v</w:t>
      </w:r>
      <w:r w:rsidR="00B15E60">
        <w:t>e Výkazu uvedeny údaje, a to ve </w:t>
      </w:r>
      <w:r w:rsidR="00BD2BF7" w:rsidRPr="004C1C9C">
        <w:t>struktuře (způsobem) „</w:t>
      </w:r>
      <w:r w:rsidR="00983731">
        <w:t>rrrrmm</w:t>
      </w:r>
      <w:r w:rsidR="00BD2BF7" w:rsidRPr="004C1C9C">
        <w:t>“. Například ve Výkazu za</w:t>
      </w:r>
      <w:r w:rsidR="00C77546">
        <w:t xml:space="preserve"> referenční období</w:t>
      </w:r>
      <w:r w:rsidR="00BD2BF7" w:rsidRPr="004C1C9C">
        <w:t xml:space="preserve"> únor </w:t>
      </w:r>
      <w:r w:rsidR="00B662F9" w:rsidRPr="004C1C9C">
        <w:t>20</w:t>
      </w:r>
      <w:r w:rsidR="00B662F9">
        <w:t>22</w:t>
      </w:r>
      <w:r w:rsidR="00B662F9" w:rsidRPr="004C1C9C">
        <w:t xml:space="preserve"> </w:t>
      </w:r>
      <w:r w:rsidR="00BD2BF7" w:rsidRPr="004C1C9C">
        <w:t>se referenční období vyznačí jako „</w:t>
      </w:r>
      <w:r w:rsidR="00B662F9" w:rsidRPr="004C1C9C">
        <w:t>20</w:t>
      </w:r>
      <w:r w:rsidR="00B662F9">
        <w:t>22</w:t>
      </w:r>
      <w:r w:rsidR="00B662F9" w:rsidRPr="004C1C9C">
        <w:t>02</w:t>
      </w:r>
      <w:r w:rsidR="00BD2BF7" w:rsidRPr="004C1C9C">
        <w:t>“</w:t>
      </w:r>
      <w:r w:rsidR="00B15E60">
        <w:t>.</w:t>
      </w:r>
    </w:p>
    <w:p w14:paraId="2BDAB4DB" w14:textId="77777777" w:rsidR="00BD2BF7" w:rsidRPr="004C1C9C" w:rsidRDefault="00BD2BF7" w:rsidP="00B91A13">
      <w:pPr>
        <w:pStyle w:val="Nadpis2"/>
      </w:pPr>
      <w:bookmarkStart w:id="49" w:name="_Toc88467033"/>
      <w:r w:rsidRPr="004C1C9C">
        <w:t>8.4. Kód zvláštního druh</w:t>
      </w:r>
      <w:r w:rsidR="00B15E60">
        <w:t>u nebo pohybu zboží</w:t>
      </w:r>
      <w:bookmarkEnd w:id="49"/>
    </w:p>
    <w:p w14:paraId="0058F16E" w14:textId="77777777" w:rsidR="00BD2BF7" w:rsidRPr="004C1C9C" w:rsidRDefault="0012296B">
      <w:pPr>
        <w:tabs>
          <w:tab w:val="left" w:pos="8170"/>
          <w:tab w:val="left" w:pos="10343"/>
        </w:tabs>
        <w:jc w:val="both"/>
      </w:pPr>
      <w:r>
        <w:t>13</w:t>
      </w:r>
      <w:r w:rsidR="00BF72DF">
        <w:t>1</w:t>
      </w:r>
      <w:r w:rsidR="00BD2BF7" w:rsidRPr="004C1C9C">
        <w:t xml:space="preserve">) </w:t>
      </w:r>
      <w:r w:rsidR="00D575CE">
        <w:t>Běžný</w:t>
      </w:r>
      <w:r w:rsidR="00BD2BF7" w:rsidRPr="004C1C9C">
        <w:t xml:space="preserve"> typ věty</w:t>
      </w:r>
      <w:r w:rsidR="00D575CE">
        <w:t xml:space="preserve"> se označuje kódem </w:t>
      </w:r>
      <w:r w:rsidR="00DF0FAD">
        <w:t>ST</w:t>
      </w:r>
      <w:r w:rsidR="00BD2BF7" w:rsidRPr="004C1C9C">
        <w:t xml:space="preserve"> </w:t>
      </w:r>
      <w:r w:rsidR="00380393">
        <w:t xml:space="preserve">(tzn. standartní typ věty) </w:t>
      </w:r>
      <w:r w:rsidR="00D575CE">
        <w:t>a</w:t>
      </w:r>
      <w:r w:rsidR="00D575CE" w:rsidRPr="004C1C9C">
        <w:t xml:space="preserve"> </w:t>
      </w:r>
      <w:r w:rsidR="00BD2BF7" w:rsidRPr="004C1C9C">
        <w:t>v případech, kdy se jedná o zvláštní druh nebo pohyb zboží nebo se zjednodušeně vykazují  mal</w:t>
      </w:r>
      <w:r w:rsidR="00B15E60">
        <w:t>é</w:t>
      </w:r>
      <w:r w:rsidR="00380393">
        <w:t xml:space="preserve"> zásilky</w:t>
      </w:r>
      <w:r w:rsidR="00B15E60">
        <w:t xml:space="preserve"> (do </w:t>
      </w:r>
      <w:r w:rsidR="006E13CF">
        <w:t>4</w:t>
      </w:r>
      <w:r w:rsidR="00B15E60">
        <w:t>00,- EUR), se do </w:t>
      </w:r>
      <w:r w:rsidR="00BD2BF7" w:rsidRPr="004C1C9C">
        <w:t>Výkazu uvádí některý z těchto kódů:</w:t>
      </w:r>
    </w:p>
    <w:p w14:paraId="6F32C174" w14:textId="77777777" w:rsidR="00BD2BF7" w:rsidRPr="004C1C9C" w:rsidRDefault="00BD2BF7">
      <w:pPr>
        <w:tabs>
          <w:tab w:val="left" w:pos="8170"/>
          <w:tab w:val="left" w:pos="10343"/>
        </w:tabs>
        <w:jc w:val="both"/>
      </w:pPr>
    </w:p>
    <w:p w14:paraId="09347DB3" w14:textId="77777777" w:rsidR="00BD2BF7" w:rsidRPr="000A2A33" w:rsidRDefault="00B15E60" w:rsidP="000A2A33">
      <w:pPr>
        <w:rPr>
          <w:b/>
        </w:rPr>
      </w:pPr>
      <w:r w:rsidRPr="000A2A33">
        <w:rPr>
          <w:b/>
        </w:rPr>
        <w:t>Kód</w:t>
      </w:r>
      <w:r w:rsidRPr="000A2A33">
        <w:rPr>
          <w:b/>
        </w:rPr>
        <w:tab/>
      </w:r>
      <w:r w:rsidR="00BD2BF7" w:rsidRPr="000A2A33">
        <w:rPr>
          <w:b/>
        </w:rPr>
        <w:t>Popis</w:t>
      </w:r>
    </w:p>
    <w:p w14:paraId="3DC6F5F3" w14:textId="77777777" w:rsidR="00BD2BF7" w:rsidRPr="004C1C9C" w:rsidRDefault="00BD2BF7" w:rsidP="00B15E60">
      <w:pPr>
        <w:tabs>
          <w:tab w:val="left" w:pos="851"/>
        </w:tabs>
        <w:autoSpaceDE w:val="0"/>
        <w:autoSpaceDN w:val="0"/>
        <w:adjustRightInd w:val="0"/>
        <w:spacing w:before="120"/>
        <w:rPr>
          <w:color w:val="000000"/>
          <w:szCs w:val="20"/>
        </w:rPr>
      </w:pPr>
      <w:r w:rsidRPr="004C1C9C">
        <w:rPr>
          <w:b/>
          <w:bCs/>
          <w:color w:val="000000"/>
          <w:szCs w:val="20"/>
        </w:rPr>
        <w:t>MZ</w:t>
      </w:r>
      <w:r w:rsidR="00B15E60">
        <w:rPr>
          <w:color w:val="000000"/>
          <w:szCs w:val="20"/>
        </w:rPr>
        <w:tab/>
      </w:r>
      <w:r w:rsidRPr="004C1C9C">
        <w:rPr>
          <w:color w:val="000000"/>
          <w:szCs w:val="20"/>
        </w:rPr>
        <w:t xml:space="preserve">malé zásilky do hodnoty </w:t>
      </w:r>
      <w:r w:rsidR="006F61ED">
        <w:rPr>
          <w:color w:val="000000"/>
          <w:szCs w:val="20"/>
        </w:rPr>
        <w:t>400</w:t>
      </w:r>
      <w:r w:rsidR="006F61ED" w:rsidRPr="004C1C9C">
        <w:rPr>
          <w:color w:val="000000"/>
          <w:szCs w:val="20"/>
        </w:rPr>
        <w:t xml:space="preserve"> </w:t>
      </w:r>
      <w:r w:rsidRPr="004C1C9C">
        <w:rPr>
          <w:color w:val="000000"/>
          <w:szCs w:val="20"/>
        </w:rPr>
        <w:t>EUR s</w:t>
      </w:r>
      <w:r w:rsidR="00380393">
        <w:rPr>
          <w:color w:val="000000"/>
          <w:szCs w:val="20"/>
        </w:rPr>
        <w:t xml:space="preserve"> uvedením</w:t>
      </w:r>
      <w:r w:rsidRPr="004C1C9C">
        <w:rPr>
          <w:color w:val="000000"/>
          <w:szCs w:val="20"/>
        </w:rPr>
        <w:t xml:space="preserve"> kód</w:t>
      </w:r>
      <w:r w:rsidR="00380393">
        <w:rPr>
          <w:color w:val="000000"/>
          <w:szCs w:val="20"/>
        </w:rPr>
        <w:t>u</w:t>
      </w:r>
      <w:r w:rsidRPr="004C1C9C">
        <w:rPr>
          <w:color w:val="000000"/>
          <w:szCs w:val="20"/>
        </w:rPr>
        <w:t xml:space="preserve"> </w:t>
      </w:r>
      <w:r w:rsidR="00380393">
        <w:rPr>
          <w:color w:val="000000"/>
          <w:szCs w:val="20"/>
        </w:rPr>
        <w:t xml:space="preserve">zboží </w:t>
      </w:r>
      <w:r w:rsidRPr="004C1C9C">
        <w:rPr>
          <w:color w:val="000000"/>
          <w:szCs w:val="20"/>
        </w:rPr>
        <w:t>99500000</w:t>
      </w:r>
    </w:p>
    <w:p w14:paraId="14D62E6B" w14:textId="77777777" w:rsidR="00BD2BF7" w:rsidRPr="004C1C9C" w:rsidRDefault="00BD2BF7" w:rsidP="00B15E60">
      <w:pPr>
        <w:tabs>
          <w:tab w:val="left" w:pos="851"/>
        </w:tabs>
        <w:autoSpaceDE w:val="0"/>
        <w:autoSpaceDN w:val="0"/>
        <w:adjustRightInd w:val="0"/>
        <w:spacing w:before="120"/>
        <w:rPr>
          <w:color w:val="000000"/>
          <w:szCs w:val="20"/>
        </w:rPr>
      </w:pPr>
      <w:r w:rsidRPr="004C1C9C">
        <w:rPr>
          <w:b/>
          <w:bCs/>
          <w:color w:val="000000"/>
          <w:szCs w:val="20"/>
        </w:rPr>
        <w:t>ZI</w:t>
      </w:r>
      <w:r w:rsidR="00B15E60">
        <w:rPr>
          <w:color w:val="000000"/>
          <w:szCs w:val="20"/>
        </w:rPr>
        <w:tab/>
      </w:r>
      <w:r w:rsidRPr="004C1C9C">
        <w:rPr>
          <w:color w:val="000000"/>
          <w:szCs w:val="20"/>
        </w:rPr>
        <w:t>průmyslové (investiční) celky s povolením ČSÚ na zjednodušené zařazování zboží</w:t>
      </w:r>
    </w:p>
    <w:p w14:paraId="77BF68C1" w14:textId="77777777" w:rsidR="00BD2BF7" w:rsidRPr="004C1C9C" w:rsidRDefault="00BD2BF7" w:rsidP="00B15E60">
      <w:pPr>
        <w:tabs>
          <w:tab w:val="left" w:pos="851"/>
        </w:tabs>
        <w:autoSpaceDE w:val="0"/>
        <w:autoSpaceDN w:val="0"/>
        <w:adjustRightInd w:val="0"/>
        <w:spacing w:before="120"/>
        <w:rPr>
          <w:color w:val="000000"/>
          <w:szCs w:val="20"/>
        </w:rPr>
      </w:pPr>
      <w:r w:rsidRPr="004C1C9C">
        <w:rPr>
          <w:b/>
          <w:bCs/>
          <w:color w:val="000000"/>
          <w:szCs w:val="20"/>
        </w:rPr>
        <w:t>ZR</w:t>
      </w:r>
      <w:r w:rsidR="00B15E60">
        <w:rPr>
          <w:color w:val="000000"/>
          <w:szCs w:val="20"/>
        </w:rPr>
        <w:tab/>
      </w:r>
      <w:r w:rsidRPr="004C1C9C">
        <w:rPr>
          <w:color w:val="000000"/>
          <w:szCs w:val="20"/>
        </w:rPr>
        <w:t>rozložené zás</w:t>
      </w:r>
      <w:r w:rsidR="00B15E60">
        <w:rPr>
          <w:color w:val="000000"/>
          <w:szCs w:val="20"/>
        </w:rPr>
        <w:t>ilky (zboží v rozebraném stavu)</w:t>
      </w:r>
    </w:p>
    <w:p w14:paraId="0522A290" w14:textId="77777777" w:rsidR="00BD2BF7" w:rsidRPr="004C1C9C" w:rsidRDefault="00BD2BF7" w:rsidP="00B15E60">
      <w:pPr>
        <w:tabs>
          <w:tab w:val="left" w:pos="851"/>
        </w:tabs>
        <w:autoSpaceDE w:val="0"/>
        <w:autoSpaceDN w:val="0"/>
        <w:adjustRightInd w:val="0"/>
        <w:spacing w:before="120"/>
        <w:rPr>
          <w:color w:val="000000"/>
          <w:szCs w:val="20"/>
        </w:rPr>
      </w:pPr>
      <w:r w:rsidRPr="004C1C9C">
        <w:rPr>
          <w:b/>
          <w:bCs/>
          <w:color w:val="000000"/>
          <w:szCs w:val="20"/>
        </w:rPr>
        <w:t>ZL</w:t>
      </w:r>
      <w:r w:rsidR="00B15E60">
        <w:rPr>
          <w:color w:val="000000"/>
          <w:szCs w:val="20"/>
        </w:rPr>
        <w:tab/>
      </w:r>
      <w:r w:rsidRPr="004C1C9C">
        <w:rPr>
          <w:color w:val="000000"/>
          <w:szCs w:val="20"/>
        </w:rPr>
        <w:t>letadla (převod ekonomického vlastnictví)</w:t>
      </w:r>
    </w:p>
    <w:p w14:paraId="1CC317E6" w14:textId="77777777" w:rsidR="00BD2BF7" w:rsidRPr="004C1C9C" w:rsidRDefault="00BD2BF7" w:rsidP="00B15E60">
      <w:pPr>
        <w:tabs>
          <w:tab w:val="left" w:pos="851"/>
        </w:tabs>
        <w:autoSpaceDE w:val="0"/>
        <w:autoSpaceDN w:val="0"/>
        <w:adjustRightInd w:val="0"/>
        <w:spacing w:before="120"/>
        <w:rPr>
          <w:color w:val="000000"/>
          <w:szCs w:val="20"/>
        </w:rPr>
      </w:pPr>
      <w:r w:rsidRPr="004C1C9C">
        <w:rPr>
          <w:b/>
          <w:bCs/>
          <w:color w:val="000000"/>
          <w:szCs w:val="20"/>
        </w:rPr>
        <w:t>ZP</w:t>
      </w:r>
      <w:r w:rsidR="00B15E60">
        <w:rPr>
          <w:color w:val="000000"/>
          <w:szCs w:val="20"/>
        </w:rPr>
        <w:tab/>
      </w:r>
      <w:r w:rsidRPr="004C1C9C">
        <w:rPr>
          <w:color w:val="000000"/>
          <w:szCs w:val="20"/>
        </w:rPr>
        <w:t>lodě (p</w:t>
      </w:r>
      <w:r w:rsidR="00B15E60">
        <w:rPr>
          <w:color w:val="000000"/>
          <w:szCs w:val="20"/>
        </w:rPr>
        <w:t>řevod ekonomického vlastnictví)</w:t>
      </w:r>
    </w:p>
    <w:p w14:paraId="0378A521" w14:textId="77777777" w:rsidR="00BD2BF7" w:rsidRPr="004C1C9C" w:rsidRDefault="00BD2BF7" w:rsidP="00B15E60">
      <w:pPr>
        <w:tabs>
          <w:tab w:val="left" w:pos="709"/>
          <w:tab w:val="left" w:pos="851"/>
        </w:tabs>
        <w:spacing w:before="120"/>
        <w:jc w:val="both"/>
      </w:pPr>
      <w:r w:rsidRPr="004C1C9C">
        <w:rPr>
          <w:b/>
          <w:bCs/>
          <w:color w:val="000000"/>
          <w:szCs w:val="20"/>
        </w:rPr>
        <w:t>ZZ</w:t>
      </w:r>
      <w:r w:rsidR="00B15E60">
        <w:rPr>
          <w:color w:val="000000"/>
          <w:szCs w:val="20"/>
        </w:rPr>
        <w:tab/>
      </w:r>
      <w:r w:rsidR="00B15E60">
        <w:rPr>
          <w:color w:val="000000"/>
          <w:szCs w:val="20"/>
        </w:rPr>
        <w:tab/>
      </w:r>
      <w:r w:rsidRPr="004C1C9C">
        <w:rPr>
          <w:color w:val="000000"/>
          <w:szCs w:val="20"/>
        </w:rPr>
        <w:t>zboží dodávané do lodí a letadel</w:t>
      </w:r>
    </w:p>
    <w:p w14:paraId="46639CE8" w14:textId="77777777" w:rsidR="00BD2BF7" w:rsidRPr="004C1C9C" w:rsidRDefault="00BD2BF7" w:rsidP="00B15E60">
      <w:pPr>
        <w:tabs>
          <w:tab w:val="left" w:pos="851"/>
        </w:tabs>
        <w:autoSpaceDE w:val="0"/>
        <w:autoSpaceDN w:val="0"/>
        <w:adjustRightInd w:val="0"/>
        <w:spacing w:before="120"/>
        <w:rPr>
          <w:color w:val="000000"/>
          <w:szCs w:val="20"/>
        </w:rPr>
      </w:pPr>
      <w:r w:rsidRPr="004C1C9C">
        <w:rPr>
          <w:b/>
          <w:bCs/>
          <w:color w:val="000000"/>
          <w:szCs w:val="20"/>
        </w:rPr>
        <w:t>ZT</w:t>
      </w:r>
      <w:r w:rsidR="00B15E60">
        <w:rPr>
          <w:color w:val="000000"/>
          <w:szCs w:val="20"/>
        </w:rPr>
        <w:tab/>
      </w:r>
      <w:r w:rsidRPr="004C1C9C">
        <w:rPr>
          <w:color w:val="000000"/>
          <w:szCs w:val="20"/>
        </w:rPr>
        <w:t>zboží dodávané do a ze zařízení na moři</w:t>
      </w:r>
    </w:p>
    <w:p w14:paraId="768759C7" w14:textId="77777777" w:rsidR="00BD2BF7" w:rsidRPr="004C1C9C" w:rsidRDefault="00BD2BF7" w:rsidP="00B15E60">
      <w:pPr>
        <w:tabs>
          <w:tab w:val="left" w:pos="851"/>
        </w:tabs>
        <w:autoSpaceDE w:val="0"/>
        <w:autoSpaceDN w:val="0"/>
        <w:adjustRightInd w:val="0"/>
        <w:spacing w:before="120"/>
        <w:rPr>
          <w:color w:val="000000"/>
          <w:szCs w:val="20"/>
        </w:rPr>
      </w:pPr>
      <w:r w:rsidRPr="004C1C9C">
        <w:rPr>
          <w:b/>
          <w:bCs/>
          <w:color w:val="000000"/>
          <w:szCs w:val="20"/>
        </w:rPr>
        <w:t>ZM</w:t>
      </w:r>
      <w:r w:rsidR="00B15E60">
        <w:rPr>
          <w:b/>
          <w:bCs/>
          <w:color w:val="000000"/>
          <w:szCs w:val="20"/>
        </w:rPr>
        <w:tab/>
      </w:r>
      <w:r w:rsidR="00510347">
        <w:rPr>
          <w:color w:val="000000"/>
          <w:szCs w:val="20"/>
        </w:rPr>
        <w:t xml:space="preserve">vývoz </w:t>
      </w:r>
      <w:r w:rsidR="00B15E60">
        <w:rPr>
          <w:color w:val="000000"/>
          <w:szCs w:val="20"/>
        </w:rPr>
        <w:t xml:space="preserve">nebo </w:t>
      </w:r>
      <w:r w:rsidR="00510347">
        <w:rPr>
          <w:color w:val="000000"/>
          <w:szCs w:val="20"/>
        </w:rPr>
        <w:t xml:space="preserve">dovoz </w:t>
      </w:r>
      <w:r w:rsidR="00B15E60">
        <w:rPr>
          <w:color w:val="000000"/>
          <w:szCs w:val="20"/>
        </w:rPr>
        <w:t>mořských produktů</w:t>
      </w:r>
    </w:p>
    <w:p w14:paraId="418C1DE8" w14:textId="77777777" w:rsidR="00BD2BF7" w:rsidRPr="004C1C9C" w:rsidRDefault="00BD2BF7" w:rsidP="00B15E60">
      <w:pPr>
        <w:tabs>
          <w:tab w:val="left" w:pos="851"/>
        </w:tabs>
        <w:autoSpaceDE w:val="0"/>
        <w:autoSpaceDN w:val="0"/>
        <w:adjustRightInd w:val="0"/>
        <w:spacing w:before="120"/>
        <w:rPr>
          <w:color w:val="000000"/>
          <w:szCs w:val="20"/>
        </w:rPr>
      </w:pPr>
      <w:r w:rsidRPr="004C1C9C">
        <w:rPr>
          <w:b/>
          <w:bCs/>
          <w:color w:val="000000"/>
          <w:szCs w:val="20"/>
        </w:rPr>
        <w:t>ZK</w:t>
      </w:r>
      <w:r w:rsidR="00B15E60">
        <w:rPr>
          <w:b/>
          <w:bCs/>
          <w:color w:val="000000"/>
          <w:szCs w:val="20"/>
        </w:rPr>
        <w:tab/>
      </w:r>
      <w:r w:rsidRPr="004C1C9C">
        <w:rPr>
          <w:bCs/>
          <w:color w:val="000000"/>
          <w:szCs w:val="20"/>
        </w:rPr>
        <w:t xml:space="preserve">vypuštění </w:t>
      </w:r>
      <w:r w:rsidRPr="004C1C9C">
        <w:rPr>
          <w:color w:val="000000"/>
          <w:szCs w:val="20"/>
        </w:rPr>
        <w:t>kosmické lodě</w:t>
      </w:r>
    </w:p>
    <w:p w14:paraId="37641570" w14:textId="77777777" w:rsidR="00BD2BF7" w:rsidRPr="004C1C9C" w:rsidRDefault="00BD2BF7" w:rsidP="00B15E60">
      <w:pPr>
        <w:tabs>
          <w:tab w:val="left" w:pos="851"/>
        </w:tabs>
        <w:autoSpaceDE w:val="0"/>
        <w:autoSpaceDN w:val="0"/>
        <w:adjustRightInd w:val="0"/>
        <w:spacing w:before="120"/>
      </w:pPr>
      <w:r w:rsidRPr="004C1C9C">
        <w:rPr>
          <w:b/>
          <w:bCs/>
          <w:szCs w:val="20"/>
        </w:rPr>
        <w:t>ZO</w:t>
      </w:r>
      <w:r w:rsidR="00B15E60">
        <w:rPr>
          <w:szCs w:val="20"/>
        </w:rPr>
        <w:tab/>
      </w:r>
      <w:r w:rsidRPr="004C1C9C">
        <w:rPr>
          <w:szCs w:val="20"/>
        </w:rPr>
        <w:t>zboží s opačným směrem úhrady (například odpady)</w:t>
      </w:r>
    </w:p>
    <w:p w14:paraId="15974075" w14:textId="77777777" w:rsidR="00BD2BF7" w:rsidRPr="004C1C9C" w:rsidRDefault="00BD2BF7">
      <w:pPr>
        <w:tabs>
          <w:tab w:val="left" w:pos="8170"/>
          <w:tab w:val="left" w:pos="10343"/>
        </w:tabs>
        <w:spacing w:before="120"/>
        <w:jc w:val="both"/>
      </w:pPr>
      <w:r w:rsidRPr="004C1C9C">
        <w:t>Další komentář k zvláštním druhům a pohybům zboží je uveden v části 18. této příručky.</w:t>
      </w:r>
    </w:p>
    <w:p w14:paraId="66908904" w14:textId="77777777" w:rsidR="00BD2BF7" w:rsidRPr="004C1C9C" w:rsidRDefault="00BD2BF7" w:rsidP="00B91A13">
      <w:pPr>
        <w:pStyle w:val="Nadpis2"/>
      </w:pPr>
      <w:bookmarkStart w:id="50" w:name="_Toc88467034"/>
      <w:r w:rsidRPr="004C1C9C">
        <w:lastRenderedPageBreak/>
        <w:t>8.5. Kód povahy transakce</w:t>
      </w:r>
      <w:bookmarkEnd w:id="50"/>
    </w:p>
    <w:p w14:paraId="51E5475A" w14:textId="77777777" w:rsidR="00BD2BF7" w:rsidRPr="004C1C9C" w:rsidRDefault="000404A6">
      <w:pPr>
        <w:numPr>
          <w:ilvl w:val="12"/>
          <w:numId w:val="0"/>
        </w:numPr>
        <w:jc w:val="both"/>
      </w:pPr>
      <w:r>
        <w:t>13</w:t>
      </w:r>
      <w:r w:rsidR="00BF72DF">
        <w:t>2</w:t>
      </w:r>
      <w:r w:rsidR="00BD2BF7" w:rsidRPr="004C1C9C">
        <w:t xml:space="preserve">) Uvádí se dvoumístný číselný kód povahy transakce (obchodní operace) </w:t>
      </w:r>
      <w:r w:rsidR="002673EF">
        <w:t>vyvezeného</w:t>
      </w:r>
      <w:r w:rsidR="002D7E58">
        <w:t xml:space="preserve"> </w:t>
      </w:r>
      <w:r w:rsidR="00BD2BF7" w:rsidRPr="004C1C9C">
        <w:t xml:space="preserve">nebo </w:t>
      </w:r>
      <w:r w:rsidR="002673EF">
        <w:t>dovezen</w:t>
      </w:r>
      <w:r w:rsidR="00803E51">
        <w:t>é</w:t>
      </w:r>
      <w:r w:rsidR="002673EF">
        <w:t>ho</w:t>
      </w:r>
      <w:r w:rsidR="0019192E">
        <w:t xml:space="preserve"> zboží</w:t>
      </w:r>
      <w:r w:rsidR="00BD2BF7" w:rsidRPr="004C1C9C">
        <w:t xml:space="preserve">. Povahou transakce jsou všechny charakteristiky, které odlišují jednu transakci od druhé, zejména co do změny vlastnictví </w:t>
      </w:r>
      <w:r w:rsidR="00B85A50">
        <w:t>vyvezeného</w:t>
      </w:r>
      <w:r w:rsidR="00B85A50" w:rsidRPr="004C1C9C">
        <w:t xml:space="preserve"> </w:t>
      </w:r>
      <w:r w:rsidR="00BD2BF7" w:rsidRPr="004C1C9C">
        <w:t xml:space="preserve">zboží, obdržení úhrady za ně, účelů jeho </w:t>
      </w:r>
      <w:r w:rsidR="00C722AD">
        <w:t>vývozu</w:t>
      </w:r>
      <w:r w:rsidR="00C722AD" w:rsidRPr="004C1C9C">
        <w:t xml:space="preserve"> </w:t>
      </w:r>
      <w:r w:rsidR="00BD2BF7" w:rsidRPr="004C1C9C">
        <w:t>(například ke zpracování dle smlouvy nebo vrácení po takovém zpracování) apod.</w:t>
      </w:r>
    </w:p>
    <w:p w14:paraId="63EF2CEC" w14:textId="77777777" w:rsidR="00BD2BF7" w:rsidRPr="004C1C9C" w:rsidRDefault="00BD2BF7">
      <w:pPr>
        <w:jc w:val="both"/>
      </w:pPr>
    </w:p>
    <w:p w14:paraId="699B42C8" w14:textId="77777777" w:rsidR="00BD2BF7" w:rsidRPr="004C1C9C" w:rsidRDefault="000404A6">
      <w:pPr>
        <w:jc w:val="both"/>
        <w:rPr>
          <w:bCs/>
        </w:rPr>
      </w:pPr>
      <w:r>
        <w:t>13</w:t>
      </w:r>
      <w:r w:rsidR="00BF72DF">
        <w:t>3</w:t>
      </w:r>
      <w:r w:rsidR="00BD2BF7" w:rsidRPr="004C1C9C">
        <w:t xml:space="preserve">) </w:t>
      </w:r>
      <w:r w:rsidR="00BD2BF7" w:rsidRPr="004C1C9C">
        <w:rPr>
          <w:bCs/>
        </w:rPr>
        <w:t xml:space="preserve">Pro vyznačení povahy transakce se do Výkazu o </w:t>
      </w:r>
      <w:r w:rsidR="00C62F25">
        <w:rPr>
          <w:bCs/>
        </w:rPr>
        <w:t>vyvezeném</w:t>
      </w:r>
      <w:r w:rsidR="00B253CF">
        <w:rPr>
          <w:bCs/>
        </w:rPr>
        <w:t xml:space="preserve"> nebo dovezeném</w:t>
      </w:r>
      <w:r w:rsidR="00C65819">
        <w:rPr>
          <w:bCs/>
        </w:rPr>
        <w:t xml:space="preserve"> zboží</w:t>
      </w:r>
      <w:r w:rsidR="00BD2BF7" w:rsidRPr="004C1C9C">
        <w:rPr>
          <w:bCs/>
        </w:rPr>
        <w:t xml:space="preserve"> používají následující kódy:</w:t>
      </w:r>
    </w:p>
    <w:p w14:paraId="045DE5D3" w14:textId="77777777" w:rsidR="00BD2BF7" w:rsidRPr="004C1C9C" w:rsidRDefault="00BD2BF7">
      <w:pPr>
        <w:numPr>
          <w:ilvl w:val="12"/>
          <w:numId w:val="0"/>
        </w:numPr>
        <w:jc w:val="both"/>
      </w:pPr>
    </w:p>
    <w:p w14:paraId="21468A19" w14:textId="77777777" w:rsidR="00563AE6" w:rsidRDefault="00563AE6">
      <w:pPr>
        <w:pStyle w:val="Zpat"/>
        <w:tabs>
          <w:tab w:val="clear" w:pos="4536"/>
          <w:tab w:val="clear" w:pos="9072"/>
        </w:tabs>
        <w:autoSpaceDE w:val="0"/>
        <w:autoSpaceDN w:val="0"/>
        <w:adjustRightInd w:val="0"/>
        <w:rPr>
          <w:b/>
          <w:bCs/>
          <w:szCs w:val="15"/>
        </w:rPr>
      </w:pPr>
    </w:p>
    <w:p w14:paraId="2A2CAEA2" w14:textId="77777777" w:rsidR="00BD2BF7" w:rsidRPr="00B91A13" w:rsidRDefault="00B15E60">
      <w:pPr>
        <w:pStyle w:val="Zpat"/>
        <w:tabs>
          <w:tab w:val="clear" w:pos="4536"/>
          <w:tab w:val="clear" w:pos="9072"/>
        </w:tabs>
        <w:autoSpaceDE w:val="0"/>
        <w:autoSpaceDN w:val="0"/>
        <w:adjustRightInd w:val="0"/>
        <w:rPr>
          <w:b/>
          <w:bCs/>
          <w:szCs w:val="15"/>
        </w:rPr>
      </w:pPr>
      <w:r>
        <w:rPr>
          <w:b/>
          <w:bCs/>
          <w:szCs w:val="15"/>
        </w:rPr>
        <w:t>Kód</w:t>
      </w:r>
      <w:r>
        <w:rPr>
          <w:b/>
          <w:bCs/>
          <w:szCs w:val="15"/>
        </w:rPr>
        <w:tab/>
      </w:r>
      <w:r w:rsidR="00BD2BF7" w:rsidRPr="00B91A13">
        <w:rPr>
          <w:b/>
          <w:bCs/>
          <w:szCs w:val="15"/>
        </w:rPr>
        <w:t>Popis povahy transakce</w:t>
      </w:r>
    </w:p>
    <w:p w14:paraId="0F34569E" w14:textId="77777777" w:rsidR="00BD2BF7" w:rsidRPr="00B91A13" w:rsidRDefault="00BD2BF7">
      <w:pPr>
        <w:autoSpaceDE w:val="0"/>
        <w:autoSpaceDN w:val="0"/>
        <w:adjustRightInd w:val="0"/>
        <w:rPr>
          <w:szCs w:val="15"/>
        </w:rPr>
      </w:pPr>
    </w:p>
    <w:p w14:paraId="65EBB61A" w14:textId="77777777" w:rsidR="00BD2BF7" w:rsidRPr="004C1C9C" w:rsidRDefault="00BD2BF7" w:rsidP="00B15E60">
      <w:pPr>
        <w:autoSpaceDE w:val="0"/>
        <w:autoSpaceDN w:val="0"/>
        <w:adjustRightInd w:val="0"/>
        <w:ind w:left="538" w:hanging="538"/>
        <w:jc w:val="both"/>
        <w:rPr>
          <w:szCs w:val="17"/>
        </w:rPr>
      </w:pPr>
      <w:r w:rsidRPr="00B91A13">
        <w:rPr>
          <w:b/>
          <w:bCs/>
          <w:szCs w:val="17"/>
        </w:rPr>
        <w:t>11</w:t>
      </w:r>
      <w:r w:rsidR="00B15E60" w:rsidRPr="00B91A13">
        <w:rPr>
          <w:szCs w:val="17"/>
        </w:rPr>
        <w:tab/>
      </w:r>
      <w:r w:rsidR="00A43E08">
        <w:rPr>
          <w:b/>
          <w:bCs/>
          <w:szCs w:val="17"/>
        </w:rPr>
        <w:t>Transakce zahrnující skutečnou změnu vlastnictví s finanční kompenzací spočívající v přímém prodeji</w:t>
      </w:r>
      <w:r w:rsidR="00DA1D71">
        <w:rPr>
          <w:b/>
          <w:bCs/>
          <w:szCs w:val="17"/>
        </w:rPr>
        <w:t>/nákupu</w:t>
      </w:r>
      <w:r w:rsidR="00A43E08">
        <w:rPr>
          <w:b/>
          <w:bCs/>
          <w:szCs w:val="17"/>
        </w:rPr>
        <w:t xml:space="preserve"> s výjimkou přímého obchodu se soukromými spotřebi</w:t>
      </w:r>
      <w:r w:rsidR="00741424">
        <w:rPr>
          <w:b/>
          <w:bCs/>
          <w:szCs w:val="17"/>
        </w:rPr>
        <w:t>te</w:t>
      </w:r>
      <w:r w:rsidR="00A43E08">
        <w:rPr>
          <w:b/>
          <w:bCs/>
          <w:szCs w:val="17"/>
        </w:rPr>
        <w:t>li/ze strany soukromých spotřebitelů</w:t>
      </w:r>
    </w:p>
    <w:p w14:paraId="1EB5E0F5" w14:textId="77777777" w:rsidR="00BD2BF7" w:rsidRPr="004C1C9C" w:rsidRDefault="00BD2BF7" w:rsidP="0065597F">
      <w:pPr>
        <w:autoSpaceDE w:val="0"/>
        <w:autoSpaceDN w:val="0"/>
        <w:adjustRightInd w:val="0"/>
        <w:ind w:left="538" w:hanging="538"/>
        <w:jc w:val="both"/>
        <w:rPr>
          <w:szCs w:val="17"/>
        </w:rPr>
      </w:pPr>
    </w:p>
    <w:p w14:paraId="4283E4DB" w14:textId="77777777" w:rsidR="00BD2BF7" w:rsidRPr="004C1C9C" w:rsidRDefault="00BD2BF7" w:rsidP="00B15E60">
      <w:pPr>
        <w:autoSpaceDE w:val="0"/>
        <w:autoSpaceDN w:val="0"/>
        <w:adjustRightInd w:val="0"/>
        <w:jc w:val="both"/>
        <w:rPr>
          <w:b/>
          <w:i/>
          <w:iCs/>
          <w:szCs w:val="17"/>
        </w:rPr>
      </w:pPr>
      <w:r w:rsidRPr="004C1C9C">
        <w:rPr>
          <w:b/>
          <w:i/>
          <w:iCs/>
          <w:szCs w:val="17"/>
        </w:rPr>
        <w:t>Vysvětlivky:</w:t>
      </w:r>
    </w:p>
    <w:p w14:paraId="58EF74D5" w14:textId="77777777" w:rsidR="00BD2BF7" w:rsidRPr="004C1C9C" w:rsidRDefault="00B15E60" w:rsidP="00B15E60">
      <w:pPr>
        <w:autoSpaceDE w:val="0"/>
        <w:autoSpaceDN w:val="0"/>
        <w:adjustRightInd w:val="0"/>
        <w:spacing w:before="120"/>
        <w:jc w:val="both"/>
        <w:rPr>
          <w:i/>
          <w:iCs/>
        </w:rPr>
      </w:pPr>
      <w:r>
        <w:rPr>
          <w:i/>
          <w:iCs/>
          <w:szCs w:val="17"/>
        </w:rPr>
        <w:t xml:space="preserve">1. </w:t>
      </w:r>
      <w:r w:rsidR="00BD2BF7" w:rsidRPr="004C1C9C">
        <w:rPr>
          <w:i/>
          <w:iCs/>
        </w:rPr>
        <w:t>Tímto kódem se označuje většina přímých obchodů spojených s </w:t>
      </w:r>
      <w:r w:rsidR="0043154D">
        <w:rPr>
          <w:i/>
          <w:iCs/>
        </w:rPr>
        <w:t>vývozem</w:t>
      </w:r>
      <w:r w:rsidR="0043154D" w:rsidRPr="004C1C9C">
        <w:rPr>
          <w:i/>
          <w:iCs/>
        </w:rPr>
        <w:t xml:space="preserve"> </w:t>
      </w:r>
      <w:r>
        <w:rPr>
          <w:i/>
          <w:iCs/>
        </w:rPr>
        <w:t>zboží, při </w:t>
      </w:r>
      <w:r w:rsidR="00BD2BF7" w:rsidRPr="004C1C9C">
        <w:rPr>
          <w:i/>
          <w:iCs/>
        </w:rPr>
        <w:t>kterých přechází vlastnictví ke zboží z jedné osoby na druhou a je spojené s provedením platby nebo jiné náhrady za dodané zboží, s výjimkou barterového ob</w:t>
      </w:r>
      <w:r w:rsidR="00294A2C">
        <w:rPr>
          <w:i/>
          <w:iCs/>
        </w:rPr>
        <w:t>chodu (výměnný obchod „zboží za </w:t>
      </w:r>
      <w:r w:rsidR="00BD2BF7" w:rsidRPr="004C1C9C">
        <w:rPr>
          <w:i/>
          <w:iCs/>
        </w:rPr>
        <w:t>zboží“)</w:t>
      </w:r>
      <w:r w:rsidR="00C0370F">
        <w:rPr>
          <w:i/>
          <w:iCs/>
        </w:rPr>
        <w:t>,</w:t>
      </w:r>
      <w:r w:rsidR="00BD2BF7" w:rsidRPr="004C1C9C">
        <w:rPr>
          <w:i/>
          <w:iCs/>
        </w:rPr>
        <w:t xml:space="preserve"> </w:t>
      </w:r>
      <w:r w:rsidR="00C0370F">
        <w:rPr>
          <w:i/>
          <w:iCs/>
        </w:rPr>
        <w:t>který patří pod</w:t>
      </w:r>
      <w:r w:rsidR="00C0370F" w:rsidRPr="004C1C9C">
        <w:rPr>
          <w:i/>
          <w:iCs/>
        </w:rPr>
        <w:t xml:space="preserve"> </w:t>
      </w:r>
      <w:r w:rsidR="00BD2BF7" w:rsidRPr="004C1C9C">
        <w:rPr>
          <w:i/>
          <w:iCs/>
        </w:rPr>
        <w:t>kód povahy transakce „</w:t>
      </w:r>
      <w:r w:rsidR="0023038A">
        <w:rPr>
          <w:i/>
          <w:iCs/>
        </w:rPr>
        <w:t>34</w:t>
      </w:r>
      <w:r w:rsidR="00BD2BF7" w:rsidRPr="004C1C9C">
        <w:rPr>
          <w:i/>
          <w:iCs/>
        </w:rPr>
        <w:t>“ a transakcí označovaných kódem „</w:t>
      </w:r>
      <w:r w:rsidR="007A783B">
        <w:rPr>
          <w:i/>
          <w:iCs/>
        </w:rPr>
        <w:t>33</w:t>
      </w:r>
      <w:r w:rsidR="00BD2BF7" w:rsidRPr="004C1C9C">
        <w:rPr>
          <w:i/>
          <w:iCs/>
        </w:rPr>
        <w:t>“, kdy se jedná o prodej na splátky, při kterém ke změně vla</w:t>
      </w:r>
      <w:r w:rsidR="00294A2C">
        <w:rPr>
          <w:i/>
          <w:iCs/>
        </w:rPr>
        <w:t>stnictví ke zboží dochází až po </w:t>
      </w:r>
      <w:r w:rsidR="00BD2BF7" w:rsidRPr="004C1C9C">
        <w:rPr>
          <w:i/>
          <w:iCs/>
        </w:rPr>
        <w:t>zaplacení splátek (finanční leasing). Kódem povahy transakce „11“ se také neoznačují transakce, pro které je určen kód „</w:t>
      </w:r>
      <w:r w:rsidR="005970FB">
        <w:rPr>
          <w:i/>
          <w:iCs/>
        </w:rPr>
        <w:t>71</w:t>
      </w:r>
      <w:r w:rsidR="00BD2BF7" w:rsidRPr="004C1C9C">
        <w:rPr>
          <w:i/>
          <w:iCs/>
        </w:rPr>
        <w:t>“</w:t>
      </w:r>
      <w:r w:rsidR="005970FB">
        <w:rPr>
          <w:i/>
          <w:iCs/>
        </w:rPr>
        <w:t xml:space="preserve">a </w:t>
      </w:r>
      <w:r w:rsidR="005970FB" w:rsidRPr="004C1C9C">
        <w:rPr>
          <w:i/>
          <w:iCs/>
        </w:rPr>
        <w:t>„</w:t>
      </w:r>
      <w:r w:rsidR="005970FB">
        <w:rPr>
          <w:i/>
          <w:iCs/>
        </w:rPr>
        <w:t>72</w:t>
      </w:r>
      <w:r w:rsidR="005970FB" w:rsidRPr="004C1C9C">
        <w:rPr>
          <w:i/>
          <w:iCs/>
        </w:rPr>
        <w:t>“</w:t>
      </w:r>
      <w:r w:rsidR="00BD2BF7" w:rsidRPr="004C1C9C">
        <w:rPr>
          <w:i/>
          <w:iCs/>
        </w:rPr>
        <w:t xml:space="preserve"> (</w:t>
      </w:r>
      <w:r w:rsidR="002314C9">
        <w:rPr>
          <w:i/>
          <w:iCs/>
        </w:rPr>
        <w:t>dovoz zboží ze země</w:t>
      </w:r>
      <w:r w:rsidR="00415B3B">
        <w:rPr>
          <w:i/>
          <w:iCs/>
        </w:rPr>
        <w:t xml:space="preserve"> mimo EU </w:t>
      </w:r>
      <w:r w:rsidR="00E66335">
        <w:rPr>
          <w:i/>
          <w:iCs/>
        </w:rPr>
        <w:t xml:space="preserve">nebo vývoz zboží </w:t>
      </w:r>
      <w:r w:rsidR="002314C9">
        <w:rPr>
          <w:i/>
          <w:iCs/>
        </w:rPr>
        <w:t>do země</w:t>
      </w:r>
      <w:r w:rsidR="00E66335">
        <w:rPr>
          <w:i/>
          <w:iCs/>
        </w:rPr>
        <w:t xml:space="preserve"> mimo</w:t>
      </w:r>
      <w:r w:rsidR="00415B3B">
        <w:rPr>
          <w:i/>
          <w:iCs/>
        </w:rPr>
        <w:t xml:space="preserve"> EU, pokud není propuštěno do celního režimu</w:t>
      </w:r>
      <w:r w:rsidR="002314C9">
        <w:rPr>
          <w:i/>
          <w:iCs/>
        </w:rPr>
        <w:t xml:space="preserve"> volného oběhu </w:t>
      </w:r>
      <w:r w:rsidR="00415B3B">
        <w:rPr>
          <w:i/>
          <w:iCs/>
        </w:rPr>
        <w:t>nebo do vývozního celního režimu v ČR</w:t>
      </w:r>
      <w:r w:rsidR="00BD2BF7" w:rsidRPr="004C1C9C">
        <w:rPr>
          <w:i/>
          <w:iCs/>
        </w:rPr>
        <w:t>).</w:t>
      </w:r>
    </w:p>
    <w:p w14:paraId="7561EFF5" w14:textId="77777777" w:rsidR="00BD2BF7" w:rsidRDefault="00BD2BF7">
      <w:pPr>
        <w:pStyle w:val="NormalLeft"/>
        <w:spacing w:after="0"/>
        <w:jc w:val="both"/>
        <w:rPr>
          <w:i/>
          <w:iCs/>
        </w:rPr>
      </w:pPr>
      <w:r w:rsidRPr="004C1C9C">
        <w:rPr>
          <w:i/>
          <w:iCs/>
        </w:rPr>
        <w:t>2. Pro označení transakce kódem „11“ není rozhodující, v jakém termínu je provedena platba za zboží, patří sem jak obchody s platbou uskutečněnou předem, tak i s odkladem platby.</w:t>
      </w:r>
    </w:p>
    <w:p w14:paraId="493F8F60" w14:textId="77777777" w:rsidR="00A10D77" w:rsidRPr="004C1C9C" w:rsidRDefault="00A10D77" w:rsidP="00A10D77">
      <w:pPr>
        <w:autoSpaceDE w:val="0"/>
        <w:autoSpaceDN w:val="0"/>
        <w:adjustRightInd w:val="0"/>
        <w:spacing w:before="120"/>
        <w:jc w:val="both"/>
        <w:rPr>
          <w:i/>
          <w:iCs/>
        </w:rPr>
      </w:pPr>
      <w:r>
        <w:rPr>
          <w:i/>
          <w:iCs/>
        </w:rPr>
        <w:t>3. Pod kód povahy transakce „</w:t>
      </w:r>
      <w:r w:rsidR="00EA1896">
        <w:rPr>
          <w:i/>
          <w:iCs/>
        </w:rPr>
        <w:t>11</w:t>
      </w:r>
      <w:r w:rsidRPr="004C1C9C">
        <w:rPr>
          <w:i/>
          <w:iCs/>
        </w:rPr>
        <w:t>“ patří i obchodní operac</w:t>
      </w:r>
      <w:r>
        <w:rPr>
          <w:i/>
          <w:iCs/>
        </w:rPr>
        <w:t xml:space="preserve">e, při kterých je stát určení </w:t>
      </w:r>
      <w:r w:rsidRPr="004C1C9C">
        <w:rPr>
          <w:i/>
          <w:iCs/>
        </w:rPr>
        <w:t>odlišný od státu, ve kterém bylo obchodnímu partnerovi zpravodajské jednotky (zprostředkovateli obchodu) přiděleno DIČ vyznačené na příslušném daňovém dokladu k DPH (např. na faktuře). Kódem povahy transakce</w:t>
      </w:r>
      <w:r>
        <w:rPr>
          <w:i/>
          <w:iCs/>
        </w:rPr>
        <w:t xml:space="preserve"> „</w:t>
      </w:r>
      <w:r w:rsidR="00EA1896">
        <w:rPr>
          <w:i/>
          <w:iCs/>
        </w:rPr>
        <w:t>11</w:t>
      </w:r>
      <w:r>
        <w:rPr>
          <w:i/>
          <w:iCs/>
        </w:rPr>
        <w:t>“ se proto označuje vývoz zboží, při kterém</w:t>
      </w:r>
      <w:r w:rsidRPr="004C1C9C">
        <w:rPr>
          <w:i/>
          <w:iCs/>
        </w:rPr>
        <w:t xml:space="preserve"> kupující zboží požaduje od tuzemského dodavatele, aby zásilka zboží byla dopravena do jiného státu</w:t>
      </w:r>
      <w:r>
        <w:rPr>
          <w:i/>
          <w:iCs/>
        </w:rPr>
        <w:t>, než je </w:t>
      </w:r>
      <w:r w:rsidRPr="004C1C9C">
        <w:rPr>
          <w:i/>
          <w:iCs/>
        </w:rPr>
        <w:t>stát, jehož DIČ prodávající uvádí do daňového dokladu k DPH. Například, je-li zboží nakupované německou firmou (s DIČ přiděleným v Německu), na základě jejího požadavku, dodáváno z ČR ne do Ně</w:t>
      </w:r>
      <w:r>
        <w:rPr>
          <w:i/>
          <w:iCs/>
        </w:rPr>
        <w:t>mecka, ale přímo na Slovensko.</w:t>
      </w:r>
    </w:p>
    <w:p w14:paraId="266C3C01" w14:textId="77777777" w:rsidR="00A10D77" w:rsidRDefault="00A10D77" w:rsidP="00A10D77">
      <w:pPr>
        <w:autoSpaceDE w:val="0"/>
        <w:autoSpaceDN w:val="0"/>
        <w:adjustRightInd w:val="0"/>
        <w:spacing w:before="120"/>
        <w:jc w:val="both"/>
        <w:rPr>
          <w:i/>
          <w:iCs/>
        </w:rPr>
      </w:pPr>
      <w:r>
        <w:rPr>
          <w:i/>
          <w:iCs/>
        </w:rPr>
        <w:t>4</w:t>
      </w:r>
      <w:r w:rsidRPr="004C1C9C">
        <w:rPr>
          <w:i/>
          <w:iCs/>
        </w:rPr>
        <w:t>. Kódem povahy transakce</w:t>
      </w:r>
      <w:r>
        <w:rPr>
          <w:i/>
          <w:iCs/>
        </w:rPr>
        <w:t xml:space="preserve"> “</w:t>
      </w:r>
      <w:r w:rsidR="00EA1896">
        <w:rPr>
          <w:i/>
          <w:iCs/>
        </w:rPr>
        <w:t>11</w:t>
      </w:r>
      <w:r w:rsidRPr="004C1C9C">
        <w:rPr>
          <w:i/>
          <w:iCs/>
        </w:rPr>
        <w:t xml:space="preserve">“ se označují rovněž obchodní </w:t>
      </w:r>
      <w:r>
        <w:rPr>
          <w:i/>
          <w:iCs/>
        </w:rPr>
        <w:t xml:space="preserve">operace, při kterých je stát </w:t>
      </w:r>
      <w:r w:rsidRPr="004C1C9C">
        <w:rPr>
          <w:i/>
          <w:iCs/>
        </w:rPr>
        <w:t>odeslání odlišný od státu, ve kterém bylo obchodnímu partnerovi zpravodajské jednotky (zprostředkovateli obchodu) přiděleno DIČ vyznačené na příslušném daňovém dokladu k DPH (např. na fakt</w:t>
      </w:r>
      <w:r>
        <w:rPr>
          <w:i/>
          <w:iCs/>
        </w:rPr>
        <w:t>uře). Kódem povahy transakce „</w:t>
      </w:r>
      <w:r w:rsidR="00EA1896">
        <w:rPr>
          <w:i/>
          <w:iCs/>
        </w:rPr>
        <w:t>11</w:t>
      </w:r>
      <w:r w:rsidRPr="004C1C9C">
        <w:rPr>
          <w:i/>
          <w:iCs/>
        </w:rPr>
        <w:t>“ se pr</w:t>
      </w:r>
      <w:r>
        <w:rPr>
          <w:i/>
          <w:iCs/>
        </w:rPr>
        <w:t>oto označuje dovoz zboží, při </w:t>
      </w:r>
      <w:r w:rsidRPr="004C1C9C">
        <w:rPr>
          <w:i/>
          <w:iCs/>
        </w:rPr>
        <w:t xml:space="preserve">kterém jeho prodávající uvádí do daňového dokladu k DPH své DIČ </w:t>
      </w:r>
      <w:r>
        <w:rPr>
          <w:i/>
          <w:iCs/>
        </w:rPr>
        <w:t>přidělené v jiném státě než, ze </w:t>
      </w:r>
      <w:r w:rsidRPr="004C1C9C">
        <w:rPr>
          <w:i/>
          <w:iCs/>
        </w:rPr>
        <w:t>kterého bylo</w:t>
      </w:r>
      <w:r>
        <w:rPr>
          <w:i/>
          <w:iCs/>
        </w:rPr>
        <w:t xml:space="preserve"> předmětné zboží přímo dopraveno</w:t>
      </w:r>
      <w:r w:rsidRPr="004C1C9C">
        <w:rPr>
          <w:i/>
          <w:iCs/>
        </w:rPr>
        <w:t xml:space="preserve"> do ČR. Napří</w:t>
      </w:r>
      <w:r>
        <w:rPr>
          <w:i/>
          <w:iCs/>
        </w:rPr>
        <w:t>klad, je-li zboží nakupované od </w:t>
      </w:r>
      <w:r w:rsidRPr="004C1C9C">
        <w:rPr>
          <w:i/>
          <w:iCs/>
        </w:rPr>
        <w:t>rakouské firmy (s DIČ přiděleným v Rak</w:t>
      </w:r>
      <w:r>
        <w:rPr>
          <w:i/>
          <w:iCs/>
        </w:rPr>
        <w:t>ousku) dodáváno do ČR z Polska.</w:t>
      </w:r>
    </w:p>
    <w:p w14:paraId="2146BBF2" w14:textId="77777777" w:rsidR="005D01FC" w:rsidRPr="004C1C9C" w:rsidRDefault="005D01FC" w:rsidP="00A10D77">
      <w:pPr>
        <w:autoSpaceDE w:val="0"/>
        <w:autoSpaceDN w:val="0"/>
        <w:adjustRightInd w:val="0"/>
        <w:spacing w:before="120"/>
        <w:jc w:val="both"/>
        <w:rPr>
          <w:i/>
          <w:iCs/>
        </w:rPr>
      </w:pPr>
      <w:r>
        <w:rPr>
          <w:i/>
          <w:iCs/>
        </w:rPr>
        <w:t xml:space="preserve">5. Pro obchod se soukromými spotřebiteli/ze strany soukromých spotřebitelů je určen kód povahy transakce 12. </w:t>
      </w:r>
    </w:p>
    <w:p w14:paraId="31A4F4A1" w14:textId="77777777" w:rsidR="00A10D77" w:rsidRPr="004C1C9C" w:rsidRDefault="00A10D77">
      <w:pPr>
        <w:pStyle w:val="NormalLeft"/>
        <w:spacing w:after="0"/>
        <w:jc w:val="both"/>
        <w:rPr>
          <w:i/>
          <w:iCs/>
        </w:rPr>
      </w:pPr>
    </w:p>
    <w:p w14:paraId="2049836E" w14:textId="77777777" w:rsidR="00BD2BF7" w:rsidRPr="004C1C9C" w:rsidRDefault="00BD2BF7">
      <w:pPr>
        <w:pStyle w:val="NormalLeft"/>
        <w:spacing w:before="0" w:after="0"/>
        <w:jc w:val="both"/>
      </w:pPr>
    </w:p>
    <w:p w14:paraId="3F43DC9E" w14:textId="77777777" w:rsidR="004C3F56" w:rsidRDefault="004C3F56">
      <w:pPr>
        <w:pStyle w:val="NormalLeft"/>
        <w:spacing w:before="0" w:after="0"/>
        <w:ind w:left="540" w:hanging="540"/>
        <w:jc w:val="both"/>
        <w:rPr>
          <w:b/>
          <w:bCs/>
          <w:szCs w:val="17"/>
        </w:rPr>
      </w:pPr>
      <w:r>
        <w:rPr>
          <w:b/>
          <w:bCs/>
          <w:szCs w:val="17"/>
        </w:rPr>
        <w:t>12</w:t>
      </w:r>
      <w:r>
        <w:rPr>
          <w:b/>
          <w:bCs/>
          <w:szCs w:val="17"/>
        </w:rPr>
        <w:tab/>
        <w:t>Transakce zahrnující skutečnou změnu vlastnictví s finanční kompenzací spočívající v přímém obchodě se soukromými spotřebiteli/ze strany soukromých spotřebitelů (včetně prodeje na dálku)</w:t>
      </w:r>
    </w:p>
    <w:p w14:paraId="29736215" w14:textId="77777777" w:rsidR="00CD5812" w:rsidRDefault="00CD5812" w:rsidP="00CD5812">
      <w:pPr>
        <w:autoSpaceDE w:val="0"/>
        <w:autoSpaceDN w:val="0"/>
        <w:adjustRightInd w:val="0"/>
        <w:ind w:left="539" w:hanging="539"/>
        <w:jc w:val="both"/>
        <w:rPr>
          <w:b/>
          <w:i/>
          <w:iCs/>
          <w:szCs w:val="17"/>
        </w:rPr>
      </w:pPr>
    </w:p>
    <w:p w14:paraId="4A867A73" w14:textId="77777777" w:rsidR="00CD5812" w:rsidRPr="00CD5812" w:rsidRDefault="00607669" w:rsidP="00CD5812">
      <w:pPr>
        <w:autoSpaceDE w:val="0"/>
        <w:autoSpaceDN w:val="0"/>
        <w:adjustRightInd w:val="0"/>
        <w:ind w:left="539" w:hanging="539"/>
        <w:jc w:val="both"/>
        <w:rPr>
          <w:b/>
          <w:i/>
          <w:iCs/>
          <w:szCs w:val="17"/>
        </w:rPr>
      </w:pPr>
      <w:r>
        <w:rPr>
          <w:b/>
          <w:i/>
          <w:iCs/>
          <w:szCs w:val="17"/>
        </w:rPr>
        <w:t>Vysvětlivky</w:t>
      </w:r>
      <w:r w:rsidR="00CD5812" w:rsidRPr="00CD5812">
        <w:rPr>
          <w:b/>
          <w:i/>
          <w:iCs/>
          <w:szCs w:val="17"/>
        </w:rPr>
        <w:t>:</w:t>
      </w:r>
    </w:p>
    <w:p w14:paraId="241457CF" w14:textId="77777777" w:rsidR="00CD5812" w:rsidRPr="004C1C9C" w:rsidRDefault="00CD5812" w:rsidP="00CD5812">
      <w:pPr>
        <w:pStyle w:val="Zkladntext3"/>
        <w:widowControl w:val="0"/>
        <w:autoSpaceDE w:val="0"/>
        <w:autoSpaceDN w:val="0"/>
        <w:adjustRightInd w:val="0"/>
        <w:spacing w:before="120"/>
        <w:rPr>
          <w:szCs w:val="17"/>
        </w:rPr>
      </w:pPr>
      <w:r>
        <w:rPr>
          <w:szCs w:val="17"/>
        </w:rPr>
        <w:t>1. Kódem „12</w:t>
      </w:r>
      <w:r w:rsidRPr="004C1C9C">
        <w:rPr>
          <w:szCs w:val="17"/>
        </w:rPr>
        <w:t xml:space="preserve">“ se označují prodeje osobám, které nakupují zboží v ČR s jeho prokázaným </w:t>
      </w:r>
      <w:r w:rsidR="00161232">
        <w:rPr>
          <w:szCs w:val="17"/>
        </w:rPr>
        <w:t>vývozem</w:t>
      </w:r>
      <w:r w:rsidRPr="004C1C9C">
        <w:rPr>
          <w:szCs w:val="17"/>
        </w:rPr>
        <w:t xml:space="preserve"> z ČR do jiného členského státu, přičemž při takovém nákupu vystupují jako osoby, které nejsou v ČR ani v jiném členském státu registrované k</w:t>
      </w:r>
      <w:r w:rsidR="001E46DE">
        <w:rPr>
          <w:szCs w:val="17"/>
        </w:rPr>
        <w:t> </w:t>
      </w:r>
      <w:r w:rsidRPr="004C1C9C">
        <w:rPr>
          <w:szCs w:val="17"/>
        </w:rPr>
        <w:t>DPH</w:t>
      </w:r>
      <w:r w:rsidR="001E46DE">
        <w:rPr>
          <w:szCs w:val="17"/>
        </w:rPr>
        <w:t>,</w:t>
      </w:r>
      <w:r w:rsidRPr="004C1C9C">
        <w:rPr>
          <w:szCs w:val="17"/>
        </w:rPr>
        <w:t xml:space="preserve"> a proto je jim zboží prodáváno jako neplátcům DPH bez osvobození od DPH při dodání do jiného členského státu (s tuzemskou DPH, která se nezapočítává do fakturované hodnoty vykazovan</w:t>
      </w:r>
      <w:r>
        <w:rPr>
          <w:szCs w:val="17"/>
        </w:rPr>
        <w:t>é do Intrastatu).</w:t>
      </w:r>
    </w:p>
    <w:p w14:paraId="3B79655C" w14:textId="77777777" w:rsidR="00CD5812" w:rsidRDefault="00CD5812" w:rsidP="00CD5812">
      <w:pPr>
        <w:pStyle w:val="Zkladntext3"/>
        <w:widowControl w:val="0"/>
        <w:autoSpaceDE w:val="0"/>
        <w:autoSpaceDN w:val="0"/>
        <w:adjustRightInd w:val="0"/>
        <w:spacing w:before="120"/>
        <w:rPr>
          <w:szCs w:val="17"/>
        </w:rPr>
      </w:pPr>
      <w:r>
        <w:rPr>
          <w:szCs w:val="17"/>
        </w:rPr>
        <w:t>2. Kódem „12</w:t>
      </w:r>
      <w:r w:rsidRPr="004C1C9C">
        <w:rPr>
          <w:szCs w:val="17"/>
        </w:rPr>
        <w:t xml:space="preserve">“ se označují nákupy </w:t>
      </w:r>
      <w:r w:rsidR="00161232">
        <w:rPr>
          <w:szCs w:val="17"/>
        </w:rPr>
        <w:t>zboží s jeho prokázaným dovozem</w:t>
      </w:r>
      <w:r w:rsidRPr="004C1C9C">
        <w:rPr>
          <w:szCs w:val="17"/>
        </w:rPr>
        <w:t xml:space="preserve"> z jiného členského státu, pokud bylo zpravodajskou jednotkou nakoupeno od osoby, která není v ČR ani v jiném členském státu zřejmě registrovaná k DPH, protože předmětné zboží bylo nakoupeno bez vystavení řádného daňového dokladu k DPH, což pravděpodobně neumožnilo jeho prodávajícímu uplatnit si osvobození o</w:t>
      </w:r>
      <w:r>
        <w:rPr>
          <w:szCs w:val="17"/>
        </w:rPr>
        <w:t>d DPH při dodání zboží do ČR.</w:t>
      </w:r>
    </w:p>
    <w:p w14:paraId="3B324700" w14:textId="77777777" w:rsidR="00CF1B65" w:rsidRDefault="00CF1B65" w:rsidP="00CD5812">
      <w:pPr>
        <w:pStyle w:val="Zkladntext3"/>
        <w:widowControl w:val="0"/>
        <w:autoSpaceDE w:val="0"/>
        <w:autoSpaceDN w:val="0"/>
        <w:adjustRightInd w:val="0"/>
        <w:spacing w:before="120"/>
        <w:rPr>
          <w:szCs w:val="17"/>
        </w:rPr>
      </w:pPr>
      <w:r>
        <w:rPr>
          <w:szCs w:val="17"/>
        </w:rPr>
        <w:t>3. Kódem „12“ se označuje i prodej zboží na dálku</w:t>
      </w:r>
      <w:r w:rsidR="003E3A92">
        <w:rPr>
          <w:szCs w:val="17"/>
        </w:rPr>
        <w:t>.</w:t>
      </w:r>
      <w:r w:rsidR="009676B1">
        <w:rPr>
          <w:szCs w:val="17"/>
        </w:rPr>
        <w:t xml:space="preserve"> Pod kódem povahy transakce 12 se vykáže</w:t>
      </w:r>
      <w:r w:rsidR="008D4B9B">
        <w:rPr>
          <w:szCs w:val="17"/>
        </w:rPr>
        <w:t xml:space="preserve"> například</w:t>
      </w:r>
      <w:r w:rsidR="009676B1">
        <w:rPr>
          <w:szCs w:val="17"/>
        </w:rPr>
        <w:t xml:space="preserve"> prodej zboží soukromé osobě do Belgie prostřednictvím internetového obchodu zpravodajské jednotky.</w:t>
      </w:r>
    </w:p>
    <w:p w14:paraId="12DA96E8" w14:textId="77777777" w:rsidR="00BD2BF7" w:rsidRPr="004C1C9C" w:rsidRDefault="00BD2BF7">
      <w:pPr>
        <w:pStyle w:val="Formuledadoption"/>
        <w:overflowPunct/>
        <w:spacing w:before="0" w:after="0"/>
        <w:textAlignment w:val="auto"/>
        <w:rPr>
          <w:szCs w:val="17"/>
        </w:rPr>
      </w:pPr>
    </w:p>
    <w:p w14:paraId="66DBF5D4" w14:textId="77777777" w:rsidR="00BD2BF7" w:rsidRPr="004C1C9C" w:rsidRDefault="00BD2BF7">
      <w:pPr>
        <w:autoSpaceDE w:val="0"/>
        <w:autoSpaceDN w:val="0"/>
        <w:adjustRightInd w:val="0"/>
        <w:jc w:val="both"/>
        <w:rPr>
          <w:b/>
          <w:szCs w:val="17"/>
        </w:rPr>
      </w:pPr>
      <w:r w:rsidRPr="004C1C9C">
        <w:rPr>
          <w:b/>
          <w:szCs w:val="17"/>
        </w:rPr>
        <w:t xml:space="preserve">Poznámky k výše uvedeným kódům 11 a </w:t>
      </w:r>
      <w:r w:rsidR="00C76164" w:rsidRPr="004C1C9C">
        <w:rPr>
          <w:b/>
          <w:szCs w:val="17"/>
        </w:rPr>
        <w:t>1</w:t>
      </w:r>
      <w:r w:rsidR="00C76164">
        <w:rPr>
          <w:b/>
          <w:szCs w:val="17"/>
        </w:rPr>
        <w:t>2</w:t>
      </w:r>
      <w:r w:rsidRPr="004C1C9C">
        <w:rPr>
          <w:b/>
          <w:szCs w:val="17"/>
        </w:rPr>
        <w:t>:</w:t>
      </w:r>
    </w:p>
    <w:p w14:paraId="1F72C505" w14:textId="77777777" w:rsidR="00BD2BF7" w:rsidRPr="004C1C9C" w:rsidRDefault="00BD2BF7">
      <w:pPr>
        <w:autoSpaceDE w:val="0"/>
        <w:autoSpaceDN w:val="0"/>
        <w:adjustRightInd w:val="0"/>
        <w:spacing w:before="120"/>
        <w:ind w:left="340" w:hanging="340"/>
        <w:jc w:val="both"/>
        <w:rPr>
          <w:szCs w:val="17"/>
        </w:rPr>
      </w:pPr>
      <w:r w:rsidRPr="004C1C9C">
        <w:rPr>
          <w:szCs w:val="17"/>
        </w:rPr>
        <w:t xml:space="preserve">a) Kódy se týkají zbožových transakcí, při kterých se mění vlastnictví ke zboží </w:t>
      </w:r>
      <w:r w:rsidRPr="004C1C9C">
        <w:t xml:space="preserve">mezi osobou usazenou v České republice a osobou, která v ní usazena není, a ani se zde </w:t>
      </w:r>
      <w:r w:rsidRPr="004C1C9C">
        <w:rPr>
          <w:szCs w:val="17"/>
        </w:rPr>
        <w:t xml:space="preserve">nezaregistrovala k DPH. Za zboží, které je předmětem těchto </w:t>
      </w:r>
      <w:r w:rsidR="00E6548D">
        <w:t>transakcí, bude nebo je </w:t>
      </w:r>
      <w:r w:rsidRPr="004C1C9C">
        <w:t xml:space="preserve">provedena platba či jiné protiplnění. Zahrnují se sem dodávky zboží, u nichž </w:t>
      </w:r>
      <w:r w:rsidR="00E6548D">
        <w:t>se </w:t>
      </w:r>
      <w:r w:rsidRPr="004C1C9C">
        <w:t>předpokládá prodej nebo nákup mezi osobami registrova</w:t>
      </w:r>
      <w:r w:rsidR="00437BC3">
        <w:t>nými k</w:t>
      </w:r>
      <w:r w:rsidRPr="004C1C9C">
        <w:t xml:space="preserve"> DPH v různých státech EU</w:t>
      </w:r>
      <w:r w:rsidR="005421AE">
        <w:t xml:space="preserve"> a osobami k této dani neregistrovanými</w:t>
      </w:r>
      <w:r w:rsidR="00E6548D">
        <w:rPr>
          <w:szCs w:val="17"/>
        </w:rPr>
        <w:t>.</w:t>
      </w:r>
    </w:p>
    <w:p w14:paraId="10FD2617" w14:textId="77777777" w:rsidR="00BD2BF7" w:rsidRPr="004C1C9C" w:rsidRDefault="00E6548D">
      <w:pPr>
        <w:pStyle w:val="Zkladntext3"/>
        <w:autoSpaceDE w:val="0"/>
        <w:autoSpaceDN w:val="0"/>
        <w:adjustRightInd w:val="0"/>
        <w:spacing w:before="120"/>
        <w:rPr>
          <w:i w:val="0"/>
          <w:iCs w:val="0"/>
          <w:szCs w:val="17"/>
        </w:rPr>
      </w:pPr>
      <w:r>
        <w:rPr>
          <w:i w:val="0"/>
          <w:iCs w:val="0"/>
          <w:szCs w:val="17"/>
        </w:rPr>
        <w:t xml:space="preserve">b) </w:t>
      </w:r>
      <w:r w:rsidR="00BD2BF7" w:rsidRPr="004C1C9C">
        <w:rPr>
          <w:i w:val="0"/>
          <w:iCs w:val="0"/>
          <w:szCs w:val="17"/>
        </w:rPr>
        <w:t>Patří sem i prodej a nákup ná</w:t>
      </w:r>
      <w:r>
        <w:rPr>
          <w:i w:val="0"/>
          <w:iCs w:val="0"/>
          <w:szCs w:val="17"/>
        </w:rPr>
        <w:t>hradních dílů a součástí zboží.</w:t>
      </w:r>
    </w:p>
    <w:p w14:paraId="5AAAE897" w14:textId="77777777" w:rsidR="00BD2BF7" w:rsidRPr="004C1C9C" w:rsidRDefault="00BD2BF7">
      <w:pPr>
        <w:pStyle w:val="Zkladntext3"/>
        <w:autoSpaceDE w:val="0"/>
        <w:autoSpaceDN w:val="0"/>
        <w:adjustRightInd w:val="0"/>
        <w:rPr>
          <w:i w:val="0"/>
        </w:rPr>
      </w:pPr>
    </w:p>
    <w:p w14:paraId="69A9D773" w14:textId="77777777" w:rsidR="00BD2BF7" w:rsidRPr="00E6548D" w:rsidRDefault="00E6548D" w:rsidP="00E6548D">
      <w:pPr>
        <w:ind w:left="538" w:hanging="538"/>
        <w:jc w:val="both"/>
        <w:rPr>
          <w:b/>
        </w:rPr>
      </w:pPr>
      <w:r>
        <w:rPr>
          <w:b/>
        </w:rPr>
        <w:t>21</w:t>
      </w:r>
      <w:r>
        <w:rPr>
          <w:b/>
        </w:rPr>
        <w:tab/>
      </w:r>
      <w:r w:rsidR="00BD2BF7" w:rsidRPr="00E6548D">
        <w:rPr>
          <w:b/>
        </w:rPr>
        <w:t xml:space="preserve">Vrácení zboží, jehož předchozí </w:t>
      </w:r>
      <w:r w:rsidR="00A14F91">
        <w:rPr>
          <w:b/>
        </w:rPr>
        <w:t>vývoz</w:t>
      </w:r>
      <w:r w:rsidR="00A14F91" w:rsidRPr="00E6548D">
        <w:rPr>
          <w:b/>
        </w:rPr>
        <w:t xml:space="preserve"> </w:t>
      </w:r>
      <w:r w:rsidR="00BD2BF7" w:rsidRPr="00E6548D">
        <w:rPr>
          <w:b/>
        </w:rPr>
        <w:t xml:space="preserve">nebo </w:t>
      </w:r>
      <w:r w:rsidR="00A14F91">
        <w:rPr>
          <w:b/>
        </w:rPr>
        <w:t>dovoz</w:t>
      </w:r>
      <w:r w:rsidR="00A14F91" w:rsidRPr="00E6548D">
        <w:rPr>
          <w:b/>
        </w:rPr>
        <w:t xml:space="preserve"> </w:t>
      </w:r>
      <w:r w:rsidR="00BD2BF7" w:rsidRPr="00E6548D">
        <w:rPr>
          <w:b/>
        </w:rPr>
        <w:t>se označuje kódem povahy transakce začínajícím číslem „1“</w:t>
      </w:r>
      <w:r w:rsidR="00E360D7">
        <w:rPr>
          <w:b/>
        </w:rPr>
        <w:t xml:space="preserve"> nebo „3</w:t>
      </w:r>
      <w:r w:rsidR="00E360D7" w:rsidRPr="00E6548D">
        <w:rPr>
          <w:b/>
        </w:rPr>
        <w:t>“</w:t>
      </w:r>
    </w:p>
    <w:p w14:paraId="33BB3484" w14:textId="77777777" w:rsidR="00BD2BF7" w:rsidRPr="004C1C9C" w:rsidRDefault="00BD2BF7"/>
    <w:p w14:paraId="2FDA6859" w14:textId="77777777" w:rsidR="00BD2BF7" w:rsidRPr="004C1C9C" w:rsidRDefault="00BD2BF7">
      <w:pPr>
        <w:autoSpaceDE w:val="0"/>
        <w:autoSpaceDN w:val="0"/>
        <w:adjustRightInd w:val="0"/>
        <w:ind w:left="539" w:hanging="539"/>
        <w:jc w:val="both"/>
        <w:rPr>
          <w:b/>
          <w:bCs/>
          <w:i/>
          <w:iCs/>
        </w:rPr>
      </w:pPr>
      <w:r w:rsidRPr="004C1C9C">
        <w:rPr>
          <w:b/>
          <w:bCs/>
          <w:i/>
          <w:iCs/>
        </w:rPr>
        <w:t>Vysvětlivky:</w:t>
      </w:r>
    </w:p>
    <w:p w14:paraId="68E1E13E" w14:textId="77777777" w:rsidR="00BD2BF7" w:rsidRPr="004C1C9C" w:rsidRDefault="00BD2BF7">
      <w:pPr>
        <w:autoSpaceDE w:val="0"/>
        <w:autoSpaceDN w:val="0"/>
        <w:adjustRightInd w:val="0"/>
        <w:ind w:left="539" w:hanging="539"/>
        <w:jc w:val="both"/>
      </w:pPr>
    </w:p>
    <w:p w14:paraId="3C8AE93B" w14:textId="77777777" w:rsidR="00BD2BF7" w:rsidRPr="00E6548D" w:rsidRDefault="00BD2BF7" w:rsidP="00E6548D">
      <w:pPr>
        <w:pStyle w:val="Zkladntext3"/>
        <w:widowControl w:val="0"/>
        <w:autoSpaceDE w:val="0"/>
        <w:autoSpaceDN w:val="0"/>
        <w:adjustRightInd w:val="0"/>
        <w:spacing w:before="120"/>
        <w:rPr>
          <w:szCs w:val="17"/>
        </w:rPr>
      </w:pPr>
      <w:r w:rsidRPr="00E6548D">
        <w:rPr>
          <w:szCs w:val="17"/>
        </w:rPr>
        <w:t xml:space="preserve">1. Kód „21“ se použije pro označení jakéhokoliv zpětného </w:t>
      </w:r>
      <w:r w:rsidR="00535D58">
        <w:rPr>
          <w:szCs w:val="17"/>
        </w:rPr>
        <w:t>vývozu</w:t>
      </w:r>
      <w:r w:rsidR="00535D58" w:rsidRPr="00E6548D">
        <w:rPr>
          <w:szCs w:val="17"/>
        </w:rPr>
        <w:t xml:space="preserve"> </w:t>
      </w:r>
      <w:r w:rsidRPr="00E6548D">
        <w:rPr>
          <w:szCs w:val="17"/>
        </w:rPr>
        <w:t xml:space="preserve">nebo </w:t>
      </w:r>
      <w:r w:rsidR="00535D58">
        <w:rPr>
          <w:szCs w:val="17"/>
        </w:rPr>
        <w:t>dovozu</w:t>
      </w:r>
      <w:r w:rsidR="00535D58" w:rsidRPr="00E6548D">
        <w:rPr>
          <w:szCs w:val="17"/>
        </w:rPr>
        <w:t xml:space="preserve"> </w:t>
      </w:r>
      <w:r w:rsidRPr="00E6548D">
        <w:rPr>
          <w:szCs w:val="17"/>
        </w:rPr>
        <w:t xml:space="preserve">zboží (vrácení), kterému předcházel jeho </w:t>
      </w:r>
      <w:r w:rsidR="00535D58">
        <w:rPr>
          <w:szCs w:val="17"/>
        </w:rPr>
        <w:t>vývoz</w:t>
      </w:r>
      <w:r w:rsidR="00535D58" w:rsidRPr="00E6548D">
        <w:rPr>
          <w:szCs w:val="17"/>
        </w:rPr>
        <w:t xml:space="preserve"> </w:t>
      </w:r>
      <w:r w:rsidRPr="00E6548D">
        <w:rPr>
          <w:szCs w:val="17"/>
        </w:rPr>
        <w:t xml:space="preserve">nebo </w:t>
      </w:r>
      <w:r w:rsidR="00535D58">
        <w:rPr>
          <w:szCs w:val="17"/>
        </w:rPr>
        <w:t>dovoz</w:t>
      </w:r>
      <w:r w:rsidR="00535D58" w:rsidRPr="00E6548D">
        <w:rPr>
          <w:szCs w:val="17"/>
        </w:rPr>
        <w:t xml:space="preserve"> vykázan</w:t>
      </w:r>
      <w:r w:rsidR="00535D58">
        <w:rPr>
          <w:szCs w:val="17"/>
        </w:rPr>
        <w:t>ý</w:t>
      </w:r>
      <w:r w:rsidR="00535D58" w:rsidRPr="00E6548D">
        <w:rPr>
          <w:szCs w:val="17"/>
        </w:rPr>
        <w:t xml:space="preserve"> </w:t>
      </w:r>
      <w:r w:rsidRPr="00E6548D">
        <w:rPr>
          <w:szCs w:val="17"/>
        </w:rPr>
        <w:t>do Intrastatu s kódem povahy transakce 11, 12</w:t>
      </w:r>
      <w:r w:rsidR="004A009C">
        <w:rPr>
          <w:szCs w:val="17"/>
        </w:rPr>
        <w:t>, 31, 32, 33 nebo 34</w:t>
      </w:r>
      <w:r w:rsidR="00535D58">
        <w:rPr>
          <w:szCs w:val="17"/>
        </w:rPr>
        <w:t xml:space="preserve"> </w:t>
      </w:r>
      <w:r w:rsidRPr="00E6548D">
        <w:rPr>
          <w:szCs w:val="17"/>
        </w:rPr>
        <w:t>a to z jakýchkoliv důvodů, nejčastěji v rámci reklamace vadného plnění kupní smlouvy.</w:t>
      </w:r>
    </w:p>
    <w:p w14:paraId="382250E1" w14:textId="77777777" w:rsidR="00BD2BF7" w:rsidRPr="00E6548D" w:rsidRDefault="00BD2BF7" w:rsidP="00E6548D">
      <w:pPr>
        <w:pStyle w:val="Zkladntext3"/>
        <w:widowControl w:val="0"/>
        <w:autoSpaceDE w:val="0"/>
        <w:autoSpaceDN w:val="0"/>
        <w:adjustRightInd w:val="0"/>
        <w:spacing w:before="120"/>
        <w:rPr>
          <w:szCs w:val="17"/>
        </w:rPr>
      </w:pPr>
      <w:r w:rsidRPr="00E6548D">
        <w:rPr>
          <w:szCs w:val="17"/>
        </w:rPr>
        <w:t>2. Kódem</w:t>
      </w:r>
      <w:r w:rsidR="00F64733">
        <w:rPr>
          <w:szCs w:val="17"/>
        </w:rPr>
        <w:t xml:space="preserve"> povahy</w:t>
      </w:r>
      <w:r w:rsidRPr="00E6548D">
        <w:rPr>
          <w:szCs w:val="17"/>
        </w:rPr>
        <w:t xml:space="preserve"> transakce „21“ nelze ale označit </w:t>
      </w:r>
      <w:r w:rsidR="00DA4867">
        <w:rPr>
          <w:szCs w:val="17"/>
        </w:rPr>
        <w:t>zpětný vývoz</w:t>
      </w:r>
      <w:r w:rsidRPr="00E6548D">
        <w:rPr>
          <w:szCs w:val="17"/>
        </w:rPr>
        <w:t xml:space="preserve"> zboží, které prošlo v ČR nějakou zpracovatelskou operací nebo bylo nějak upravováno nebo jeho vrácení přímo obchodně nenavazuje na jeho předchozí </w:t>
      </w:r>
      <w:r w:rsidR="00070448">
        <w:rPr>
          <w:szCs w:val="17"/>
        </w:rPr>
        <w:t>dovoz</w:t>
      </w:r>
      <w:r w:rsidR="00070448" w:rsidRPr="00E6548D">
        <w:rPr>
          <w:szCs w:val="17"/>
        </w:rPr>
        <w:t xml:space="preserve"> vykázan</w:t>
      </w:r>
      <w:r w:rsidR="00070448">
        <w:rPr>
          <w:szCs w:val="17"/>
        </w:rPr>
        <w:t>ý</w:t>
      </w:r>
      <w:r w:rsidR="00070448" w:rsidRPr="00E6548D">
        <w:rPr>
          <w:szCs w:val="17"/>
        </w:rPr>
        <w:t xml:space="preserve"> </w:t>
      </w:r>
      <w:r w:rsidRPr="00E6548D">
        <w:rPr>
          <w:szCs w:val="17"/>
        </w:rPr>
        <w:t>do Intrastatu s kódem povahy transakce začínajícím číslem „1“</w:t>
      </w:r>
      <w:r w:rsidR="00E62094">
        <w:rPr>
          <w:szCs w:val="17"/>
        </w:rPr>
        <w:t xml:space="preserve"> nebo </w:t>
      </w:r>
      <w:r w:rsidR="005F12FF" w:rsidRPr="005F12FF">
        <w:t>„3“</w:t>
      </w:r>
      <w:r w:rsidRPr="00E62094">
        <w:rPr>
          <w:szCs w:val="17"/>
        </w:rPr>
        <w:t>.</w:t>
      </w:r>
    </w:p>
    <w:p w14:paraId="1785966A" w14:textId="77777777" w:rsidR="00BD2BF7" w:rsidRPr="004C1C9C" w:rsidRDefault="00BD2BF7" w:rsidP="00E6548D">
      <w:pPr>
        <w:autoSpaceDE w:val="0"/>
        <w:autoSpaceDN w:val="0"/>
        <w:adjustRightInd w:val="0"/>
        <w:jc w:val="both"/>
        <w:rPr>
          <w:b/>
          <w:bCs/>
          <w:iCs/>
          <w:szCs w:val="17"/>
        </w:rPr>
      </w:pPr>
    </w:p>
    <w:p w14:paraId="7AE82FB4" w14:textId="77777777" w:rsidR="00BD2BF7" w:rsidRPr="00E6548D" w:rsidRDefault="00E6548D" w:rsidP="00E6548D">
      <w:pPr>
        <w:ind w:left="538" w:hanging="538"/>
        <w:jc w:val="both"/>
        <w:rPr>
          <w:b/>
        </w:rPr>
      </w:pPr>
      <w:r>
        <w:rPr>
          <w:b/>
        </w:rPr>
        <w:t>22</w:t>
      </w:r>
      <w:r>
        <w:rPr>
          <w:b/>
        </w:rPr>
        <w:tab/>
      </w:r>
      <w:r w:rsidR="00BD2BF7" w:rsidRPr="00E6548D">
        <w:rPr>
          <w:b/>
        </w:rPr>
        <w:t>Bezplatná náhrada za vrácené zboží, jehož pře</w:t>
      </w:r>
      <w:r w:rsidR="00B40D92">
        <w:rPr>
          <w:b/>
        </w:rPr>
        <w:t xml:space="preserve">dchozí </w:t>
      </w:r>
      <w:r w:rsidR="008543D2">
        <w:rPr>
          <w:b/>
        </w:rPr>
        <w:t xml:space="preserve">vývoz </w:t>
      </w:r>
      <w:r w:rsidR="00B40D92">
        <w:rPr>
          <w:b/>
        </w:rPr>
        <w:t xml:space="preserve">nebo </w:t>
      </w:r>
      <w:r w:rsidR="008543D2">
        <w:rPr>
          <w:b/>
        </w:rPr>
        <w:t xml:space="preserve">dovoz </w:t>
      </w:r>
      <w:r w:rsidR="00B40D92">
        <w:rPr>
          <w:b/>
        </w:rPr>
        <w:t>se </w:t>
      </w:r>
      <w:r w:rsidR="00BD2BF7" w:rsidRPr="00E6548D">
        <w:rPr>
          <w:b/>
        </w:rPr>
        <w:t>označuje kódem povahy transakce začínajícím číslem „1“</w:t>
      </w:r>
      <w:r w:rsidR="007F7D59" w:rsidRPr="007F7D59">
        <w:rPr>
          <w:b/>
        </w:rPr>
        <w:t xml:space="preserve"> </w:t>
      </w:r>
      <w:r w:rsidR="007F7D59">
        <w:rPr>
          <w:b/>
        </w:rPr>
        <w:t>nebo „3</w:t>
      </w:r>
      <w:r w:rsidR="007F7D59" w:rsidRPr="00E6548D">
        <w:rPr>
          <w:b/>
        </w:rPr>
        <w:t>“</w:t>
      </w:r>
    </w:p>
    <w:p w14:paraId="387B0C5E" w14:textId="77777777" w:rsidR="00BD2BF7" w:rsidRPr="004C1C9C" w:rsidRDefault="00BD2BF7"/>
    <w:p w14:paraId="63965547" w14:textId="77777777" w:rsidR="00BD2BF7" w:rsidRPr="004C1C9C" w:rsidRDefault="00BD2BF7">
      <w:pPr>
        <w:autoSpaceDE w:val="0"/>
        <w:autoSpaceDN w:val="0"/>
        <w:adjustRightInd w:val="0"/>
        <w:ind w:left="539" w:hanging="539"/>
        <w:jc w:val="both"/>
        <w:rPr>
          <w:b/>
          <w:i/>
          <w:iCs/>
          <w:szCs w:val="17"/>
        </w:rPr>
      </w:pPr>
      <w:r w:rsidRPr="004C1C9C">
        <w:rPr>
          <w:b/>
          <w:i/>
          <w:iCs/>
          <w:szCs w:val="17"/>
        </w:rPr>
        <w:t>Vysvětlivky:</w:t>
      </w:r>
    </w:p>
    <w:p w14:paraId="19526A8C" w14:textId="77777777" w:rsidR="00BD2BF7" w:rsidRPr="004C1C9C" w:rsidRDefault="00BD2BF7">
      <w:pPr>
        <w:pStyle w:val="Zkladntext3"/>
        <w:autoSpaceDE w:val="0"/>
        <w:autoSpaceDN w:val="0"/>
        <w:adjustRightInd w:val="0"/>
        <w:spacing w:before="120"/>
        <w:rPr>
          <w:szCs w:val="17"/>
        </w:rPr>
      </w:pPr>
      <w:r w:rsidRPr="004C1C9C">
        <w:rPr>
          <w:szCs w:val="17"/>
        </w:rPr>
        <w:lastRenderedPageBreak/>
        <w:t xml:space="preserve">1. Vyjadřuje </w:t>
      </w:r>
      <w:r w:rsidR="00F262E3">
        <w:rPr>
          <w:szCs w:val="17"/>
        </w:rPr>
        <w:t>bezplatný</w:t>
      </w:r>
      <w:r w:rsidR="00F262E3" w:rsidRPr="004C1C9C">
        <w:rPr>
          <w:szCs w:val="17"/>
        </w:rPr>
        <w:t xml:space="preserve"> </w:t>
      </w:r>
      <w:r w:rsidR="00F262E3">
        <w:rPr>
          <w:szCs w:val="17"/>
        </w:rPr>
        <w:t>vývoz</w:t>
      </w:r>
      <w:r w:rsidR="00F262E3" w:rsidRPr="004C1C9C">
        <w:rPr>
          <w:szCs w:val="17"/>
        </w:rPr>
        <w:t xml:space="preserve"> </w:t>
      </w:r>
      <w:r w:rsidRPr="004C1C9C">
        <w:rPr>
          <w:szCs w:val="17"/>
        </w:rPr>
        <w:t xml:space="preserve">nebo </w:t>
      </w:r>
      <w:r w:rsidR="00F262E3">
        <w:rPr>
          <w:szCs w:val="17"/>
        </w:rPr>
        <w:t>dovoz</w:t>
      </w:r>
      <w:r w:rsidR="00F262E3" w:rsidRPr="004C1C9C">
        <w:rPr>
          <w:szCs w:val="17"/>
        </w:rPr>
        <w:t xml:space="preserve"> </w:t>
      </w:r>
      <w:r w:rsidRPr="004C1C9C">
        <w:rPr>
          <w:szCs w:val="17"/>
        </w:rPr>
        <w:t xml:space="preserve">zboží náhradou za zboží, jehož </w:t>
      </w:r>
      <w:r w:rsidR="00F262E3">
        <w:rPr>
          <w:szCs w:val="17"/>
        </w:rPr>
        <w:t>vývoz</w:t>
      </w:r>
      <w:r w:rsidR="00F262E3" w:rsidRPr="004C1C9C">
        <w:rPr>
          <w:szCs w:val="17"/>
        </w:rPr>
        <w:t xml:space="preserve"> </w:t>
      </w:r>
      <w:r w:rsidRPr="004C1C9C">
        <w:rPr>
          <w:szCs w:val="17"/>
        </w:rPr>
        <w:t xml:space="preserve">nebo </w:t>
      </w:r>
      <w:r w:rsidR="00F262E3">
        <w:rPr>
          <w:szCs w:val="17"/>
        </w:rPr>
        <w:t>dovoz</w:t>
      </w:r>
      <w:r w:rsidR="00F262E3" w:rsidRPr="004C1C9C">
        <w:rPr>
          <w:szCs w:val="17"/>
        </w:rPr>
        <w:t xml:space="preserve"> </w:t>
      </w:r>
      <w:r w:rsidRPr="004C1C9C">
        <w:rPr>
          <w:szCs w:val="17"/>
        </w:rPr>
        <w:t xml:space="preserve">byl </w:t>
      </w:r>
      <w:r w:rsidR="00F262E3" w:rsidRPr="004C1C9C">
        <w:rPr>
          <w:szCs w:val="17"/>
        </w:rPr>
        <w:t>vykázan</w:t>
      </w:r>
      <w:r w:rsidR="00F262E3">
        <w:rPr>
          <w:szCs w:val="17"/>
        </w:rPr>
        <w:t>ý</w:t>
      </w:r>
      <w:r w:rsidR="00F262E3" w:rsidRPr="004C1C9C">
        <w:rPr>
          <w:szCs w:val="17"/>
        </w:rPr>
        <w:t xml:space="preserve"> </w:t>
      </w:r>
      <w:r w:rsidRPr="004C1C9C">
        <w:rPr>
          <w:szCs w:val="17"/>
        </w:rPr>
        <w:t>do Intrastatu s kódem povahy tr</w:t>
      </w:r>
      <w:r w:rsidR="00E6548D">
        <w:rPr>
          <w:szCs w:val="17"/>
        </w:rPr>
        <w:t>ansakce 11, 12</w:t>
      </w:r>
      <w:r w:rsidR="00C23EAC">
        <w:rPr>
          <w:szCs w:val="17"/>
        </w:rPr>
        <w:t>, 31, 32, 33 nebo 34</w:t>
      </w:r>
      <w:r w:rsidR="00F262E3">
        <w:rPr>
          <w:szCs w:val="17"/>
        </w:rPr>
        <w:t xml:space="preserve"> </w:t>
      </w:r>
      <w:r w:rsidRPr="004C1C9C">
        <w:rPr>
          <w:szCs w:val="17"/>
        </w:rPr>
        <w:t>a v rámci dané obchodní operace bylo nebo bude vrácené zpět s kódem povahy transakce „21“.</w:t>
      </w:r>
    </w:p>
    <w:p w14:paraId="09CE49F7" w14:textId="77777777" w:rsidR="00BD2BF7" w:rsidRPr="00B40D92" w:rsidRDefault="00BD2BF7">
      <w:pPr>
        <w:pStyle w:val="Zkladntext3"/>
        <w:autoSpaceDE w:val="0"/>
        <w:autoSpaceDN w:val="0"/>
        <w:adjustRightInd w:val="0"/>
        <w:spacing w:before="120"/>
      </w:pPr>
      <w:r w:rsidRPr="004C1C9C">
        <w:t xml:space="preserve">2. Při použití kódu povahy transakce „22“ se musí jednat o dodávku náhradního zboží stejného provedení a kvality, jako bylo zboží nahrazované a zpět vrácené. Pokud by se jako náhradní zboží </w:t>
      </w:r>
      <w:r w:rsidR="00015F9B">
        <w:t>vyvezlo</w:t>
      </w:r>
      <w:r w:rsidR="00015F9B" w:rsidRPr="004C1C9C">
        <w:t xml:space="preserve"> </w:t>
      </w:r>
      <w:r w:rsidRPr="004C1C9C">
        <w:t xml:space="preserve">nebo </w:t>
      </w:r>
      <w:r w:rsidR="00015F9B">
        <w:t>dovezlo</w:t>
      </w:r>
      <w:r w:rsidR="00015F9B" w:rsidRPr="004C1C9C">
        <w:t xml:space="preserve"> </w:t>
      </w:r>
      <w:r w:rsidRPr="004C1C9C">
        <w:t>zboží zcela jiného druhu a provedení (například za</w:t>
      </w:r>
      <w:r w:rsidR="00B40D92">
        <w:t> </w:t>
      </w:r>
      <w:r w:rsidRPr="00B40D92">
        <w:t>vrácenou pračku by prodávající poslal jako náhradní z</w:t>
      </w:r>
      <w:r w:rsidR="00B40D92">
        <w:t>boží žehličky) do Intrastatu se </w:t>
      </w:r>
      <w:r w:rsidRPr="00B40D92">
        <w:t xml:space="preserve">nevykazuje s kódem </w:t>
      </w:r>
      <w:r w:rsidR="00F64733">
        <w:t xml:space="preserve">povahy </w:t>
      </w:r>
      <w:r w:rsidRPr="00B40D92">
        <w:t>transakce „22“, ale s kódem začínajícím číslem „1“</w:t>
      </w:r>
      <w:r w:rsidR="00C23EAC">
        <w:t xml:space="preserve"> nebo „3</w:t>
      </w:r>
      <w:r w:rsidR="00C23EAC" w:rsidRPr="00B40D92">
        <w:t>“</w:t>
      </w:r>
      <w:r w:rsidR="00F164D5" w:rsidRPr="00B40D92">
        <w:t>.</w:t>
      </w:r>
    </w:p>
    <w:p w14:paraId="49F838AF" w14:textId="77777777" w:rsidR="00BD2BF7" w:rsidRPr="00B40D92" w:rsidRDefault="00BD2BF7">
      <w:pPr>
        <w:pStyle w:val="Zkladntext"/>
        <w:jc w:val="both"/>
        <w:rPr>
          <w:b/>
          <w:bCs/>
        </w:rPr>
      </w:pPr>
    </w:p>
    <w:p w14:paraId="52A37501" w14:textId="77777777" w:rsidR="00BD2BF7" w:rsidRPr="00B40D92" w:rsidRDefault="00BD2BF7" w:rsidP="00B40D92">
      <w:pPr>
        <w:ind w:left="538" w:hanging="538"/>
        <w:jc w:val="both"/>
        <w:rPr>
          <w:b/>
        </w:rPr>
      </w:pPr>
      <w:r w:rsidRPr="00B40D92">
        <w:rPr>
          <w:b/>
        </w:rPr>
        <w:t>23</w:t>
      </w:r>
      <w:r w:rsidR="00B40D92">
        <w:rPr>
          <w:b/>
        </w:rPr>
        <w:tab/>
      </w:r>
      <w:r w:rsidRPr="00B40D92">
        <w:rPr>
          <w:b/>
        </w:rPr>
        <w:t xml:space="preserve">Bezplatná náhrada za nevrácené zboží (například při reklamaci), jehož předchozí </w:t>
      </w:r>
      <w:r w:rsidR="007D4584">
        <w:rPr>
          <w:b/>
        </w:rPr>
        <w:t>vývoz</w:t>
      </w:r>
      <w:r w:rsidR="007D4584" w:rsidRPr="00B40D92">
        <w:rPr>
          <w:b/>
        </w:rPr>
        <w:t xml:space="preserve"> </w:t>
      </w:r>
      <w:r w:rsidRPr="00B40D92">
        <w:rPr>
          <w:b/>
        </w:rPr>
        <w:t xml:space="preserve">nebo </w:t>
      </w:r>
      <w:r w:rsidR="007D4584">
        <w:rPr>
          <w:b/>
        </w:rPr>
        <w:t>dovoz</w:t>
      </w:r>
      <w:r w:rsidR="007D4584" w:rsidRPr="00B40D92">
        <w:rPr>
          <w:b/>
        </w:rPr>
        <w:t xml:space="preserve"> </w:t>
      </w:r>
      <w:r w:rsidRPr="00B40D92">
        <w:rPr>
          <w:b/>
        </w:rPr>
        <w:t>se označuje kódem povahy transakce začínajícím číslem „1“</w:t>
      </w:r>
      <w:r w:rsidR="007F7D59" w:rsidRPr="007F7D59">
        <w:rPr>
          <w:b/>
        </w:rPr>
        <w:t xml:space="preserve"> </w:t>
      </w:r>
      <w:r w:rsidR="007F7D59">
        <w:rPr>
          <w:b/>
        </w:rPr>
        <w:t>nebo „3</w:t>
      </w:r>
      <w:r w:rsidR="007F7D59" w:rsidRPr="00E6548D">
        <w:rPr>
          <w:b/>
        </w:rPr>
        <w:t>“</w:t>
      </w:r>
    </w:p>
    <w:p w14:paraId="63CC82A0" w14:textId="77777777" w:rsidR="00BD2BF7" w:rsidRPr="00B40D92" w:rsidRDefault="00BD2BF7"/>
    <w:p w14:paraId="37BC171B" w14:textId="77777777" w:rsidR="00BD2BF7" w:rsidRPr="00B40D92" w:rsidRDefault="00BD2BF7">
      <w:pPr>
        <w:autoSpaceDE w:val="0"/>
        <w:autoSpaceDN w:val="0"/>
        <w:adjustRightInd w:val="0"/>
        <w:ind w:left="539" w:hanging="539"/>
        <w:jc w:val="both"/>
        <w:rPr>
          <w:b/>
          <w:i/>
          <w:iCs/>
          <w:szCs w:val="17"/>
        </w:rPr>
      </w:pPr>
      <w:r w:rsidRPr="00B40D92">
        <w:rPr>
          <w:b/>
          <w:i/>
          <w:iCs/>
          <w:szCs w:val="17"/>
        </w:rPr>
        <w:t>Vysvětlivky:</w:t>
      </w:r>
    </w:p>
    <w:p w14:paraId="45CF3EA0" w14:textId="77777777" w:rsidR="00BD2BF7" w:rsidRPr="004C1C9C" w:rsidRDefault="00BD2BF7">
      <w:pPr>
        <w:pStyle w:val="Zkladntext3"/>
        <w:autoSpaceDE w:val="0"/>
        <w:autoSpaceDN w:val="0"/>
        <w:adjustRightInd w:val="0"/>
        <w:spacing w:before="120"/>
        <w:rPr>
          <w:szCs w:val="17"/>
        </w:rPr>
      </w:pPr>
      <w:r w:rsidRPr="004C1C9C">
        <w:rPr>
          <w:szCs w:val="17"/>
        </w:rPr>
        <w:t>1. Podmínky použití kódu „23“ jsou obdobné jako pro k</w:t>
      </w:r>
      <w:r w:rsidR="00B40D92">
        <w:rPr>
          <w:szCs w:val="17"/>
        </w:rPr>
        <w:t>ód „22“, rozdíl mezi nimi je ve </w:t>
      </w:r>
      <w:r w:rsidRPr="004C1C9C">
        <w:rPr>
          <w:szCs w:val="17"/>
        </w:rPr>
        <w:t>vr</w:t>
      </w:r>
      <w:r w:rsidR="00514E94">
        <w:rPr>
          <w:szCs w:val="17"/>
        </w:rPr>
        <w:t>á</w:t>
      </w:r>
      <w:r w:rsidRPr="004C1C9C">
        <w:rPr>
          <w:szCs w:val="17"/>
        </w:rPr>
        <w:t>cení zboží, za které je poskytována náhrada.</w:t>
      </w:r>
    </w:p>
    <w:p w14:paraId="3AA25578" w14:textId="77777777" w:rsidR="00BD2BF7" w:rsidRPr="004C1C9C" w:rsidRDefault="00BD2BF7">
      <w:pPr>
        <w:pStyle w:val="Zkladntext3"/>
        <w:autoSpaceDE w:val="0"/>
        <w:autoSpaceDN w:val="0"/>
        <w:adjustRightInd w:val="0"/>
        <w:spacing w:before="120"/>
        <w:rPr>
          <w:szCs w:val="17"/>
        </w:rPr>
      </w:pPr>
      <w:r w:rsidRPr="004C1C9C">
        <w:rPr>
          <w:szCs w:val="17"/>
        </w:rPr>
        <w:t>2. Kód „23“ označuje</w:t>
      </w:r>
      <w:r w:rsidRPr="004C1C9C">
        <w:rPr>
          <w:i w:val="0"/>
          <w:iCs w:val="0"/>
          <w:szCs w:val="17"/>
        </w:rPr>
        <w:t xml:space="preserve"> </w:t>
      </w:r>
      <w:r w:rsidR="00DE2CE9">
        <w:rPr>
          <w:szCs w:val="17"/>
        </w:rPr>
        <w:t>bezplatný vývoz</w:t>
      </w:r>
      <w:r w:rsidRPr="004C1C9C">
        <w:rPr>
          <w:szCs w:val="17"/>
        </w:rPr>
        <w:t xml:space="preserve"> nebo </w:t>
      </w:r>
      <w:r w:rsidR="00DE2CE9">
        <w:rPr>
          <w:szCs w:val="17"/>
        </w:rPr>
        <w:t>dovoz</w:t>
      </w:r>
      <w:r w:rsidR="00DE2CE9" w:rsidRPr="004C1C9C">
        <w:rPr>
          <w:szCs w:val="17"/>
        </w:rPr>
        <w:t xml:space="preserve"> </w:t>
      </w:r>
      <w:r w:rsidRPr="004C1C9C">
        <w:rPr>
          <w:szCs w:val="17"/>
        </w:rPr>
        <w:t xml:space="preserve">zboží náhradou za zboží, jehož </w:t>
      </w:r>
      <w:r w:rsidR="004120E0">
        <w:rPr>
          <w:szCs w:val="17"/>
        </w:rPr>
        <w:t>vývoz</w:t>
      </w:r>
      <w:r w:rsidR="004120E0" w:rsidRPr="004C1C9C">
        <w:rPr>
          <w:szCs w:val="17"/>
        </w:rPr>
        <w:t xml:space="preserve"> </w:t>
      </w:r>
      <w:r w:rsidRPr="004C1C9C">
        <w:rPr>
          <w:szCs w:val="17"/>
        </w:rPr>
        <w:t xml:space="preserve">nebo </w:t>
      </w:r>
      <w:r w:rsidR="004120E0">
        <w:rPr>
          <w:szCs w:val="17"/>
        </w:rPr>
        <w:t>dovoz</w:t>
      </w:r>
      <w:r w:rsidR="004120E0" w:rsidRPr="004C1C9C">
        <w:rPr>
          <w:szCs w:val="17"/>
        </w:rPr>
        <w:t xml:space="preserve"> </w:t>
      </w:r>
      <w:r w:rsidRPr="004C1C9C">
        <w:rPr>
          <w:szCs w:val="17"/>
        </w:rPr>
        <w:t xml:space="preserve">byl </w:t>
      </w:r>
      <w:r w:rsidR="004120E0" w:rsidRPr="004C1C9C">
        <w:rPr>
          <w:szCs w:val="17"/>
        </w:rPr>
        <w:t>vykázan</w:t>
      </w:r>
      <w:r w:rsidR="004120E0">
        <w:rPr>
          <w:szCs w:val="17"/>
        </w:rPr>
        <w:t>ý</w:t>
      </w:r>
      <w:r w:rsidR="004120E0" w:rsidRPr="004C1C9C">
        <w:rPr>
          <w:szCs w:val="17"/>
        </w:rPr>
        <w:t xml:space="preserve"> </w:t>
      </w:r>
      <w:r w:rsidRPr="004C1C9C">
        <w:rPr>
          <w:szCs w:val="17"/>
        </w:rPr>
        <w:t>do Intrastatu s kódem povahy tra</w:t>
      </w:r>
      <w:r w:rsidR="00437BC3">
        <w:rPr>
          <w:szCs w:val="17"/>
        </w:rPr>
        <w:t>nsakce 11, 12</w:t>
      </w:r>
      <w:r w:rsidR="00BC3A53">
        <w:rPr>
          <w:szCs w:val="17"/>
        </w:rPr>
        <w:t>, 31, 32, 33 nebo 34</w:t>
      </w:r>
      <w:r w:rsidR="004120E0">
        <w:rPr>
          <w:szCs w:val="17"/>
        </w:rPr>
        <w:t xml:space="preserve"> </w:t>
      </w:r>
      <w:r w:rsidR="00437BC3">
        <w:rPr>
          <w:szCs w:val="17"/>
        </w:rPr>
        <w:t>a </w:t>
      </w:r>
      <w:r w:rsidRPr="004C1C9C">
        <w:rPr>
          <w:szCs w:val="17"/>
        </w:rPr>
        <w:t xml:space="preserve">v rámci dané obchodní operace </w:t>
      </w:r>
      <w:r w:rsidRPr="004C1C9C">
        <w:rPr>
          <w:b/>
          <w:bCs/>
          <w:szCs w:val="17"/>
        </w:rPr>
        <w:t>není vr</w:t>
      </w:r>
      <w:r w:rsidR="00C07596">
        <w:rPr>
          <w:b/>
          <w:bCs/>
          <w:szCs w:val="17"/>
        </w:rPr>
        <w:t>á</w:t>
      </w:r>
      <w:r w:rsidRPr="004C1C9C">
        <w:rPr>
          <w:b/>
          <w:bCs/>
          <w:szCs w:val="17"/>
        </w:rPr>
        <w:t>cené zpět</w:t>
      </w:r>
      <w:r w:rsidRPr="004C1C9C">
        <w:rPr>
          <w:szCs w:val="17"/>
        </w:rPr>
        <w:t xml:space="preserve"> s kódem povahy transakce „21“.</w:t>
      </w:r>
    </w:p>
    <w:p w14:paraId="00B5B22B" w14:textId="77777777" w:rsidR="00BD2BF7" w:rsidRPr="004C1C9C" w:rsidRDefault="00BD2BF7">
      <w:pPr>
        <w:pStyle w:val="Zkladntext3"/>
        <w:autoSpaceDE w:val="0"/>
        <w:autoSpaceDN w:val="0"/>
        <w:adjustRightInd w:val="0"/>
        <w:spacing w:before="120"/>
        <w:rPr>
          <w:szCs w:val="17"/>
        </w:rPr>
      </w:pPr>
      <w:r w:rsidRPr="004C1C9C">
        <w:rPr>
          <w:szCs w:val="17"/>
        </w:rPr>
        <w:t xml:space="preserve">3. I při použití kódu povahy transakce „23“ se musí jednat o zaslání náhradního zboží stejného provedení a kvality ve srovnání se zbožím nahrazovaným. Pokud by se jako náhradní zboží </w:t>
      </w:r>
      <w:r w:rsidR="00F77DB4">
        <w:rPr>
          <w:szCs w:val="17"/>
        </w:rPr>
        <w:t>vyvezlo</w:t>
      </w:r>
      <w:r w:rsidR="00F77DB4" w:rsidRPr="004C1C9C">
        <w:rPr>
          <w:szCs w:val="17"/>
        </w:rPr>
        <w:t xml:space="preserve"> </w:t>
      </w:r>
      <w:r w:rsidRPr="004C1C9C">
        <w:rPr>
          <w:szCs w:val="17"/>
        </w:rPr>
        <w:t xml:space="preserve">nebo </w:t>
      </w:r>
      <w:r w:rsidR="00F77DB4">
        <w:rPr>
          <w:szCs w:val="17"/>
        </w:rPr>
        <w:t>dovezlo</w:t>
      </w:r>
      <w:r w:rsidR="00F77DB4" w:rsidRPr="004C1C9C">
        <w:rPr>
          <w:szCs w:val="17"/>
        </w:rPr>
        <w:t xml:space="preserve"> </w:t>
      </w:r>
      <w:r w:rsidRPr="004C1C9C">
        <w:rPr>
          <w:szCs w:val="17"/>
        </w:rPr>
        <w:t>zboží zcela jiného druhu a provedení (například za v reklamaci uznanou vadnou, ale zpět nevr</w:t>
      </w:r>
      <w:r w:rsidR="00C07596">
        <w:rPr>
          <w:szCs w:val="17"/>
        </w:rPr>
        <w:t>á</w:t>
      </w:r>
      <w:r w:rsidRPr="004C1C9C">
        <w:rPr>
          <w:szCs w:val="17"/>
        </w:rPr>
        <w:t>cenou pračku, by prodávající poslal j</w:t>
      </w:r>
      <w:r w:rsidR="00294A2C">
        <w:rPr>
          <w:szCs w:val="17"/>
        </w:rPr>
        <w:t>ako náhradní zboží žehličky) do </w:t>
      </w:r>
      <w:r w:rsidRPr="004C1C9C">
        <w:rPr>
          <w:szCs w:val="17"/>
        </w:rPr>
        <w:t xml:space="preserve">Intrastatu by se </w:t>
      </w:r>
      <w:r w:rsidR="004C7552">
        <w:rPr>
          <w:szCs w:val="17"/>
        </w:rPr>
        <w:t>vývoz</w:t>
      </w:r>
      <w:r w:rsidR="004C7552" w:rsidRPr="004C1C9C">
        <w:rPr>
          <w:szCs w:val="17"/>
        </w:rPr>
        <w:t xml:space="preserve"> </w:t>
      </w:r>
      <w:r w:rsidRPr="004C1C9C">
        <w:rPr>
          <w:szCs w:val="17"/>
        </w:rPr>
        <w:t xml:space="preserve">nebo </w:t>
      </w:r>
      <w:r w:rsidR="004C7552">
        <w:rPr>
          <w:szCs w:val="17"/>
        </w:rPr>
        <w:t>dovoz</w:t>
      </w:r>
      <w:r w:rsidR="004C7552" w:rsidRPr="004C1C9C">
        <w:rPr>
          <w:szCs w:val="17"/>
        </w:rPr>
        <w:t xml:space="preserve"> </w:t>
      </w:r>
      <w:r w:rsidRPr="004C1C9C">
        <w:rPr>
          <w:szCs w:val="17"/>
        </w:rPr>
        <w:t xml:space="preserve">žehliček nevykázal s kódem </w:t>
      </w:r>
      <w:r w:rsidR="00F64733">
        <w:rPr>
          <w:szCs w:val="17"/>
        </w:rPr>
        <w:t xml:space="preserve">povahy </w:t>
      </w:r>
      <w:r w:rsidRPr="004C1C9C">
        <w:rPr>
          <w:szCs w:val="17"/>
        </w:rPr>
        <w:t>transakce „23“, ale s kódem začínajícím číslem „1“</w:t>
      </w:r>
      <w:r w:rsidR="00BC3A53" w:rsidRPr="00BC3A53">
        <w:t xml:space="preserve"> </w:t>
      </w:r>
      <w:r w:rsidR="00BC3A53">
        <w:t>nebo „3</w:t>
      </w:r>
      <w:r w:rsidR="00BC3A53" w:rsidRPr="00B40D92">
        <w:t>“</w:t>
      </w:r>
      <w:r w:rsidRPr="004C1C9C">
        <w:rPr>
          <w:szCs w:val="17"/>
        </w:rPr>
        <w:t>.</w:t>
      </w:r>
    </w:p>
    <w:p w14:paraId="5580B95E" w14:textId="77777777" w:rsidR="00BD2BF7" w:rsidRPr="00B40D92" w:rsidRDefault="00BD2BF7">
      <w:pPr>
        <w:pStyle w:val="Zkladntext3"/>
        <w:autoSpaceDE w:val="0"/>
        <w:autoSpaceDN w:val="0"/>
        <w:adjustRightInd w:val="0"/>
        <w:rPr>
          <w:i w:val="0"/>
          <w:szCs w:val="17"/>
        </w:rPr>
      </w:pPr>
    </w:p>
    <w:p w14:paraId="46542942" w14:textId="77777777" w:rsidR="00BD2BF7" w:rsidRPr="004C1C9C" w:rsidRDefault="00BD2BF7">
      <w:pPr>
        <w:autoSpaceDE w:val="0"/>
        <w:autoSpaceDN w:val="0"/>
        <w:adjustRightInd w:val="0"/>
        <w:rPr>
          <w:b/>
          <w:szCs w:val="17"/>
        </w:rPr>
      </w:pPr>
      <w:r w:rsidRPr="00B40D92">
        <w:rPr>
          <w:b/>
          <w:szCs w:val="17"/>
        </w:rPr>
        <w:t xml:space="preserve">Poznámka k výše </w:t>
      </w:r>
      <w:r w:rsidRPr="004C1C9C">
        <w:rPr>
          <w:b/>
          <w:szCs w:val="17"/>
        </w:rPr>
        <w:t xml:space="preserve">uvedeným kódům 21 až </w:t>
      </w:r>
      <w:r w:rsidR="005731DF" w:rsidRPr="004C1C9C">
        <w:rPr>
          <w:b/>
          <w:szCs w:val="17"/>
        </w:rPr>
        <w:t>2</w:t>
      </w:r>
      <w:r w:rsidR="005731DF">
        <w:rPr>
          <w:b/>
          <w:szCs w:val="17"/>
        </w:rPr>
        <w:t>3</w:t>
      </w:r>
      <w:r w:rsidRPr="004C1C9C">
        <w:rPr>
          <w:b/>
          <w:szCs w:val="17"/>
        </w:rPr>
        <w:t>:</w:t>
      </w:r>
    </w:p>
    <w:p w14:paraId="25BFB3AD" w14:textId="77777777" w:rsidR="00BD2BF7" w:rsidRDefault="00BD2BF7">
      <w:pPr>
        <w:pStyle w:val="Zkladntext2"/>
        <w:autoSpaceDE w:val="0"/>
        <w:autoSpaceDN w:val="0"/>
        <w:adjustRightInd w:val="0"/>
        <w:spacing w:before="120"/>
        <w:rPr>
          <w:szCs w:val="17"/>
        </w:rPr>
      </w:pPr>
      <w:r w:rsidRPr="004C1C9C">
        <w:rPr>
          <w:szCs w:val="17"/>
        </w:rPr>
        <w:t xml:space="preserve">Při vrácení nebo náhradní dodávce zboží, jehož předchozí </w:t>
      </w:r>
      <w:r w:rsidR="005731DF">
        <w:rPr>
          <w:szCs w:val="17"/>
        </w:rPr>
        <w:t>vývoz</w:t>
      </w:r>
      <w:r w:rsidR="005731DF" w:rsidRPr="004C1C9C">
        <w:rPr>
          <w:szCs w:val="17"/>
        </w:rPr>
        <w:t xml:space="preserve"> </w:t>
      </w:r>
      <w:r w:rsidRPr="004C1C9C">
        <w:rPr>
          <w:szCs w:val="17"/>
        </w:rPr>
        <w:t xml:space="preserve">nebo </w:t>
      </w:r>
      <w:r w:rsidR="005731DF">
        <w:rPr>
          <w:szCs w:val="17"/>
        </w:rPr>
        <w:t>dovoz</w:t>
      </w:r>
      <w:r w:rsidR="005731DF" w:rsidRPr="004C1C9C">
        <w:rPr>
          <w:szCs w:val="17"/>
        </w:rPr>
        <w:t xml:space="preserve"> </w:t>
      </w:r>
      <w:r w:rsidRPr="004C1C9C">
        <w:rPr>
          <w:szCs w:val="17"/>
        </w:rPr>
        <w:t xml:space="preserve">se neoznačuje kódem </w:t>
      </w:r>
      <w:r w:rsidR="00F64733">
        <w:rPr>
          <w:szCs w:val="17"/>
        </w:rPr>
        <w:t xml:space="preserve">povahy </w:t>
      </w:r>
      <w:r w:rsidRPr="004C1C9C">
        <w:rPr>
          <w:szCs w:val="17"/>
        </w:rPr>
        <w:t>transakce začínajícím číslem 1</w:t>
      </w:r>
      <w:r w:rsidR="00FE0010">
        <w:rPr>
          <w:szCs w:val="17"/>
        </w:rPr>
        <w:t xml:space="preserve"> nebo 3</w:t>
      </w:r>
      <w:r w:rsidRPr="004C1C9C">
        <w:rPr>
          <w:szCs w:val="17"/>
        </w:rPr>
        <w:t xml:space="preserve">, a </w:t>
      </w:r>
      <w:r w:rsidR="00702A47">
        <w:rPr>
          <w:szCs w:val="17"/>
        </w:rPr>
        <w:t>nejedná se o zpracování dle smlouvy</w:t>
      </w:r>
      <w:r w:rsidR="00DA20EB">
        <w:rPr>
          <w:szCs w:val="17"/>
        </w:rPr>
        <w:t xml:space="preserve"> (kódy povahy transakce </w:t>
      </w:r>
      <w:r w:rsidR="00DA20EB" w:rsidRPr="00DA20EB">
        <w:rPr>
          <w:szCs w:val="17"/>
        </w:rPr>
        <w:t xml:space="preserve">začínající </w:t>
      </w:r>
      <w:r w:rsidR="005F12FF" w:rsidRPr="005F12FF">
        <w:rPr>
          <w:iCs/>
        </w:rPr>
        <w:t>„</w:t>
      </w:r>
      <w:r w:rsidR="00DA20EB">
        <w:rPr>
          <w:iCs/>
        </w:rPr>
        <w:t>4</w:t>
      </w:r>
      <w:r w:rsidR="005F12FF" w:rsidRPr="005F12FF">
        <w:rPr>
          <w:iCs/>
        </w:rPr>
        <w:t>“</w:t>
      </w:r>
      <w:r w:rsidR="005F12FF" w:rsidRPr="005F12FF">
        <w:rPr>
          <w:szCs w:val="17"/>
        </w:rPr>
        <w:t xml:space="preserve"> </w:t>
      </w:r>
      <w:r w:rsidR="00DA20EB">
        <w:rPr>
          <w:szCs w:val="17"/>
        </w:rPr>
        <w:t xml:space="preserve">a </w:t>
      </w:r>
      <w:r w:rsidR="00DA20EB" w:rsidRPr="00DA20EB">
        <w:rPr>
          <w:iCs/>
        </w:rPr>
        <w:t>„</w:t>
      </w:r>
      <w:r w:rsidR="00DA20EB">
        <w:rPr>
          <w:iCs/>
        </w:rPr>
        <w:t>5</w:t>
      </w:r>
      <w:r w:rsidR="00DA20EB" w:rsidRPr="00DA20EB">
        <w:rPr>
          <w:iCs/>
        </w:rPr>
        <w:t>“</w:t>
      </w:r>
      <w:r w:rsidR="00DA20EB">
        <w:rPr>
          <w:szCs w:val="17"/>
        </w:rPr>
        <w:t>)</w:t>
      </w:r>
      <w:r w:rsidR="00F315C0">
        <w:rPr>
          <w:szCs w:val="17"/>
        </w:rPr>
        <w:t xml:space="preserve"> nebo o kódy povahy transakce </w:t>
      </w:r>
      <w:r w:rsidR="00F315C0" w:rsidRPr="00DA20EB">
        <w:rPr>
          <w:iCs/>
        </w:rPr>
        <w:t>„</w:t>
      </w:r>
      <w:r w:rsidR="00F315C0">
        <w:rPr>
          <w:iCs/>
        </w:rPr>
        <w:t>71</w:t>
      </w:r>
      <w:r w:rsidR="00F315C0" w:rsidRPr="00DA20EB">
        <w:rPr>
          <w:iCs/>
        </w:rPr>
        <w:t>“</w:t>
      </w:r>
      <w:r w:rsidR="00F315C0">
        <w:rPr>
          <w:iCs/>
        </w:rPr>
        <w:t xml:space="preserve"> a </w:t>
      </w:r>
      <w:r w:rsidR="00F315C0" w:rsidRPr="00DA20EB">
        <w:rPr>
          <w:iCs/>
        </w:rPr>
        <w:t>„</w:t>
      </w:r>
      <w:r w:rsidR="00F315C0">
        <w:rPr>
          <w:iCs/>
        </w:rPr>
        <w:t>72</w:t>
      </w:r>
      <w:r w:rsidR="00F315C0" w:rsidRPr="00DA20EB">
        <w:rPr>
          <w:iCs/>
        </w:rPr>
        <w:t>“</w:t>
      </w:r>
      <w:r w:rsidR="00B40D92">
        <w:rPr>
          <w:szCs w:val="17"/>
        </w:rPr>
        <w:t>,</w:t>
      </w:r>
      <w:r w:rsidR="00220F35">
        <w:rPr>
          <w:szCs w:val="17"/>
        </w:rPr>
        <w:t xml:space="preserve"> </w:t>
      </w:r>
      <w:r w:rsidR="00B40D92">
        <w:rPr>
          <w:szCs w:val="17"/>
        </w:rPr>
        <w:t>se </w:t>
      </w:r>
      <w:r w:rsidRPr="004C1C9C">
        <w:rPr>
          <w:szCs w:val="17"/>
        </w:rPr>
        <w:t xml:space="preserve">použije stejný kód jako při původní transakci začínající některým z čísel </w:t>
      </w:r>
      <w:r w:rsidR="00F315C0">
        <w:rPr>
          <w:szCs w:val="17"/>
        </w:rPr>
        <w:t>8</w:t>
      </w:r>
      <w:r w:rsidR="00FE0010" w:rsidRPr="004C1C9C">
        <w:rPr>
          <w:szCs w:val="17"/>
        </w:rPr>
        <w:t xml:space="preserve"> </w:t>
      </w:r>
      <w:r w:rsidRPr="004C1C9C">
        <w:rPr>
          <w:szCs w:val="17"/>
        </w:rPr>
        <w:t xml:space="preserve">a 9. </w:t>
      </w:r>
    </w:p>
    <w:p w14:paraId="465CC080" w14:textId="77777777" w:rsidR="004D5252" w:rsidRDefault="004D5252">
      <w:pPr>
        <w:pStyle w:val="Zkladntext2"/>
        <w:autoSpaceDE w:val="0"/>
        <w:autoSpaceDN w:val="0"/>
        <w:adjustRightInd w:val="0"/>
        <w:spacing w:before="120"/>
        <w:rPr>
          <w:szCs w:val="17"/>
        </w:rPr>
      </w:pPr>
    </w:p>
    <w:p w14:paraId="6F51C15E" w14:textId="77777777" w:rsidR="005F12FF" w:rsidRDefault="005F12FF" w:rsidP="005F12FF">
      <w:pPr>
        <w:pStyle w:val="Zkladntext2"/>
        <w:autoSpaceDE w:val="0"/>
        <w:autoSpaceDN w:val="0"/>
        <w:adjustRightInd w:val="0"/>
        <w:spacing w:before="120"/>
        <w:ind w:left="426" w:hanging="426"/>
        <w:rPr>
          <w:b/>
          <w:szCs w:val="17"/>
        </w:rPr>
      </w:pPr>
      <w:r w:rsidRPr="005F12FF">
        <w:rPr>
          <w:b/>
          <w:szCs w:val="17"/>
        </w:rPr>
        <w:t xml:space="preserve">31   </w:t>
      </w:r>
      <w:r w:rsidR="004D5252">
        <w:rPr>
          <w:b/>
          <w:szCs w:val="17"/>
        </w:rPr>
        <w:t>Transakce zahrnující přepravu do skladu/z</w:t>
      </w:r>
      <w:r w:rsidR="0072405D">
        <w:rPr>
          <w:b/>
          <w:szCs w:val="17"/>
        </w:rPr>
        <w:t xml:space="preserve">e skladu (kromě call-off stock </w:t>
      </w:r>
      <w:r w:rsidR="004D5252">
        <w:rPr>
          <w:b/>
          <w:szCs w:val="17"/>
        </w:rPr>
        <w:t>a zboží v     konsignačním skladu)</w:t>
      </w:r>
    </w:p>
    <w:p w14:paraId="2E742F4E" w14:textId="77777777" w:rsidR="005F12FF" w:rsidRDefault="005F12FF" w:rsidP="005F12FF">
      <w:pPr>
        <w:autoSpaceDE w:val="0"/>
        <w:autoSpaceDN w:val="0"/>
        <w:adjustRightInd w:val="0"/>
        <w:ind w:left="539" w:hanging="539"/>
        <w:jc w:val="both"/>
        <w:rPr>
          <w:b/>
          <w:i/>
          <w:iCs/>
          <w:szCs w:val="17"/>
        </w:rPr>
      </w:pPr>
    </w:p>
    <w:p w14:paraId="3A479C6D" w14:textId="77777777" w:rsidR="005F12FF" w:rsidRPr="005F12FF" w:rsidRDefault="00B35FEB" w:rsidP="005F12FF">
      <w:pPr>
        <w:autoSpaceDE w:val="0"/>
        <w:autoSpaceDN w:val="0"/>
        <w:adjustRightInd w:val="0"/>
        <w:ind w:left="539" w:hanging="539"/>
        <w:jc w:val="both"/>
        <w:rPr>
          <w:b/>
          <w:i/>
          <w:iCs/>
          <w:szCs w:val="17"/>
        </w:rPr>
      </w:pPr>
      <w:r w:rsidRPr="004C1C9C">
        <w:rPr>
          <w:b/>
          <w:i/>
          <w:iCs/>
          <w:szCs w:val="17"/>
        </w:rPr>
        <w:t>Vysvětlivky:</w:t>
      </w:r>
    </w:p>
    <w:p w14:paraId="6848DA50" w14:textId="77777777" w:rsidR="00631A44" w:rsidRDefault="00CB7D11" w:rsidP="00631A44">
      <w:pPr>
        <w:autoSpaceDE w:val="0"/>
        <w:autoSpaceDN w:val="0"/>
        <w:adjustRightInd w:val="0"/>
        <w:spacing w:before="120"/>
        <w:jc w:val="both"/>
        <w:rPr>
          <w:i/>
        </w:rPr>
      </w:pPr>
      <w:r>
        <w:rPr>
          <w:i/>
        </w:rPr>
        <w:t xml:space="preserve">1. </w:t>
      </w:r>
      <w:r w:rsidR="00631A44">
        <w:rPr>
          <w:i/>
        </w:rPr>
        <w:t>Kódem „31</w:t>
      </w:r>
      <w:r w:rsidR="00631A44" w:rsidRPr="004C1C9C">
        <w:rPr>
          <w:i/>
        </w:rPr>
        <w:t xml:space="preserve">“ se označují transakce, při kterých </w:t>
      </w:r>
      <w:r w:rsidR="00631A44">
        <w:rPr>
          <w:i/>
        </w:rPr>
        <w:t>vývoz nebo dovoz zboží není přímo spojen</w:t>
      </w:r>
      <w:r w:rsidR="00631A44" w:rsidRPr="004C1C9C">
        <w:rPr>
          <w:i/>
        </w:rPr>
        <w:t xml:space="preserve"> se změnou jeho vlastníka</w:t>
      </w:r>
      <w:r w:rsidR="00631A44">
        <w:rPr>
          <w:i/>
        </w:rPr>
        <w:t xml:space="preserve"> a zboží je dodáváno</w:t>
      </w:r>
      <w:r w:rsidR="00631A44" w:rsidRPr="004C1C9C">
        <w:rPr>
          <w:i/>
        </w:rPr>
        <w:t xml:space="preserve"> jako přemístění vlastního majetku jednou a tou samou osobou </w:t>
      </w:r>
      <w:r w:rsidR="00631A44" w:rsidRPr="004C1C9C">
        <w:rPr>
          <w:b/>
          <w:i/>
        </w:rPr>
        <w:t>bez jakýchkoliv náhrad.</w:t>
      </w:r>
      <w:r w:rsidR="00631A44" w:rsidRPr="004C1C9C">
        <w:rPr>
          <w:i/>
        </w:rPr>
        <w:t xml:space="preserve"> Tyto transakce lze také popsat jako posílání svého zboží sobě z ČR do jiného členského státu nebo z jiného členského státu do ČR. Zpravodajskou jednotkou v takových případech bývá osoba, které bylo přiděleno DIČ v ČR i v jiném člensk</w:t>
      </w:r>
      <w:r w:rsidR="00631A44">
        <w:rPr>
          <w:i/>
        </w:rPr>
        <w:t>ém</w:t>
      </w:r>
      <w:r w:rsidR="00631A44" w:rsidRPr="004C1C9C">
        <w:rPr>
          <w:i/>
        </w:rPr>
        <w:t xml:space="preserve"> stát</w:t>
      </w:r>
      <w:r w:rsidR="00631A44">
        <w:rPr>
          <w:i/>
        </w:rPr>
        <w:t>u</w:t>
      </w:r>
      <w:r w:rsidR="00631A44" w:rsidRPr="004C1C9C">
        <w:rPr>
          <w:i/>
        </w:rPr>
        <w:t xml:space="preserve"> EU (většinou za účelem uskutečňování ekonomické čin</w:t>
      </w:r>
      <w:r w:rsidR="00631A44">
        <w:rPr>
          <w:i/>
        </w:rPr>
        <w:t>nosti nebo k jejímu zajištění).</w:t>
      </w:r>
    </w:p>
    <w:p w14:paraId="4DEC0B4C" w14:textId="77777777" w:rsidR="007C7F9B" w:rsidRPr="004C1C9C" w:rsidRDefault="00CB7D11" w:rsidP="00631A44">
      <w:pPr>
        <w:autoSpaceDE w:val="0"/>
        <w:autoSpaceDN w:val="0"/>
        <w:adjustRightInd w:val="0"/>
        <w:spacing w:before="120"/>
        <w:jc w:val="both"/>
        <w:rPr>
          <w:i/>
        </w:rPr>
      </w:pPr>
      <w:r>
        <w:rPr>
          <w:i/>
        </w:rPr>
        <w:t xml:space="preserve">2. </w:t>
      </w:r>
      <w:r w:rsidR="007C7F9B">
        <w:rPr>
          <w:i/>
        </w:rPr>
        <w:t xml:space="preserve">Pod kód povahy transakce </w:t>
      </w:r>
      <w:r w:rsidR="007A2B75">
        <w:rPr>
          <w:i/>
          <w:iCs/>
        </w:rPr>
        <w:t>„</w:t>
      </w:r>
      <w:r w:rsidR="007C7F9B">
        <w:rPr>
          <w:i/>
        </w:rPr>
        <w:t>31</w:t>
      </w:r>
      <w:r w:rsidR="007A2B75" w:rsidRPr="004C1C9C">
        <w:rPr>
          <w:i/>
          <w:iCs/>
        </w:rPr>
        <w:t>“</w:t>
      </w:r>
      <w:r w:rsidR="007C7F9B">
        <w:rPr>
          <w:i/>
        </w:rPr>
        <w:t xml:space="preserve"> se zahrnují přesuny do/z logistického skladu,</w:t>
      </w:r>
      <w:r w:rsidR="00050608">
        <w:rPr>
          <w:i/>
        </w:rPr>
        <w:t xml:space="preserve"> </w:t>
      </w:r>
      <w:r w:rsidR="007C7F9B">
        <w:rPr>
          <w:i/>
        </w:rPr>
        <w:t>které se pro účely DPH považují za vnitropodnikové přesuny v rámci společnosti.</w:t>
      </w:r>
    </w:p>
    <w:p w14:paraId="737A5373" w14:textId="77777777" w:rsidR="004D5252" w:rsidRDefault="004D5252">
      <w:pPr>
        <w:pStyle w:val="Zkladntext2"/>
        <w:autoSpaceDE w:val="0"/>
        <w:autoSpaceDN w:val="0"/>
        <w:adjustRightInd w:val="0"/>
        <w:spacing w:before="120"/>
        <w:rPr>
          <w:b/>
          <w:szCs w:val="17"/>
        </w:rPr>
      </w:pPr>
    </w:p>
    <w:p w14:paraId="36E051BF" w14:textId="77777777" w:rsidR="005F12FF" w:rsidRDefault="00FB54EB" w:rsidP="005F12FF">
      <w:pPr>
        <w:pStyle w:val="Zkladntext2"/>
        <w:autoSpaceDE w:val="0"/>
        <w:autoSpaceDN w:val="0"/>
        <w:adjustRightInd w:val="0"/>
        <w:spacing w:before="120"/>
        <w:ind w:left="426" w:hanging="426"/>
        <w:rPr>
          <w:b/>
          <w:szCs w:val="17"/>
        </w:rPr>
      </w:pPr>
      <w:r>
        <w:rPr>
          <w:b/>
          <w:szCs w:val="17"/>
        </w:rPr>
        <w:lastRenderedPageBreak/>
        <w:t>32   Transakce zahrnující dodávky pro prodej po schválení či po vyzkoušení (včetně call-</w:t>
      </w:r>
      <w:r w:rsidR="00C72F29">
        <w:rPr>
          <w:b/>
          <w:szCs w:val="17"/>
        </w:rPr>
        <w:t xml:space="preserve">     </w:t>
      </w:r>
      <w:r>
        <w:rPr>
          <w:b/>
          <w:szCs w:val="17"/>
        </w:rPr>
        <w:t>off stock a zboží v konsignačním skladu)</w:t>
      </w:r>
    </w:p>
    <w:p w14:paraId="56ACE6AD" w14:textId="77777777" w:rsidR="004F1C31" w:rsidRDefault="004F1C31" w:rsidP="00383C8E">
      <w:pPr>
        <w:autoSpaceDE w:val="0"/>
        <w:autoSpaceDN w:val="0"/>
        <w:adjustRightInd w:val="0"/>
        <w:ind w:left="539" w:hanging="539"/>
        <w:jc w:val="both"/>
        <w:rPr>
          <w:b/>
          <w:i/>
          <w:iCs/>
          <w:szCs w:val="17"/>
        </w:rPr>
      </w:pPr>
    </w:p>
    <w:p w14:paraId="421A4FF7" w14:textId="77777777" w:rsidR="00383C8E" w:rsidRPr="004C1C9C" w:rsidRDefault="00383C8E" w:rsidP="00383C8E">
      <w:pPr>
        <w:autoSpaceDE w:val="0"/>
        <w:autoSpaceDN w:val="0"/>
        <w:adjustRightInd w:val="0"/>
        <w:ind w:left="539" w:hanging="539"/>
        <w:jc w:val="both"/>
        <w:rPr>
          <w:b/>
          <w:i/>
          <w:iCs/>
          <w:szCs w:val="17"/>
        </w:rPr>
      </w:pPr>
      <w:r w:rsidRPr="004C1C9C">
        <w:rPr>
          <w:b/>
          <w:i/>
          <w:iCs/>
          <w:szCs w:val="17"/>
        </w:rPr>
        <w:t>Vysvětlivky:</w:t>
      </w:r>
    </w:p>
    <w:p w14:paraId="067A9DC3" w14:textId="77777777" w:rsidR="00383C8E" w:rsidRPr="004C1C9C" w:rsidRDefault="00383C8E" w:rsidP="00383C8E">
      <w:pPr>
        <w:autoSpaceDE w:val="0"/>
        <w:autoSpaceDN w:val="0"/>
        <w:adjustRightInd w:val="0"/>
        <w:spacing w:before="120"/>
        <w:jc w:val="both"/>
        <w:rPr>
          <w:i/>
          <w:iCs/>
        </w:rPr>
      </w:pPr>
      <w:r w:rsidRPr="004C1C9C">
        <w:rPr>
          <w:i/>
          <w:iCs/>
        </w:rPr>
        <w:t>1. Pod tento kód se zahrnují transakce, při kterých je přechod vlastnictví ke zboží z jedné osoby n</w:t>
      </w:r>
      <w:r w:rsidR="008109AA">
        <w:rPr>
          <w:i/>
          <w:iCs/>
        </w:rPr>
        <w:t>a druhou také spojen s vývozem nebo dovozem</w:t>
      </w:r>
      <w:r w:rsidRPr="004C1C9C">
        <w:rPr>
          <w:i/>
          <w:iCs/>
        </w:rPr>
        <w:t xml:space="preserve"> zboží a s provedením platby nebo jiné náhrady za ně, ale ke změně vlastnictví k danému zboží nedochází přím</w:t>
      </w:r>
      <w:r>
        <w:rPr>
          <w:i/>
          <w:iCs/>
        </w:rPr>
        <w:t>o. Přechod vlastnictví zboží je </w:t>
      </w:r>
      <w:r w:rsidRPr="004C1C9C">
        <w:rPr>
          <w:i/>
          <w:iCs/>
        </w:rPr>
        <w:t>při nich vázán na nějakou odkladnou podmínku, po jejímž splnění následně dochází teprve k úplnému prodeji zboží nebo je už předem dohodnuto, že ke skutečnému prodeji</w:t>
      </w:r>
      <w:r>
        <w:rPr>
          <w:i/>
          <w:iCs/>
        </w:rPr>
        <w:t xml:space="preserve"> zboží dojde až </w:t>
      </w:r>
      <w:r w:rsidRPr="004C1C9C">
        <w:rPr>
          <w:i/>
          <w:iCs/>
        </w:rPr>
        <w:t xml:space="preserve">po určité době a splnění určitých podmínek. </w:t>
      </w:r>
    </w:p>
    <w:p w14:paraId="2902EBF4" w14:textId="77777777" w:rsidR="00383C8E" w:rsidRPr="004C1C9C" w:rsidRDefault="008109AA" w:rsidP="00383C8E">
      <w:pPr>
        <w:autoSpaceDE w:val="0"/>
        <w:autoSpaceDN w:val="0"/>
        <w:adjustRightInd w:val="0"/>
        <w:spacing w:before="120"/>
        <w:jc w:val="both"/>
        <w:rPr>
          <w:i/>
          <w:iCs/>
        </w:rPr>
      </w:pPr>
      <w:r>
        <w:rPr>
          <w:i/>
          <w:iCs/>
        </w:rPr>
        <w:t>2. Kódem povahy transakce „32</w:t>
      </w:r>
      <w:r w:rsidR="00383C8E" w:rsidRPr="004C1C9C">
        <w:rPr>
          <w:i/>
          <w:iCs/>
        </w:rPr>
        <w:t>“ se proto označují na</w:t>
      </w:r>
      <w:r w:rsidR="00383C8E">
        <w:rPr>
          <w:i/>
          <w:iCs/>
        </w:rPr>
        <w:t>příklad dodávky zboží vázané na </w:t>
      </w:r>
      <w:r w:rsidR="00383C8E" w:rsidRPr="004C1C9C">
        <w:rPr>
          <w:i/>
          <w:iCs/>
        </w:rPr>
        <w:t>následné schválení jeho kvality nebo vydání osvědčení k jeho užití, většinou nezávislým nebo státním orgánem v zemi určení, u kterých dochází ke změně</w:t>
      </w:r>
      <w:r w:rsidR="00383C8E">
        <w:rPr>
          <w:i/>
          <w:iCs/>
        </w:rPr>
        <w:t xml:space="preserve"> vlastnictví zboží a převážně i </w:t>
      </w:r>
      <w:r w:rsidR="00383C8E" w:rsidRPr="004C1C9C">
        <w:rPr>
          <w:i/>
          <w:iCs/>
        </w:rPr>
        <w:t>k náhradě za takové zboží ze strany kupujícího až po splnění daných podmínek (schválení nebo vydání osvědčení).</w:t>
      </w:r>
    </w:p>
    <w:p w14:paraId="7022A643" w14:textId="77777777" w:rsidR="008109AA" w:rsidRDefault="00383C8E" w:rsidP="00383C8E">
      <w:pPr>
        <w:autoSpaceDE w:val="0"/>
        <w:autoSpaceDN w:val="0"/>
        <w:adjustRightInd w:val="0"/>
        <w:spacing w:before="120"/>
        <w:jc w:val="both"/>
        <w:rPr>
          <w:i/>
          <w:iCs/>
        </w:rPr>
      </w:pPr>
      <w:r w:rsidRPr="004C1C9C">
        <w:rPr>
          <w:i/>
          <w:iCs/>
        </w:rPr>
        <w:t>3. Současně se kódem povahy tr</w:t>
      </w:r>
      <w:r w:rsidR="008109AA">
        <w:rPr>
          <w:i/>
          <w:iCs/>
        </w:rPr>
        <w:t>ansakce „32</w:t>
      </w:r>
      <w:r>
        <w:rPr>
          <w:i/>
          <w:iCs/>
        </w:rPr>
        <w:t xml:space="preserve">“ označují i dodávky </w:t>
      </w:r>
      <w:r w:rsidRPr="004C1C9C">
        <w:rPr>
          <w:i/>
          <w:iCs/>
        </w:rPr>
        <w:t xml:space="preserve">zboží na konsignační sklad, </w:t>
      </w:r>
      <w:r w:rsidR="007D3393">
        <w:rPr>
          <w:i/>
          <w:iCs/>
        </w:rPr>
        <w:t>označovaný jako „call-off stock</w:t>
      </w:r>
      <w:r w:rsidRPr="004C1C9C">
        <w:rPr>
          <w:i/>
          <w:iCs/>
        </w:rPr>
        <w:t>“, to je sklad, na kterém umístěné zboží zůstává ve vlastnictví jeho dodavatele (původní</w:t>
      </w:r>
      <w:r>
        <w:rPr>
          <w:i/>
          <w:iCs/>
        </w:rPr>
        <w:t xml:space="preserve">ho vlastníka), je ale určeno k </w:t>
      </w:r>
      <w:r w:rsidRPr="004C1C9C">
        <w:rPr>
          <w:i/>
          <w:iCs/>
        </w:rPr>
        <w:t>n</w:t>
      </w:r>
      <w:r>
        <w:rPr>
          <w:i/>
          <w:iCs/>
        </w:rPr>
        <w:t xml:space="preserve">áslednému prodeji jen jednomu </w:t>
      </w:r>
      <w:r w:rsidRPr="004C1C9C">
        <w:rPr>
          <w:i/>
          <w:iCs/>
        </w:rPr>
        <w:t xml:space="preserve">odběrateli, který také </w:t>
      </w:r>
      <w:r>
        <w:rPr>
          <w:i/>
          <w:iCs/>
        </w:rPr>
        <w:t>odebrání zboží ze skladu</w:t>
      </w:r>
      <w:r w:rsidRPr="004C1C9C">
        <w:rPr>
          <w:i/>
          <w:iCs/>
        </w:rPr>
        <w:t xml:space="preserve"> přiznává v zemi určení nebo v ČR k </w:t>
      </w:r>
      <w:r w:rsidR="008109AA">
        <w:rPr>
          <w:i/>
          <w:iCs/>
        </w:rPr>
        <w:t>DPH.</w:t>
      </w:r>
      <w:r w:rsidRPr="004C1C9C">
        <w:rPr>
          <w:i/>
          <w:iCs/>
        </w:rPr>
        <w:t xml:space="preserve"> </w:t>
      </w:r>
    </w:p>
    <w:p w14:paraId="7C514223" w14:textId="77777777" w:rsidR="00DC74D2" w:rsidRDefault="00DC74D2" w:rsidP="008109AA">
      <w:pPr>
        <w:pStyle w:val="Tiret1"/>
        <w:spacing w:before="0" w:after="0"/>
        <w:ind w:left="0" w:firstLine="0"/>
        <w:rPr>
          <w:bCs/>
          <w:i/>
          <w:szCs w:val="24"/>
        </w:rPr>
      </w:pPr>
    </w:p>
    <w:p w14:paraId="546324D6" w14:textId="77777777" w:rsidR="008109AA" w:rsidRPr="008109AA" w:rsidRDefault="005F12FF" w:rsidP="008109AA">
      <w:pPr>
        <w:pStyle w:val="Tiret1"/>
        <w:spacing w:before="0" w:after="0"/>
        <w:ind w:left="0" w:firstLine="0"/>
        <w:rPr>
          <w:bCs/>
          <w:i/>
          <w:szCs w:val="24"/>
        </w:rPr>
      </w:pPr>
      <w:r w:rsidRPr="005F12FF">
        <w:rPr>
          <w:bCs/>
          <w:i/>
          <w:szCs w:val="24"/>
        </w:rPr>
        <w:t xml:space="preserve">4. </w:t>
      </w:r>
      <w:r w:rsidR="008109AA">
        <w:rPr>
          <w:bCs/>
          <w:i/>
          <w:szCs w:val="24"/>
        </w:rPr>
        <w:t xml:space="preserve">Taktéž se kódem povahy transakce </w:t>
      </w:r>
      <w:r w:rsidR="008109AA">
        <w:rPr>
          <w:i/>
          <w:iCs/>
        </w:rPr>
        <w:t xml:space="preserve">„32“ </w:t>
      </w:r>
      <w:r w:rsidR="00875DE6">
        <w:rPr>
          <w:i/>
          <w:iCs/>
        </w:rPr>
        <w:t>označují i dodávky zboží na konsignační sklad</w:t>
      </w:r>
      <w:r w:rsidR="008109AA">
        <w:rPr>
          <w:i/>
          <w:iCs/>
        </w:rPr>
        <w:t xml:space="preserve">, kdy </w:t>
      </w:r>
      <w:r w:rsidR="008109AA">
        <w:rPr>
          <w:bCs/>
          <w:i/>
          <w:szCs w:val="24"/>
        </w:rPr>
        <w:t>si zboží dováží nebo vyváží</w:t>
      </w:r>
      <w:r w:rsidR="00C653F4">
        <w:rPr>
          <w:bCs/>
          <w:i/>
          <w:szCs w:val="24"/>
        </w:rPr>
        <w:t xml:space="preserve"> (přemi</w:t>
      </w:r>
      <w:r w:rsidRPr="005F12FF">
        <w:rPr>
          <w:bCs/>
          <w:i/>
          <w:szCs w:val="24"/>
        </w:rPr>
        <w:t xml:space="preserve">sťuje) z jiného nebo do jiného členského státu sám vlastník tohoto zboží, který je zaregistrován k DPH jak v ČR, tak i ve státě </w:t>
      </w:r>
      <w:r w:rsidR="00151243">
        <w:rPr>
          <w:bCs/>
          <w:i/>
          <w:szCs w:val="24"/>
        </w:rPr>
        <w:t xml:space="preserve">vývozu </w:t>
      </w:r>
      <w:r w:rsidRPr="005F12FF">
        <w:rPr>
          <w:bCs/>
          <w:i/>
          <w:szCs w:val="24"/>
        </w:rPr>
        <w:t>nebo ve státě</w:t>
      </w:r>
      <w:r w:rsidR="00F87880">
        <w:rPr>
          <w:bCs/>
          <w:i/>
          <w:szCs w:val="24"/>
        </w:rPr>
        <w:t xml:space="preserve"> dovozu</w:t>
      </w:r>
      <w:r w:rsidR="00C527AB">
        <w:rPr>
          <w:bCs/>
          <w:i/>
          <w:szCs w:val="24"/>
        </w:rPr>
        <w:t>,</w:t>
      </w:r>
      <w:r w:rsidR="002D1591">
        <w:rPr>
          <w:bCs/>
          <w:i/>
          <w:szCs w:val="24"/>
        </w:rPr>
        <w:t xml:space="preserve"> které </w:t>
      </w:r>
      <w:r w:rsidRPr="005F12FF">
        <w:rPr>
          <w:bCs/>
          <w:i/>
          <w:szCs w:val="24"/>
        </w:rPr>
        <w:t>bude  následně</w:t>
      </w:r>
      <w:r w:rsidR="00C527AB">
        <w:rPr>
          <w:bCs/>
          <w:i/>
          <w:szCs w:val="24"/>
        </w:rPr>
        <w:t xml:space="preserve"> v ČR</w:t>
      </w:r>
      <w:r w:rsidRPr="005F12FF">
        <w:rPr>
          <w:bCs/>
          <w:i/>
          <w:szCs w:val="24"/>
        </w:rPr>
        <w:t xml:space="preserve"> prodávat tuzemskému kupujícímu s daňovým dokladem pro DPH vystaveným s jeho českým DIČ nebo bude </w:t>
      </w:r>
      <w:r w:rsidR="00BA1051">
        <w:rPr>
          <w:bCs/>
          <w:i/>
          <w:szCs w:val="24"/>
        </w:rPr>
        <w:t>vyvezené</w:t>
      </w:r>
      <w:r w:rsidRPr="005F12FF">
        <w:rPr>
          <w:bCs/>
          <w:i/>
          <w:szCs w:val="24"/>
        </w:rPr>
        <w:t xml:space="preserve"> zboží v jiném členském státě prodávat a dodávat kupujícímu z tohoto státu s daňovým dokladem vystaveným s jeho DIČ přiděleným příslušnými orgány státu určení.</w:t>
      </w:r>
    </w:p>
    <w:p w14:paraId="7A8903C6" w14:textId="77777777" w:rsidR="005F12FF" w:rsidRDefault="005F12FF" w:rsidP="005F12FF">
      <w:pPr>
        <w:pStyle w:val="Zkladntext2"/>
        <w:autoSpaceDE w:val="0"/>
        <w:autoSpaceDN w:val="0"/>
        <w:adjustRightInd w:val="0"/>
        <w:spacing w:before="120"/>
        <w:ind w:left="426" w:hanging="426"/>
        <w:rPr>
          <w:b/>
          <w:szCs w:val="17"/>
        </w:rPr>
      </w:pPr>
    </w:p>
    <w:p w14:paraId="7562C18E" w14:textId="77777777" w:rsidR="005F12FF" w:rsidRDefault="00E81986" w:rsidP="005F12FF">
      <w:pPr>
        <w:pStyle w:val="Zkladntext2"/>
        <w:autoSpaceDE w:val="0"/>
        <w:autoSpaceDN w:val="0"/>
        <w:adjustRightInd w:val="0"/>
        <w:spacing w:before="120"/>
        <w:ind w:left="426" w:hanging="426"/>
        <w:rPr>
          <w:b/>
          <w:szCs w:val="17"/>
        </w:rPr>
      </w:pPr>
      <w:r>
        <w:rPr>
          <w:b/>
          <w:szCs w:val="17"/>
        </w:rPr>
        <w:t>33   Finanční leasing</w:t>
      </w:r>
    </w:p>
    <w:p w14:paraId="68A863E3" w14:textId="77777777" w:rsidR="00E81986" w:rsidRDefault="00E81986" w:rsidP="00E81986">
      <w:pPr>
        <w:autoSpaceDE w:val="0"/>
        <w:autoSpaceDN w:val="0"/>
        <w:adjustRightInd w:val="0"/>
        <w:ind w:left="539" w:hanging="539"/>
        <w:jc w:val="both"/>
        <w:rPr>
          <w:b/>
          <w:i/>
          <w:iCs/>
          <w:szCs w:val="17"/>
        </w:rPr>
      </w:pPr>
    </w:p>
    <w:p w14:paraId="1F0CECAF" w14:textId="77777777" w:rsidR="00E81986" w:rsidRPr="004C1C9C" w:rsidRDefault="00E81986" w:rsidP="00E81986">
      <w:pPr>
        <w:autoSpaceDE w:val="0"/>
        <w:autoSpaceDN w:val="0"/>
        <w:adjustRightInd w:val="0"/>
        <w:ind w:left="539" w:hanging="539"/>
        <w:jc w:val="both"/>
        <w:rPr>
          <w:b/>
          <w:i/>
          <w:iCs/>
          <w:szCs w:val="17"/>
        </w:rPr>
      </w:pPr>
      <w:r w:rsidRPr="004C1C9C">
        <w:rPr>
          <w:b/>
          <w:i/>
          <w:iCs/>
          <w:szCs w:val="17"/>
        </w:rPr>
        <w:t>Vysvětlivky:</w:t>
      </w:r>
    </w:p>
    <w:p w14:paraId="4DE0BAA8" w14:textId="77777777" w:rsidR="00E81986" w:rsidRPr="004C1C9C" w:rsidRDefault="00E81986" w:rsidP="00E81986">
      <w:pPr>
        <w:autoSpaceDE w:val="0"/>
        <w:autoSpaceDN w:val="0"/>
        <w:adjustRightInd w:val="0"/>
        <w:spacing w:before="120"/>
        <w:jc w:val="both"/>
        <w:rPr>
          <w:i/>
          <w:iCs/>
          <w:szCs w:val="17"/>
        </w:rPr>
      </w:pPr>
      <w:r>
        <w:rPr>
          <w:i/>
          <w:iCs/>
          <w:szCs w:val="17"/>
        </w:rPr>
        <w:t>1. Kód „33</w:t>
      </w:r>
      <w:r w:rsidRPr="004C1C9C">
        <w:rPr>
          <w:i/>
          <w:iCs/>
          <w:szCs w:val="17"/>
        </w:rPr>
        <w:t>“ je určen pro označení transakcí</w:t>
      </w:r>
      <w:r>
        <w:rPr>
          <w:i/>
          <w:iCs/>
          <w:szCs w:val="17"/>
        </w:rPr>
        <w:t>, při kterých je zboží vyváženo</w:t>
      </w:r>
      <w:r w:rsidRPr="004C1C9C">
        <w:rPr>
          <w:i/>
          <w:iCs/>
          <w:szCs w:val="17"/>
        </w:rPr>
        <w:t xml:space="preserve"> nebo </w:t>
      </w:r>
      <w:r>
        <w:rPr>
          <w:i/>
          <w:iCs/>
          <w:szCs w:val="17"/>
        </w:rPr>
        <w:t>dováženo</w:t>
      </w:r>
      <w:r w:rsidRPr="004C1C9C">
        <w:rPr>
          <w:i/>
          <w:iCs/>
          <w:szCs w:val="17"/>
        </w:rPr>
        <w:t xml:space="preserve"> v rámci podmínek dohodnutého finančního leasingu neb</w:t>
      </w:r>
      <w:r>
        <w:rPr>
          <w:i/>
          <w:iCs/>
          <w:szCs w:val="17"/>
        </w:rPr>
        <w:t>o je prodáváno či nakupováno na </w:t>
      </w:r>
      <w:r w:rsidRPr="004C1C9C">
        <w:rPr>
          <w:i/>
          <w:iCs/>
          <w:szCs w:val="17"/>
        </w:rPr>
        <w:t>předem dohodnuté splátky, většinou v tzv. splátkovém kalendáři. Zákonným vlastníkem zboží s úplnými vlastnickými právy k němu se při těchto transakcích stává jeho kupuj</w:t>
      </w:r>
      <w:r>
        <w:rPr>
          <w:i/>
          <w:iCs/>
          <w:szCs w:val="17"/>
        </w:rPr>
        <w:t>ící až po </w:t>
      </w:r>
      <w:r w:rsidRPr="004C1C9C">
        <w:rPr>
          <w:i/>
          <w:iCs/>
          <w:szCs w:val="17"/>
        </w:rPr>
        <w:t>zaplacení všech splátek.</w:t>
      </w:r>
    </w:p>
    <w:p w14:paraId="4165AB01" w14:textId="77777777" w:rsidR="00E81986" w:rsidRPr="004C1C9C" w:rsidRDefault="00E81986" w:rsidP="00E81986">
      <w:pPr>
        <w:spacing w:before="120"/>
        <w:jc w:val="both"/>
        <w:rPr>
          <w:i/>
          <w:iCs/>
          <w:szCs w:val="17"/>
        </w:rPr>
      </w:pPr>
      <w:r w:rsidRPr="004C1C9C">
        <w:rPr>
          <w:i/>
          <w:iCs/>
          <w:szCs w:val="17"/>
        </w:rPr>
        <w:t>2. Finančním leasingem se rozumí pronájem zboží, při kter</w:t>
      </w:r>
      <w:r>
        <w:rPr>
          <w:i/>
          <w:iCs/>
          <w:szCs w:val="17"/>
        </w:rPr>
        <w:t xml:space="preserve">ém se rizika a výhody plynoucí </w:t>
      </w:r>
      <w:r w:rsidRPr="004C1C9C">
        <w:rPr>
          <w:i/>
          <w:iCs/>
          <w:szCs w:val="17"/>
        </w:rPr>
        <w:t>z vlastnictví zboží převádějí na nájemce, který se po ukončení leasingu stává vlastníkem zboží.</w:t>
      </w:r>
    </w:p>
    <w:p w14:paraId="745E1562" w14:textId="77777777" w:rsidR="005F12FF" w:rsidRDefault="005F12FF" w:rsidP="005F12FF">
      <w:pPr>
        <w:pStyle w:val="Zkladntext2"/>
        <w:autoSpaceDE w:val="0"/>
        <w:autoSpaceDN w:val="0"/>
        <w:adjustRightInd w:val="0"/>
        <w:spacing w:before="120"/>
        <w:ind w:left="426" w:hanging="426"/>
        <w:rPr>
          <w:b/>
          <w:szCs w:val="17"/>
        </w:rPr>
      </w:pPr>
    </w:p>
    <w:p w14:paraId="58675081" w14:textId="77777777" w:rsidR="005F12FF" w:rsidRPr="005F12FF" w:rsidRDefault="00EC4EC0" w:rsidP="005F12FF">
      <w:pPr>
        <w:pStyle w:val="Zkladntext2"/>
        <w:autoSpaceDE w:val="0"/>
        <w:autoSpaceDN w:val="0"/>
        <w:adjustRightInd w:val="0"/>
        <w:spacing w:before="120"/>
        <w:ind w:left="426" w:hanging="426"/>
        <w:rPr>
          <w:b/>
          <w:szCs w:val="17"/>
        </w:rPr>
      </w:pPr>
      <w:r>
        <w:rPr>
          <w:b/>
          <w:szCs w:val="17"/>
        </w:rPr>
        <w:t>34   Transakce zahrnující převod vlastnictví bez finanční kompenzace</w:t>
      </w:r>
    </w:p>
    <w:p w14:paraId="0E88411A" w14:textId="77777777" w:rsidR="00BD2BF7" w:rsidRDefault="00BD2BF7" w:rsidP="00BB43CB">
      <w:pPr>
        <w:pStyle w:val="Zkladntext2"/>
        <w:autoSpaceDE w:val="0"/>
        <w:autoSpaceDN w:val="0"/>
        <w:adjustRightInd w:val="0"/>
        <w:rPr>
          <w:szCs w:val="17"/>
        </w:rPr>
      </w:pPr>
    </w:p>
    <w:p w14:paraId="1C364CED" w14:textId="77777777" w:rsidR="00907369" w:rsidRDefault="00EC4EC0">
      <w:pPr>
        <w:pStyle w:val="Seznam"/>
        <w:ind w:left="539" w:hanging="539"/>
        <w:jc w:val="both"/>
        <w:rPr>
          <w:b/>
        </w:rPr>
      </w:pPr>
      <w:r w:rsidRPr="00B40D92">
        <w:rPr>
          <w:b/>
          <w:i/>
          <w:iCs/>
        </w:rPr>
        <w:t>Vysvětlivky:</w:t>
      </w:r>
    </w:p>
    <w:p w14:paraId="6A31E8B3" w14:textId="77777777" w:rsidR="005F12FF" w:rsidRDefault="00EC4EC0" w:rsidP="005F12FF">
      <w:pPr>
        <w:spacing w:before="120"/>
        <w:jc w:val="both"/>
        <w:rPr>
          <w:b/>
          <w:bCs/>
          <w:i/>
          <w:iCs/>
          <w:szCs w:val="17"/>
        </w:rPr>
      </w:pPr>
      <w:r w:rsidRPr="00B40D92">
        <w:rPr>
          <w:i/>
          <w:iCs/>
        </w:rPr>
        <w:t>1. Kódem</w:t>
      </w:r>
      <w:r w:rsidR="008275F4">
        <w:rPr>
          <w:i/>
          <w:iCs/>
        </w:rPr>
        <w:t xml:space="preserve"> „34“ se označuje zejména vývoz nebo dovoz</w:t>
      </w:r>
      <w:r w:rsidRPr="004C1C9C">
        <w:rPr>
          <w:i/>
          <w:iCs/>
        </w:rPr>
        <w:t xml:space="preserve"> bezúplatně dodávaných náhradních dílů ke zboží a darů nebo bezúplatně poskytovaných propagačních předmětů.</w:t>
      </w:r>
    </w:p>
    <w:p w14:paraId="17B91B9B" w14:textId="77777777" w:rsidR="005F12FF" w:rsidRPr="005F12FF" w:rsidRDefault="00290338" w:rsidP="005F12FF">
      <w:pPr>
        <w:autoSpaceDE w:val="0"/>
        <w:autoSpaceDN w:val="0"/>
        <w:adjustRightInd w:val="0"/>
        <w:spacing w:before="120"/>
        <w:jc w:val="both"/>
        <w:rPr>
          <w:i/>
          <w:iCs/>
        </w:rPr>
      </w:pPr>
      <w:r>
        <w:rPr>
          <w:i/>
          <w:szCs w:val="17"/>
        </w:rPr>
        <w:lastRenderedPageBreak/>
        <w:t>2</w:t>
      </w:r>
      <w:r w:rsidR="00EC4EC0">
        <w:rPr>
          <w:i/>
          <w:szCs w:val="17"/>
        </w:rPr>
        <w:t xml:space="preserve">. </w:t>
      </w:r>
      <w:r w:rsidR="006B0477">
        <w:rPr>
          <w:i/>
          <w:szCs w:val="17"/>
        </w:rPr>
        <w:t xml:space="preserve">Kódem </w:t>
      </w:r>
      <w:r w:rsidR="006B0477">
        <w:rPr>
          <w:i/>
          <w:iCs/>
        </w:rPr>
        <w:t xml:space="preserve">„34“ se označuje i výměnný (barterový) obchod, </w:t>
      </w:r>
      <w:r w:rsidR="006B0477" w:rsidRPr="004C1C9C">
        <w:rPr>
          <w:i/>
          <w:iCs/>
        </w:rPr>
        <w:t>při které</w:t>
      </w:r>
      <w:r w:rsidR="006B0477">
        <w:rPr>
          <w:i/>
          <w:iCs/>
        </w:rPr>
        <w:t>m v souvislosti s vývozem</w:t>
      </w:r>
      <w:r w:rsidR="006B0477" w:rsidRPr="004C1C9C">
        <w:rPr>
          <w:i/>
          <w:iCs/>
        </w:rPr>
        <w:t xml:space="preserve"> nebo </w:t>
      </w:r>
      <w:r w:rsidR="006B0477">
        <w:rPr>
          <w:i/>
          <w:iCs/>
        </w:rPr>
        <w:t>dovozem</w:t>
      </w:r>
      <w:r w:rsidR="006B0477" w:rsidRPr="004C1C9C">
        <w:rPr>
          <w:i/>
          <w:iCs/>
        </w:rPr>
        <w:t xml:space="preserve"> zboží dochází ke změně jeho vlastníka, </w:t>
      </w:r>
      <w:r w:rsidR="006B0477" w:rsidRPr="00E6548D">
        <w:rPr>
          <w:i/>
          <w:iCs/>
        </w:rPr>
        <w:t>ale předem je dohodnuto, že se jedná o čistě výměnný obchod jednoho druhu zboží za jiný.</w:t>
      </w:r>
    </w:p>
    <w:p w14:paraId="3364D776" w14:textId="77777777" w:rsidR="009136E1" w:rsidRPr="004C1C9C" w:rsidRDefault="009136E1">
      <w:pPr>
        <w:pStyle w:val="Zkladntext2"/>
        <w:autoSpaceDE w:val="0"/>
        <w:autoSpaceDN w:val="0"/>
        <w:adjustRightInd w:val="0"/>
        <w:rPr>
          <w:i/>
          <w:szCs w:val="17"/>
        </w:rPr>
      </w:pPr>
    </w:p>
    <w:p w14:paraId="3EAA8EA7" w14:textId="77777777" w:rsidR="003E7388" w:rsidRDefault="003E7388" w:rsidP="003E7388">
      <w:pPr>
        <w:spacing w:before="100" w:beforeAutospacing="1" w:after="100" w:afterAutospacing="1"/>
      </w:pPr>
      <w:r>
        <w:rPr>
          <w:b/>
          <w:bCs/>
        </w:rPr>
        <w:t>41 Transakce za účelem zpracování dle smlouvy (nezahrnuje změnu vlastnictví), pokud se jedná o zboží, které se má vrátit do původního členského státu vývozu/původní země vývozu</w:t>
      </w:r>
    </w:p>
    <w:p w14:paraId="302F6CC5" w14:textId="77777777" w:rsidR="003E7388" w:rsidRDefault="003E7388" w:rsidP="003E7388">
      <w:pPr>
        <w:spacing w:before="100" w:beforeAutospacing="1" w:after="100" w:afterAutospacing="1"/>
      </w:pPr>
      <w:r>
        <w:rPr>
          <w:b/>
          <w:bCs/>
          <w:i/>
          <w:iCs/>
        </w:rPr>
        <w:t>Vysvětlivky:</w:t>
      </w:r>
    </w:p>
    <w:p w14:paraId="266C7BB6" w14:textId="77777777" w:rsidR="003E7388" w:rsidRDefault="003E7388" w:rsidP="003E7388">
      <w:pPr>
        <w:spacing w:before="100" w:beforeAutospacing="1" w:after="100" w:afterAutospacing="1"/>
      </w:pPr>
      <w:r>
        <w:rPr>
          <w:i/>
          <w:iCs/>
        </w:rPr>
        <w:t>1. Kód povahy transakce „41“ se použije pro všechen dočasný vývoz zboží z ČR ke zpracování dle smlouvy (dříve k pasivnímu zušlechtění) s předpokládaným vrácením tohoto zboží ve formě zpracovaného výrobku zpět do ČR.</w:t>
      </w:r>
    </w:p>
    <w:p w14:paraId="2AD2CD29" w14:textId="77777777" w:rsidR="003E7388" w:rsidRDefault="003E7388" w:rsidP="003E7388">
      <w:pPr>
        <w:spacing w:before="100" w:beforeAutospacing="1" w:after="100" w:afterAutospacing="1"/>
      </w:pPr>
      <w:r>
        <w:rPr>
          <w:i/>
          <w:iCs/>
        </w:rPr>
        <w:t>2. Kód povahy transakce „41“ se použije pro všechen dočasný dovoz zboží do ČR ke zpracování dle smlouvy (dříve k aktivnímu zušlechtění) s předpokladem, že se toto zboží ve formě zpracovaného výrobku vrátí zpět do toho členského státu EU, ze kterého bylo ke zpracování dovezeno.</w:t>
      </w:r>
    </w:p>
    <w:p w14:paraId="741561C7" w14:textId="77777777" w:rsidR="003E7388" w:rsidRDefault="003E7388" w:rsidP="003E7388">
      <w:pPr>
        <w:spacing w:before="100" w:beforeAutospacing="1" w:after="100" w:afterAutospacing="1"/>
      </w:pPr>
      <w:r>
        <w:rPr>
          <w:b/>
          <w:bCs/>
        </w:rPr>
        <w:t>42 Transakce za účelem zpracování dle smlouvy (nezahrnuje změnu vlastnictví), pokud se jedná o zboží, které se nemá vrátit do původního členského státu vývozu/původní země vývozu</w:t>
      </w:r>
    </w:p>
    <w:p w14:paraId="7354FEDC" w14:textId="77777777" w:rsidR="003E7388" w:rsidRDefault="003E7388" w:rsidP="003E7388">
      <w:pPr>
        <w:spacing w:before="100" w:beforeAutospacing="1" w:after="100" w:afterAutospacing="1"/>
      </w:pPr>
      <w:r>
        <w:rPr>
          <w:b/>
          <w:bCs/>
          <w:i/>
          <w:iCs/>
        </w:rPr>
        <w:t>Vysvětlivky:</w:t>
      </w:r>
    </w:p>
    <w:p w14:paraId="1EC22999" w14:textId="77777777" w:rsidR="003E7388" w:rsidRDefault="003E7388" w:rsidP="003E7388">
      <w:pPr>
        <w:spacing w:before="100" w:beforeAutospacing="1" w:after="100" w:afterAutospacing="1"/>
      </w:pPr>
      <w:r>
        <w:rPr>
          <w:i/>
          <w:iCs/>
        </w:rPr>
        <w:t>1. Kód povahy transakce „42“ se použije pro všechen dočasný dovoz zboží do ČR ke zpracování dle smlouvy (dříve k aktivnímu zušlechtění) s předpokladem, že se toto zboží ve formě zpracovaného výrobku nevrátí zpět do toho členského státu EU, ze kterého bylo ke zpracování do ČR dovezeno, ale je dohodnut jeho vývoz do jiného členského státu, případně vývoz do státu, který není členským státem EU, nebo se předpokládá jeho ponechání v ČR.</w:t>
      </w:r>
    </w:p>
    <w:p w14:paraId="19C286CF" w14:textId="77777777" w:rsidR="003E7388" w:rsidRDefault="003E7388" w:rsidP="003E7388">
      <w:pPr>
        <w:spacing w:before="100" w:beforeAutospacing="1" w:after="100" w:afterAutospacing="1"/>
      </w:pPr>
      <w:r>
        <w:rPr>
          <w:i/>
          <w:iCs/>
        </w:rPr>
        <w:t>2. Kód povahy transakce „42“ se použije pro všechen dočasný vývoz zboží z ČR ke zpracování dle smlouvy s předpokladem, že se toto zboží ve formě zpracovaného výrobku nevrátí zpět do ČR, nýbrž se prodá v jiném členském státě (tzv. zpracování na cestě).</w:t>
      </w:r>
    </w:p>
    <w:p w14:paraId="56BA7DD4" w14:textId="77777777" w:rsidR="003E7388" w:rsidRDefault="003E7388" w:rsidP="003E7388">
      <w:pPr>
        <w:spacing w:before="100" w:beforeAutospacing="1" w:after="100" w:afterAutospacing="1"/>
      </w:pPr>
      <w:r>
        <w:rPr>
          <w:b/>
          <w:bCs/>
          <w:i/>
          <w:iCs/>
        </w:rPr>
        <w:t>Vysvětlivky k výše uvedeným kódům 41 a 42:</w:t>
      </w:r>
    </w:p>
    <w:p w14:paraId="4B7A048F" w14:textId="77777777" w:rsidR="003E7388" w:rsidRDefault="003E7388" w:rsidP="003E7388">
      <w:pPr>
        <w:spacing w:before="100" w:beforeAutospacing="1" w:after="100" w:afterAutospacing="1"/>
      </w:pPr>
      <w:r>
        <w:rPr>
          <w:i/>
          <w:iCs/>
        </w:rPr>
        <w:t>1. Při označení transakce kódem povahy transakce „41“ nebo „42“ se nemůže měnit vlastník dočasně vyvezeného nebo dočasně dovezeného zboží ke zpracování dle smlouvy.</w:t>
      </w:r>
    </w:p>
    <w:p w14:paraId="230DB3EC" w14:textId="77777777" w:rsidR="003E7388" w:rsidRDefault="003E7388" w:rsidP="003E7388">
      <w:pPr>
        <w:spacing w:before="100" w:beforeAutospacing="1" w:after="100" w:afterAutospacing="1"/>
      </w:pPr>
      <w:r>
        <w:rPr>
          <w:i/>
          <w:iCs/>
        </w:rPr>
        <w:t>2. Kód povahy transakce „41“ a „42“ se nevztahuje na dodávky zboží k takové zpracovatelské operaci, při které si zpracovatel pořizuje zboží do svého vlastnictví, aby ho po jeho zpracování prodal ve formě výrobků zpracovaných dle smlouvy (označí se kódem povahy transakce začínajícím „1“). Například nákup knoflíků k použití při šití šatů v rámci zpracování dle smlouvy.</w:t>
      </w:r>
    </w:p>
    <w:p w14:paraId="5FBC33A2" w14:textId="77777777" w:rsidR="003E7388" w:rsidRDefault="003E7388" w:rsidP="003E7388">
      <w:pPr>
        <w:spacing w:before="100" w:beforeAutospacing="1" w:after="100" w:afterAutospacing="1"/>
      </w:pPr>
      <w:r>
        <w:rPr>
          <w:i/>
          <w:iCs/>
        </w:rPr>
        <w:t xml:space="preserve">3. Kódy povahy transakce „41“ nebo „42“ nelze použít v případech, ve kterých zpravodajská jednotka vyváží svému obchodnímu partnerovi z jiného členského státu nebo od něj dováží část zboží za účelem jejího použití při výrobě zboží, které následně od partnera nakoupí nebo </w:t>
      </w:r>
      <w:r>
        <w:rPr>
          <w:i/>
          <w:iCs/>
        </w:rPr>
        <w:lastRenderedPageBreak/>
        <w:t>mu prodá, přičemž se nemění vlastník dočasně vyvezené nebo dočasně dovezené části zboží, ani se nejedná o dočasné vyvezení nebo dovezení takové části zboží ke zpracování dle smlouvy. Toto dočasné vyvezení nebo dovezení zboží bez změny jeho vlastníka a s předpokládaným zpětným dovezením nebo zpětným vyvezením ve formě nakupovaného výrobku, při jehož výrobě bylo dočasně vyvezené nebo dočasně dovezené zboží použito, se označuje kódem transakce „99“.</w:t>
      </w:r>
    </w:p>
    <w:p w14:paraId="5215B1F4" w14:textId="77777777" w:rsidR="003E7388" w:rsidRDefault="003E7388" w:rsidP="003E7388">
      <w:pPr>
        <w:spacing w:before="100" w:beforeAutospacing="1" w:after="100" w:afterAutospacing="1"/>
      </w:pPr>
      <w:r>
        <w:rPr>
          <w:i/>
          <w:iCs/>
        </w:rPr>
        <w:t>4. Vrácení zboží, které bylo vyvezené nebo dovezené za účelem jeho zpracování dle smlouvy pod kódem povahy transakce „41“ nebo „42“ (bez převodu vlastnictví na zpracovatele) a neprošlo žádnou zpracovatelskou operací, protože například není ke zpracování vhodné nebo ze zpracování sešlo z jiných důvodů, se vykáže pod kódem povahy transakce začínajícím „5“.</w:t>
      </w:r>
    </w:p>
    <w:p w14:paraId="2558D142" w14:textId="77777777" w:rsidR="003E7388" w:rsidRDefault="003E7388" w:rsidP="003E7388">
      <w:pPr>
        <w:spacing w:before="100" w:beforeAutospacing="1" w:after="100" w:afterAutospacing="1"/>
      </w:pPr>
      <w:r>
        <w:t> </w:t>
      </w:r>
    </w:p>
    <w:p w14:paraId="5B608EDE" w14:textId="77777777" w:rsidR="003E7388" w:rsidRDefault="003E7388" w:rsidP="003E7388">
      <w:pPr>
        <w:spacing w:before="100" w:beforeAutospacing="1" w:after="100" w:afterAutospacing="1"/>
      </w:pPr>
      <w:r>
        <w:rPr>
          <w:b/>
          <w:bCs/>
        </w:rPr>
        <w:t>51 Transakce následující po zpracování dle smlouvy (nezahrnuje změnu vlastnictví), pokud se jedná o zboží, které se vrací do původního členského státu vývozu/původní země vývozu</w:t>
      </w:r>
    </w:p>
    <w:p w14:paraId="2255B5D7" w14:textId="77777777" w:rsidR="003E7388" w:rsidRDefault="003E7388" w:rsidP="003E7388">
      <w:pPr>
        <w:spacing w:before="100" w:beforeAutospacing="1" w:after="100" w:afterAutospacing="1"/>
      </w:pPr>
      <w:r>
        <w:rPr>
          <w:b/>
          <w:bCs/>
          <w:i/>
          <w:iCs/>
        </w:rPr>
        <w:t>Vysvětlivky:</w:t>
      </w:r>
    </w:p>
    <w:p w14:paraId="4D2DAEC1" w14:textId="77777777" w:rsidR="003E7388" w:rsidRDefault="003E7388" w:rsidP="003E7388">
      <w:pPr>
        <w:spacing w:before="100" w:beforeAutospacing="1" w:after="100" w:afterAutospacing="1"/>
      </w:pPr>
      <w:r>
        <w:rPr>
          <w:i/>
          <w:iCs/>
        </w:rPr>
        <w:t>1. Kód povahy transakce „51“ se použije pro všechny zpětné dovozy zboží do tuzemska po jeho dočasném vývozu z ČR ke zpracování dle smlouvy (dříve k pasivnímu zušlechtění). Kódem „51“ se tak označuje do ČR zpět dovezené zboží ve formě zpracovaného výrobku.</w:t>
      </w:r>
    </w:p>
    <w:p w14:paraId="6C95FE0C" w14:textId="77777777" w:rsidR="003E7388" w:rsidRDefault="003E7388" w:rsidP="003E7388">
      <w:pPr>
        <w:spacing w:before="100" w:beforeAutospacing="1" w:after="100" w:afterAutospacing="1"/>
      </w:pPr>
      <w:r>
        <w:rPr>
          <w:i/>
          <w:iCs/>
        </w:rPr>
        <w:t>2. Kód povahy transakce „51“ se také použije pro zpětné vývozy zboží z tuzemska po jeho dočasném dovozu do ČR ke zpracování dle smlouvy (dříve k aktivnímu zušlechtění), pokud se zboží ve formě zpracovaného výrobku vrací zpět do členského státu, ze kterého bylo dočasně dovezené zboží k danému zpracování. To znamená, že se zpracovaný výrobek vyváží do státu určení, který je totožný se státem odeslání uvedeném do Intrastatu při dovozu zboží ke zpracování. Například šaty ušité v ČR v rámci zpracování dle smlouvy se vrací zpět na Slovensko, ze kterého byla dovezena látka k jejich ušití</w:t>
      </w:r>
      <w:r>
        <w:t>.</w:t>
      </w:r>
    </w:p>
    <w:p w14:paraId="51400DB1" w14:textId="77777777" w:rsidR="003E7388" w:rsidRDefault="003E7388" w:rsidP="003E7388">
      <w:pPr>
        <w:spacing w:before="100" w:beforeAutospacing="1" w:after="100" w:afterAutospacing="1"/>
      </w:pPr>
      <w:r>
        <w:t xml:space="preserve">3. </w:t>
      </w:r>
      <w:r>
        <w:rPr>
          <w:i/>
          <w:iCs/>
        </w:rPr>
        <w:t>Kód povahy transakce „51“ se rovněž uvádí do Výkazu při zpětném dovozu zboží do ČR po jeho zpracování dle smlouvy v případech, ve kterých bylo zboží k tomuto zpracování vyvezeno do jiného státu, než ze kterého se do ČR vrací. Například při vrácení zboží, které ke zpracování bylo vyvezeno do Rakouska a ve formě zpracovaného výrobku se vrací zpět do ČR z Německa, protože jeho prvotní zpracování proběhlo nejdříve v Rakousku, odkud bylo vyvezeno přímo do Německa k další fázi jeho zpracování.</w:t>
      </w:r>
    </w:p>
    <w:p w14:paraId="215A188B" w14:textId="77777777" w:rsidR="003E7388" w:rsidRDefault="003E7388" w:rsidP="003E7388">
      <w:pPr>
        <w:spacing w:before="100" w:beforeAutospacing="1" w:after="100" w:afterAutospacing="1"/>
      </w:pPr>
      <w:r>
        <w:rPr>
          <w:b/>
          <w:bCs/>
        </w:rPr>
        <w:t>52</w:t>
      </w:r>
      <w:r>
        <w:t xml:space="preserve"> </w:t>
      </w:r>
      <w:r>
        <w:rPr>
          <w:b/>
          <w:bCs/>
        </w:rPr>
        <w:t>Transakce následující po zpracování dle smlouvy (nezahrnuje změnu vlastnictví), pokud se jedná o zboží, které se nevrací do původního členského státu vývozu/původní země vývozu</w:t>
      </w:r>
    </w:p>
    <w:p w14:paraId="186C4CCA" w14:textId="77777777" w:rsidR="003E7388" w:rsidRDefault="003E7388" w:rsidP="003E7388">
      <w:pPr>
        <w:spacing w:before="100" w:beforeAutospacing="1" w:after="100" w:afterAutospacing="1"/>
      </w:pPr>
      <w:r>
        <w:rPr>
          <w:b/>
          <w:bCs/>
          <w:i/>
          <w:iCs/>
        </w:rPr>
        <w:t>Vysvětlivka:</w:t>
      </w:r>
    </w:p>
    <w:p w14:paraId="0DCA8F04" w14:textId="77777777" w:rsidR="003E7388" w:rsidRDefault="003E7388" w:rsidP="003E7388">
      <w:pPr>
        <w:spacing w:before="100" w:beforeAutospacing="1" w:after="100" w:afterAutospacing="1"/>
      </w:pPr>
      <w:r>
        <w:rPr>
          <w:i/>
          <w:iCs/>
        </w:rPr>
        <w:t xml:space="preserve">1. Kód povahy transakce „52“ se tak použije pro zpětné vývozy zboží z tuzemska po jeho dočasném dovozu do ČR ke zpracování dle smlouvy (dříve k aktivnímu zušlechtění), pokud se zboží ve formě zpracovaného výrobku nevrací zpět do členského státu, ze kterého bylo dočasně dovezené k danému zpracování, ale je vyvážené do jiného členského státu. To znamená, že se zpracovaný výrobek vyváží do státu určení, který není shodný se státem odeslání uvedeném ve výkazu pro </w:t>
      </w:r>
      <w:r>
        <w:rPr>
          <w:rStyle w:val="spelle"/>
          <w:i/>
          <w:iCs/>
        </w:rPr>
        <w:t>Intrastat</w:t>
      </w:r>
      <w:r>
        <w:rPr>
          <w:i/>
          <w:iCs/>
        </w:rPr>
        <w:t xml:space="preserve"> s údaji o dovozu předmětného zboží ke zpracování. </w:t>
      </w:r>
      <w:r>
        <w:rPr>
          <w:i/>
          <w:iCs/>
        </w:rPr>
        <w:lastRenderedPageBreak/>
        <w:t>Například šaty ušité v ČR v rámci zpracování dle smlouvy z látky dovezené z Německa se vyvážejí do Rakouska.</w:t>
      </w:r>
    </w:p>
    <w:p w14:paraId="2EDD57AF" w14:textId="77777777" w:rsidR="003E7388" w:rsidRDefault="003E7388" w:rsidP="003E7388">
      <w:pPr>
        <w:spacing w:before="100" w:beforeAutospacing="1" w:after="100" w:afterAutospacing="1"/>
      </w:pPr>
      <w:r>
        <w:rPr>
          <w:b/>
          <w:bCs/>
          <w:i/>
          <w:iCs/>
        </w:rPr>
        <w:t>Vysvětlivky k výše uvedeným kódům 51 a 52:</w:t>
      </w:r>
    </w:p>
    <w:p w14:paraId="7C799622" w14:textId="77777777" w:rsidR="003E7388" w:rsidRDefault="003E7388" w:rsidP="003E7388">
      <w:pPr>
        <w:spacing w:before="100" w:beforeAutospacing="1" w:after="100" w:afterAutospacing="1"/>
      </w:pPr>
      <w:r>
        <w:t>1. Kódy povahy transakce „51“ a „52“ se také používají při vývozu náhradního zboží za zboží původně vyvezené po zpracování dle smlouvy (například při vývozu náhradního zboží za zboží, které bylo zpracováno chybně).</w:t>
      </w:r>
    </w:p>
    <w:p w14:paraId="5F819414" w14:textId="77777777" w:rsidR="003E7388" w:rsidRDefault="003E7388" w:rsidP="003E7388">
      <w:pPr>
        <w:spacing w:before="100" w:beforeAutospacing="1" w:after="100" w:afterAutospacing="1"/>
      </w:pPr>
      <w:r>
        <w:t>2. Kódy povahy transakce „51“ a „52“ se nevztahují na vývoz zboží po takové zpracovatelské operaci, při které si zpracovatel toto zboží pořídil do svého vlastnictví, aby ho po jeho zpracování prodal ve formě zušlechtěných výrobků. Jedná se o případy, kdy zpracovatel nezušlechtil zboží, které si zaslal objednatel ke zpracování dle smlouvy, ale sám nakoupil zboží určené ke zpracování a následnému prodeji. Takové transakce se označují zejména kódem začínajícím číslem „1“.</w:t>
      </w:r>
    </w:p>
    <w:p w14:paraId="091ABBAE" w14:textId="77777777" w:rsidR="003E7388" w:rsidRDefault="003E7388" w:rsidP="003E7388">
      <w:pPr>
        <w:spacing w:before="100" w:beforeAutospacing="1" w:after="100" w:afterAutospacing="1"/>
      </w:pPr>
      <w:r>
        <w:t>3. Kódy povahy transakce „51“ a „52“ se nepoužívají ani při vývozu částí nebo součástí zboží, které jejich vlastník dodává osobě, od níž následně nakoupí zboží, při jehož výrobě požaduje použití těchto částí nebo součástí. V takových případech je třeba označit operaci ve Výkazu kódem povahy transakce „99“.</w:t>
      </w:r>
    </w:p>
    <w:p w14:paraId="619EB1B7" w14:textId="77777777" w:rsidR="003E7388" w:rsidRDefault="003E7388" w:rsidP="003E7388">
      <w:pPr>
        <w:spacing w:before="100" w:beforeAutospacing="1" w:after="100" w:afterAutospacing="1"/>
      </w:pPr>
      <w:r>
        <w:t>4. Zbytky a odpady ze zpracování dle smlouvy vyvážené zpět (vrácené) objednateli tohoto zpracování se označují stejně jako zpracované výrobky kódem transakce „51“ nebo „52“.</w:t>
      </w:r>
    </w:p>
    <w:p w14:paraId="20149977" w14:textId="77777777" w:rsidR="003E7388" w:rsidRDefault="003E7388" w:rsidP="003E7388">
      <w:pPr>
        <w:spacing w:before="100" w:beforeAutospacing="1" w:after="100" w:afterAutospacing="1"/>
      </w:pPr>
      <w:r>
        <w:t>5. Vrácení zboží, které bylo vyvezené nebo dovezené po jeho zpracování dle smlouvy pod kódem povahy transakce „51“ nebo „52“ (bez převodu vlastnictví na zpracovatele), například z důvodů reklamace špatně provedeného zpracování, se vykáže pod kódem povahy transakce začínajícím „4“.</w:t>
      </w:r>
    </w:p>
    <w:p w14:paraId="515037DB" w14:textId="77777777" w:rsidR="003E7388" w:rsidRDefault="003E7388" w:rsidP="003E7388">
      <w:pPr>
        <w:spacing w:before="100" w:beforeAutospacing="1" w:after="100" w:afterAutospacing="1"/>
      </w:pPr>
      <w:r>
        <w:rPr>
          <w:b/>
          <w:bCs/>
        </w:rPr>
        <w:t>Poznámky ke kódům 41 až 52:</w:t>
      </w:r>
    </w:p>
    <w:p w14:paraId="0D7BAD4B" w14:textId="77777777" w:rsidR="003E7388" w:rsidRDefault="003E7388" w:rsidP="003E7388">
      <w:pPr>
        <w:spacing w:before="100" w:beforeAutospacing="1" w:after="100" w:afterAutospacing="1"/>
      </w:pPr>
      <w:r>
        <w:t>Zpracování podle smlouvy zahrnuje operace (přeměnu, stavbu, montáž, vylepšení, renovaci) s cílem vyrobit nový či skutečně vylepšený výrobek. To neznamená nutně změnu kódu výrobku v Kombinované nomenklatuře. Nepatří sem opravy a údržba zboží ani dočasné dodávky zboží za účelem jeho kompletace, balení, třídění, kontroly a podobných jednoduchých operací.</w:t>
      </w:r>
    </w:p>
    <w:p w14:paraId="5CB3DCD4" w14:textId="77777777" w:rsidR="005F12FF" w:rsidRDefault="005F12FF" w:rsidP="005F12FF">
      <w:pPr>
        <w:pStyle w:val="Zkladntext3"/>
        <w:spacing w:before="120"/>
        <w:ind w:left="426" w:hanging="426"/>
        <w:rPr>
          <w:b/>
          <w:i w:val="0"/>
          <w:szCs w:val="17"/>
        </w:rPr>
      </w:pPr>
      <w:r w:rsidRPr="005F12FF">
        <w:rPr>
          <w:b/>
          <w:i w:val="0"/>
          <w:szCs w:val="17"/>
        </w:rPr>
        <w:t>71</w:t>
      </w:r>
      <w:r w:rsidR="00C1137A">
        <w:rPr>
          <w:b/>
          <w:i w:val="0"/>
          <w:szCs w:val="17"/>
        </w:rPr>
        <w:t xml:space="preserve"> </w:t>
      </w:r>
      <w:r w:rsidR="001C3A92">
        <w:rPr>
          <w:b/>
          <w:i w:val="0"/>
          <w:szCs w:val="17"/>
        </w:rPr>
        <w:t>Transakce</w:t>
      </w:r>
      <w:r w:rsidR="00C1137A">
        <w:rPr>
          <w:b/>
          <w:i w:val="0"/>
          <w:szCs w:val="17"/>
        </w:rPr>
        <w:t xml:space="preserve"> zahrnující propuštění zboží do volného oběhu v členském státě s    následným vývozem do jiného členského státu</w:t>
      </w:r>
    </w:p>
    <w:p w14:paraId="7B2B8EE6" w14:textId="77777777" w:rsidR="005F12FF" w:rsidRDefault="005F12FF" w:rsidP="005F12FF">
      <w:pPr>
        <w:pStyle w:val="Zkladntext3"/>
        <w:spacing w:before="120"/>
        <w:ind w:left="426" w:hanging="426"/>
        <w:rPr>
          <w:b/>
          <w:i w:val="0"/>
          <w:szCs w:val="17"/>
        </w:rPr>
      </w:pPr>
    </w:p>
    <w:p w14:paraId="5115FE3F" w14:textId="77777777" w:rsidR="005F12FF" w:rsidRDefault="005F12FF" w:rsidP="005F12FF">
      <w:pPr>
        <w:pStyle w:val="Zkladntext3"/>
        <w:spacing w:before="120"/>
        <w:ind w:left="426" w:hanging="426"/>
        <w:rPr>
          <w:b/>
          <w:szCs w:val="17"/>
        </w:rPr>
      </w:pPr>
      <w:r w:rsidRPr="005F12FF">
        <w:rPr>
          <w:b/>
          <w:szCs w:val="17"/>
        </w:rPr>
        <w:t>Vysvětlivky:</w:t>
      </w:r>
    </w:p>
    <w:p w14:paraId="53C797EB" w14:textId="77777777" w:rsidR="00120EE3" w:rsidRDefault="00120EE3" w:rsidP="00120EE3">
      <w:pPr>
        <w:pStyle w:val="Zkladntext3"/>
        <w:autoSpaceDE w:val="0"/>
        <w:autoSpaceDN w:val="0"/>
        <w:adjustRightInd w:val="0"/>
        <w:spacing w:before="120"/>
      </w:pPr>
      <w:r>
        <w:t xml:space="preserve">1. </w:t>
      </w:r>
      <w:r w:rsidR="002F5130">
        <w:t>S kódem povahy transakce „71</w:t>
      </w:r>
      <w:r w:rsidRPr="004C1C9C">
        <w:t>“ se do Intrastatu vykazuje</w:t>
      </w:r>
      <w:r>
        <w:t xml:space="preserve"> </w:t>
      </w:r>
      <w:r w:rsidR="002F5130">
        <w:t>dovoz</w:t>
      </w:r>
      <w:r>
        <w:t xml:space="preserve"> zboží do ČR</w:t>
      </w:r>
      <w:r w:rsidR="00426835">
        <w:t xml:space="preserve"> </w:t>
      </w:r>
      <w:r w:rsidRPr="004C1C9C">
        <w:t xml:space="preserve">z tzv. třetí země, která není členem EU, </w:t>
      </w:r>
      <w:r w:rsidR="00426835">
        <w:t>kdy</w:t>
      </w:r>
      <w:r w:rsidRPr="004C1C9C">
        <w:t xml:space="preserve"> o jeho propuštění d</w:t>
      </w:r>
      <w:r>
        <w:t xml:space="preserve">o celního režimu volného oběhu </w:t>
      </w:r>
      <w:r w:rsidRPr="004C1C9C">
        <w:t xml:space="preserve">nerozhodují celní orgány v ČR, protože bylo již propuštěno celními orgány v jiném členském státě po vstupu na území EU před </w:t>
      </w:r>
      <w:r w:rsidR="008D4358">
        <w:t>dovozem</w:t>
      </w:r>
      <w:r w:rsidRPr="004C1C9C">
        <w:t xml:space="preserve"> do ČR, při kterém již mělo status zboží </w:t>
      </w:r>
      <w:r>
        <w:t>Unie.</w:t>
      </w:r>
    </w:p>
    <w:p w14:paraId="2B1BF4D4" w14:textId="77777777" w:rsidR="007828F6" w:rsidRDefault="007828F6" w:rsidP="007828F6">
      <w:pPr>
        <w:pStyle w:val="Zkladntext3"/>
        <w:tabs>
          <w:tab w:val="left" w:pos="8170"/>
          <w:tab w:val="left" w:pos="10343"/>
        </w:tabs>
        <w:rPr>
          <w:iCs w:val="0"/>
        </w:rPr>
      </w:pPr>
      <w:r w:rsidRPr="000F4443">
        <w:rPr>
          <w:iCs w:val="0"/>
        </w:rPr>
        <w:t xml:space="preserve">2. Vrací-li se z jakýchkoliv důvodů zpět zboží dovezené do ČR ze státu, který není členem EU a dovoz takového zboží byl vykázaný do Intrastatu s kódem povahy transakce „71“ (do celního režimu volného oběhu bylo před jeho dovozem do ČR propuštěno celními orgány v jiném členském státě EU), do </w:t>
      </w:r>
      <w:r w:rsidR="00234032">
        <w:rPr>
          <w:iCs w:val="0"/>
        </w:rPr>
        <w:t>V</w:t>
      </w:r>
      <w:r w:rsidRPr="000F4443">
        <w:rPr>
          <w:iCs w:val="0"/>
        </w:rPr>
        <w:t>ýkazu pro Intrastat o zpětném vývozu zboží z ČR se vyk</w:t>
      </w:r>
      <w:r w:rsidR="006B24E7">
        <w:rPr>
          <w:iCs w:val="0"/>
        </w:rPr>
        <w:t xml:space="preserve">áže </w:t>
      </w:r>
      <w:r w:rsidR="006B24E7">
        <w:rPr>
          <w:iCs w:val="0"/>
        </w:rPr>
        <w:lastRenderedPageBreak/>
        <w:t>s kódem povahy transakce „99</w:t>
      </w:r>
      <w:r w:rsidRPr="000F4443">
        <w:rPr>
          <w:iCs w:val="0"/>
        </w:rPr>
        <w:t>“. Pouze však v případě, že ke zpětnému vývozu bylo nebo bude předmětné zboží propuštěno celními orgány v jiném členském státě EU po jeho vývozu z ČR.</w:t>
      </w:r>
    </w:p>
    <w:p w14:paraId="6A8C366A" w14:textId="77777777" w:rsidR="00FB3D22" w:rsidRPr="004C1C9C" w:rsidRDefault="00FB3D22" w:rsidP="00120EE3">
      <w:pPr>
        <w:autoSpaceDE w:val="0"/>
        <w:autoSpaceDN w:val="0"/>
        <w:adjustRightInd w:val="0"/>
        <w:spacing w:before="120"/>
        <w:jc w:val="both"/>
        <w:rPr>
          <w:i/>
          <w:iCs/>
        </w:rPr>
      </w:pPr>
      <w:r>
        <w:rPr>
          <w:i/>
          <w:iCs/>
        </w:rPr>
        <w:t>3</w:t>
      </w:r>
      <w:r w:rsidR="00120EE3" w:rsidRPr="004C1C9C">
        <w:rPr>
          <w:i/>
          <w:iCs/>
        </w:rPr>
        <w:t xml:space="preserve">. Zboží přivezené přímo ze třetí země a propuštěné do celního režimu volného oběhu celními orgány v jiném členském státě před </w:t>
      </w:r>
      <w:r w:rsidR="008D4358">
        <w:rPr>
          <w:i/>
          <w:iCs/>
        </w:rPr>
        <w:t>dovozem</w:t>
      </w:r>
      <w:r w:rsidR="00120EE3" w:rsidRPr="004C1C9C">
        <w:rPr>
          <w:i/>
          <w:iCs/>
        </w:rPr>
        <w:t xml:space="preserve"> do ČR, se ale do </w:t>
      </w:r>
      <w:r w:rsidR="00234032">
        <w:rPr>
          <w:i/>
          <w:iCs/>
        </w:rPr>
        <w:t>V</w:t>
      </w:r>
      <w:r w:rsidR="00120EE3" w:rsidRPr="004C1C9C">
        <w:rPr>
          <w:i/>
          <w:iCs/>
        </w:rPr>
        <w:t>ýkazů pro Intrastat vykazuje s kódem povahy transakce začínajícím číslem „1“, pokud je nakupováno zpravodajskou jednotkou od obchodního partnera z jiného členského státu. Za obchodního partnera z jiného členského státu se považuje i osoba z třetí země, která má přiděleno DIČ v jiném členském státě a uvádí ho zpravodajské jednotce do daňového dokladu při pořízení z</w:t>
      </w:r>
      <w:r w:rsidR="00120EE3">
        <w:rPr>
          <w:i/>
          <w:iCs/>
        </w:rPr>
        <w:t>boží z jiného členského státu.</w:t>
      </w:r>
    </w:p>
    <w:p w14:paraId="201072B3" w14:textId="77777777" w:rsidR="001C3A92" w:rsidRDefault="001C3A92">
      <w:pPr>
        <w:pStyle w:val="Zkladntext3"/>
        <w:spacing w:before="120"/>
        <w:rPr>
          <w:i w:val="0"/>
          <w:szCs w:val="17"/>
        </w:rPr>
      </w:pPr>
    </w:p>
    <w:p w14:paraId="320D0FF9" w14:textId="77777777" w:rsidR="005F12FF" w:rsidRDefault="005F12FF" w:rsidP="005F12FF">
      <w:pPr>
        <w:pStyle w:val="Zkladntext3"/>
        <w:spacing w:before="120"/>
        <w:ind w:left="426" w:hanging="426"/>
        <w:rPr>
          <w:b/>
          <w:i w:val="0"/>
          <w:szCs w:val="17"/>
        </w:rPr>
      </w:pPr>
      <w:r w:rsidRPr="005F12FF">
        <w:rPr>
          <w:b/>
          <w:i w:val="0"/>
          <w:szCs w:val="17"/>
        </w:rPr>
        <w:t>72</w:t>
      </w:r>
      <w:r w:rsidR="009C6DA8">
        <w:rPr>
          <w:b/>
          <w:i w:val="0"/>
          <w:szCs w:val="17"/>
        </w:rPr>
        <w:t xml:space="preserve">   Transakce zahrnující přepravu zboží z jednoho členského státu do jiného členského státu s cílem propustit zboží do režimu vývozu</w:t>
      </w:r>
    </w:p>
    <w:p w14:paraId="3A2AA038" w14:textId="77777777" w:rsidR="005F12FF" w:rsidRDefault="005F12FF" w:rsidP="005F12FF">
      <w:pPr>
        <w:pStyle w:val="Zkladntext3"/>
        <w:spacing w:before="120"/>
        <w:ind w:left="426" w:hanging="426"/>
        <w:rPr>
          <w:b/>
          <w:i w:val="0"/>
          <w:szCs w:val="17"/>
        </w:rPr>
      </w:pPr>
    </w:p>
    <w:p w14:paraId="1051593E" w14:textId="77777777" w:rsidR="005F12FF" w:rsidRPr="005F12FF" w:rsidRDefault="005F12FF" w:rsidP="005F12FF">
      <w:pPr>
        <w:pStyle w:val="Zkladntext3"/>
        <w:spacing w:before="120"/>
        <w:ind w:left="426" w:hanging="426"/>
        <w:rPr>
          <w:b/>
          <w:szCs w:val="17"/>
        </w:rPr>
      </w:pPr>
      <w:r w:rsidRPr="005F12FF">
        <w:rPr>
          <w:b/>
          <w:szCs w:val="17"/>
        </w:rPr>
        <w:t>Vysvětlivky:</w:t>
      </w:r>
    </w:p>
    <w:p w14:paraId="1BD94B49" w14:textId="77777777" w:rsidR="00970390" w:rsidRDefault="00CC502E" w:rsidP="00970390">
      <w:pPr>
        <w:pStyle w:val="Zkladntext3"/>
        <w:autoSpaceDE w:val="0"/>
        <w:autoSpaceDN w:val="0"/>
        <w:adjustRightInd w:val="0"/>
        <w:spacing w:before="120"/>
      </w:pPr>
      <w:r>
        <w:t>1. S kódem povahy transakce „72</w:t>
      </w:r>
      <w:r w:rsidR="00970390" w:rsidRPr="004C1C9C">
        <w:t xml:space="preserve">“ se do Intrastatu vykazuje </w:t>
      </w:r>
      <w:r>
        <w:t>vývoz</w:t>
      </w:r>
      <w:r w:rsidR="00970390">
        <w:t xml:space="preserve"> zboží z ČR, které je do </w:t>
      </w:r>
      <w:r w:rsidR="00970390" w:rsidRPr="004C1C9C">
        <w:t xml:space="preserve">tzv. třetí země prodáváno nebo z jiných důvodů dodáváno přímo zpravodajskou jednotkou a o jeho propuštění do vývozního celního režimu, nebo </w:t>
      </w:r>
      <w:r w:rsidR="00970390">
        <w:t xml:space="preserve">do zvláštního režimu </w:t>
      </w:r>
      <w:r w:rsidR="00970390" w:rsidRPr="004C1C9C">
        <w:t>nerozhodují celní orgány v ČR, ale cestou k výstupu z EU celní</w:t>
      </w:r>
      <w:r w:rsidR="00970390">
        <w:t xml:space="preserve"> orgány jiného členského státu.</w:t>
      </w:r>
    </w:p>
    <w:p w14:paraId="7A29E5FD" w14:textId="77777777" w:rsidR="005A5605" w:rsidRDefault="008F3905" w:rsidP="005A5605">
      <w:pPr>
        <w:pStyle w:val="Zkladntext3"/>
        <w:tabs>
          <w:tab w:val="left" w:pos="8170"/>
          <w:tab w:val="left" w:pos="10343"/>
        </w:tabs>
        <w:rPr>
          <w:bCs/>
          <w:iCs w:val="0"/>
          <w:szCs w:val="17"/>
        </w:rPr>
      </w:pPr>
      <w:r>
        <w:rPr>
          <w:bCs/>
          <w:iCs w:val="0"/>
          <w:szCs w:val="17"/>
        </w:rPr>
        <w:t>2. K</w:t>
      </w:r>
      <w:r w:rsidR="005A5605">
        <w:rPr>
          <w:bCs/>
          <w:iCs w:val="0"/>
          <w:szCs w:val="17"/>
        </w:rPr>
        <w:t>ód povahy transakce „</w:t>
      </w:r>
      <w:r w:rsidR="00F52EAB">
        <w:rPr>
          <w:bCs/>
          <w:iCs w:val="0"/>
          <w:szCs w:val="17"/>
        </w:rPr>
        <w:t>99</w:t>
      </w:r>
      <w:r w:rsidR="005A5605" w:rsidRPr="0006224A">
        <w:rPr>
          <w:bCs/>
          <w:iCs w:val="0"/>
          <w:szCs w:val="17"/>
        </w:rPr>
        <w:t>“</w:t>
      </w:r>
      <w:r>
        <w:rPr>
          <w:bCs/>
          <w:iCs w:val="0"/>
          <w:szCs w:val="17"/>
        </w:rPr>
        <w:t xml:space="preserve"> se použije</w:t>
      </w:r>
      <w:r w:rsidR="005A5605" w:rsidRPr="0006224A">
        <w:rPr>
          <w:bCs/>
          <w:iCs w:val="0"/>
          <w:szCs w:val="17"/>
        </w:rPr>
        <w:t xml:space="preserve"> v případě vykázání údajů o zpět dovezeném zboží, které bylo při vývozu vykázáno do Intrast</w:t>
      </w:r>
      <w:r w:rsidR="005A5605">
        <w:rPr>
          <w:bCs/>
          <w:iCs w:val="0"/>
          <w:szCs w:val="17"/>
        </w:rPr>
        <w:t>atu s kódem povahy transakce „72</w:t>
      </w:r>
      <w:r w:rsidR="005A5605" w:rsidRPr="0006224A">
        <w:rPr>
          <w:bCs/>
          <w:iCs w:val="0"/>
          <w:szCs w:val="17"/>
        </w:rPr>
        <w:t xml:space="preserve">“, dopraveno mimo území EU (překročilo vnější hranici EU) a při zpětném dovozu bylo do celního režimu volného oběhu propuštěno celními orgány v jiném členském státě EU před jeho </w:t>
      </w:r>
      <w:r w:rsidR="005A5605">
        <w:rPr>
          <w:bCs/>
          <w:iCs w:val="0"/>
          <w:szCs w:val="17"/>
        </w:rPr>
        <w:t>zpětným dovozem</w:t>
      </w:r>
      <w:r w:rsidR="005A5605" w:rsidRPr="0006224A">
        <w:rPr>
          <w:bCs/>
          <w:iCs w:val="0"/>
          <w:szCs w:val="17"/>
        </w:rPr>
        <w:t xml:space="preserve"> do ČR.</w:t>
      </w:r>
    </w:p>
    <w:p w14:paraId="34691D23" w14:textId="77777777" w:rsidR="00970390" w:rsidRPr="004C1C9C" w:rsidRDefault="007E3AEE" w:rsidP="00970390">
      <w:pPr>
        <w:autoSpaceDE w:val="0"/>
        <w:autoSpaceDN w:val="0"/>
        <w:adjustRightInd w:val="0"/>
        <w:spacing w:before="120"/>
        <w:jc w:val="both"/>
        <w:rPr>
          <w:i/>
          <w:iCs/>
        </w:rPr>
      </w:pPr>
      <w:r>
        <w:rPr>
          <w:i/>
          <w:iCs/>
        </w:rPr>
        <w:t>3</w:t>
      </w:r>
      <w:r w:rsidR="00970390" w:rsidRPr="004C1C9C">
        <w:rPr>
          <w:i/>
          <w:iCs/>
        </w:rPr>
        <w:t>. Prodej zboží osobě z jiného členského státu, které</w:t>
      </w:r>
      <w:r w:rsidR="00970390">
        <w:rPr>
          <w:i/>
          <w:iCs/>
        </w:rPr>
        <w:t xml:space="preserve"> </w:t>
      </w:r>
      <w:r w:rsidR="00970390" w:rsidRPr="004C1C9C">
        <w:rPr>
          <w:i/>
          <w:iCs/>
        </w:rPr>
        <w:t>celní orgány v jiném členském státě</w:t>
      </w:r>
      <w:r w:rsidR="00970390">
        <w:rPr>
          <w:i/>
          <w:iCs/>
        </w:rPr>
        <w:t xml:space="preserve"> propustí do celního režimu vývozu nebo do zvláštního celního režimu, </w:t>
      </w:r>
      <w:r w:rsidR="009C40D5">
        <w:rPr>
          <w:i/>
          <w:iCs/>
        </w:rPr>
        <w:t>protože</w:t>
      </w:r>
      <w:r w:rsidR="00970390">
        <w:rPr>
          <w:i/>
          <w:iCs/>
        </w:rPr>
        <w:t xml:space="preserve"> je </w:t>
      </w:r>
      <w:r w:rsidR="00970390" w:rsidRPr="004C1C9C">
        <w:rPr>
          <w:i/>
          <w:iCs/>
        </w:rPr>
        <w:t xml:space="preserve">zpravodajskou jednotkou přímo adresováno mimo území EU, se do </w:t>
      </w:r>
      <w:r w:rsidR="00234032">
        <w:rPr>
          <w:i/>
          <w:iCs/>
        </w:rPr>
        <w:t>V</w:t>
      </w:r>
      <w:r w:rsidR="00970390" w:rsidRPr="004C1C9C">
        <w:rPr>
          <w:i/>
          <w:iCs/>
        </w:rPr>
        <w:t>ýkazů pro Intrastat vykazuje s kódem povahy transakce začínajícím číslem „1“. Za obchodního partnera z jiného členského státu je třeba považovat i osobu z třetí země, která má přiděleno DIČ v jiném členském státě, které zpravodajská jednotka uvádí do daňov</w:t>
      </w:r>
      <w:r w:rsidR="00970390">
        <w:rPr>
          <w:i/>
          <w:iCs/>
        </w:rPr>
        <w:t>ého dokladu při dodání zboží do </w:t>
      </w:r>
      <w:r w:rsidR="00970390" w:rsidRPr="004C1C9C">
        <w:rPr>
          <w:i/>
          <w:iCs/>
        </w:rPr>
        <w:t>jiného člensk</w:t>
      </w:r>
      <w:r w:rsidR="00970390">
        <w:rPr>
          <w:i/>
          <w:iCs/>
        </w:rPr>
        <w:t>ého státu s osvobozením od DPH.</w:t>
      </w:r>
    </w:p>
    <w:p w14:paraId="3F8F95DE" w14:textId="77777777" w:rsidR="005F12FF" w:rsidRPr="005F12FF" w:rsidRDefault="005F12FF" w:rsidP="005F12FF">
      <w:pPr>
        <w:pStyle w:val="Zkladntext3"/>
        <w:spacing w:before="120"/>
        <w:ind w:left="426" w:hanging="426"/>
        <w:rPr>
          <w:b/>
          <w:i w:val="0"/>
          <w:szCs w:val="17"/>
        </w:rPr>
      </w:pPr>
    </w:p>
    <w:p w14:paraId="02752A70" w14:textId="77777777" w:rsidR="00BD2BF7" w:rsidRPr="004C1C9C" w:rsidRDefault="00BD2BF7">
      <w:pPr>
        <w:autoSpaceDE w:val="0"/>
        <w:autoSpaceDN w:val="0"/>
        <w:adjustRightInd w:val="0"/>
        <w:jc w:val="both"/>
        <w:rPr>
          <w:szCs w:val="15"/>
        </w:rPr>
      </w:pPr>
    </w:p>
    <w:p w14:paraId="63E9B46C" w14:textId="77777777" w:rsidR="00BD2BF7" w:rsidRPr="00835A1F" w:rsidRDefault="00835A1F" w:rsidP="00835A1F">
      <w:pPr>
        <w:autoSpaceDE w:val="0"/>
        <w:autoSpaceDN w:val="0"/>
        <w:adjustRightInd w:val="0"/>
        <w:ind w:left="426" w:hanging="426"/>
        <w:jc w:val="both"/>
        <w:rPr>
          <w:szCs w:val="17"/>
        </w:rPr>
      </w:pPr>
      <w:r>
        <w:rPr>
          <w:b/>
          <w:bCs/>
          <w:szCs w:val="17"/>
        </w:rPr>
        <w:t>80</w:t>
      </w:r>
      <w:r>
        <w:rPr>
          <w:b/>
          <w:bCs/>
          <w:szCs w:val="17"/>
        </w:rPr>
        <w:tab/>
      </w:r>
      <w:r w:rsidR="007425AC">
        <w:rPr>
          <w:b/>
          <w:bCs/>
          <w:szCs w:val="17"/>
        </w:rPr>
        <w:t xml:space="preserve">Transakce zahrnující </w:t>
      </w:r>
      <w:r w:rsidR="007425AC">
        <w:rPr>
          <w:b/>
          <w:szCs w:val="17"/>
        </w:rPr>
        <w:t>d</w:t>
      </w:r>
      <w:r w:rsidR="00BD2BF7" w:rsidRPr="004C1C9C">
        <w:rPr>
          <w:b/>
          <w:szCs w:val="17"/>
        </w:rPr>
        <w:t>odávky stavebních materiálů a technického</w:t>
      </w:r>
      <w:r>
        <w:rPr>
          <w:b/>
          <w:szCs w:val="17"/>
        </w:rPr>
        <w:t xml:space="preserve"> zařízení pro práce pozemního </w:t>
      </w:r>
      <w:r w:rsidRPr="00835A1F">
        <w:rPr>
          <w:b/>
          <w:szCs w:val="17"/>
        </w:rPr>
        <w:t>a </w:t>
      </w:r>
      <w:r w:rsidR="00BD2BF7" w:rsidRPr="00835A1F">
        <w:rPr>
          <w:b/>
          <w:szCs w:val="17"/>
        </w:rPr>
        <w:t>inženýrského stavitelství v rámci všeobecné dodavatelské smlouvy, které nevyžadují vystavení faktury za jednotlivé položky smlouvy, ale za její celek</w:t>
      </w:r>
    </w:p>
    <w:p w14:paraId="17BB73BF" w14:textId="77777777" w:rsidR="00BD2BF7" w:rsidRPr="00835A1F" w:rsidRDefault="00BD2BF7" w:rsidP="00835A1F">
      <w:pPr>
        <w:autoSpaceDE w:val="0"/>
        <w:autoSpaceDN w:val="0"/>
        <w:adjustRightInd w:val="0"/>
        <w:jc w:val="both"/>
        <w:rPr>
          <w:szCs w:val="17"/>
        </w:rPr>
      </w:pPr>
    </w:p>
    <w:p w14:paraId="0D542F12" w14:textId="77777777" w:rsidR="00BD2BF7" w:rsidRPr="00835A1F" w:rsidRDefault="00BD2BF7">
      <w:pPr>
        <w:autoSpaceDE w:val="0"/>
        <w:autoSpaceDN w:val="0"/>
        <w:adjustRightInd w:val="0"/>
        <w:rPr>
          <w:b/>
          <w:i/>
          <w:iCs/>
        </w:rPr>
      </w:pPr>
      <w:r w:rsidRPr="00835A1F">
        <w:rPr>
          <w:b/>
          <w:i/>
          <w:iCs/>
        </w:rPr>
        <w:t>Vysvětlivky:</w:t>
      </w:r>
    </w:p>
    <w:p w14:paraId="719E805B" w14:textId="77777777" w:rsidR="00BD2BF7" w:rsidRPr="004C1C9C" w:rsidRDefault="00BD2BF7">
      <w:pPr>
        <w:pStyle w:val="Zkladntextodsazen3"/>
        <w:spacing w:before="120"/>
        <w:ind w:left="0" w:firstLine="0"/>
        <w:rPr>
          <w:i/>
          <w:iCs/>
        </w:rPr>
      </w:pPr>
      <w:r w:rsidRPr="004C1C9C">
        <w:rPr>
          <w:i/>
          <w:iCs/>
        </w:rPr>
        <w:t>1. Kódem „80“ se označují transakce, při kterých jsou do jiného členského státu prodávány nebo nakupovány celé investiční celky, jejich části, technologické linky a jiné části obecných staveb nebo inženýrských smluv, pokud nejsou samostatně fakturovány podle jednotlivých zbožových zásilek, ale pro které je vystavena jedna souhrnná faktura s celkovou hodnotou díla nebo i několik souhrnných faktur, například podle jednotlivých etap dodání zboží (</w:t>
      </w:r>
      <w:r w:rsidR="00835A1F">
        <w:rPr>
          <w:i/>
          <w:iCs/>
        </w:rPr>
        <w:t>viz též část 11</w:t>
      </w:r>
      <w:r w:rsidR="001C5776">
        <w:rPr>
          <w:i/>
          <w:iCs/>
        </w:rPr>
        <w:t>.</w:t>
      </w:r>
      <w:r w:rsidR="00835A1F">
        <w:rPr>
          <w:i/>
          <w:iCs/>
        </w:rPr>
        <w:t xml:space="preserve"> této příručky).</w:t>
      </w:r>
    </w:p>
    <w:p w14:paraId="68AF1373" w14:textId="77777777" w:rsidR="00BD2BF7" w:rsidRDefault="00BD2BF7">
      <w:pPr>
        <w:pStyle w:val="Zkladntextodsazen3"/>
        <w:spacing w:before="120"/>
        <w:ind w:left="0" w:firstLine="0"/>
        <w:rPr>
          <w:i/>
          <w:iCs/>
        </w:rPr>
      </w:pPr>
      <w:r w:rsidRPr="004C1C9C">
        <w:rPr>
          <w:i/>
          <w:iCs/>
        </w:rPr>
        <w:lastRenderedPageBreak/>
        <w:t>2. Pokud by takové zboží nebylo fakturováno souhrnně a hodnota jednotlivých zásilek a</w:t>
      </w:r>
      <w:r w:rsidR="00437BC3">
        <w:rPr>
          <w:i/>
          <w:iCs/>
        </w:rPr>
        <w:t xml:space="preserve"> zboží v nich by byla</w:t>
      </w:r>
      <w:r w:rsidRPr="004C1C9C">
        <w:rPr>
          <w:i/>
          <w:iCs/>
        </w:rPr>
        <w:t xml:space="preserve"> dodavateli (prodávajícímu) nebo odběrate</w:t>
      </w:r>
      <w:r w:rsidR="00835A1F">
        <w:rPr>
          <w:i/>
          <w:iCs/>
        </w:rPr>
        <w:t>li (kupujícímu) známa, musí při </w:t>
      </w:r>
      <w:r w:rsidRPr="004C1C9C">
        <w:rPr>
          <w:i/>
          <w:iCs/>
        </w:rPr>
        <w:t>vykázání do Intrastatu používat kód povahy transakce začínající číslem „1“.</w:t>
      </w:r>
    </w:p>
    <w:p w14:paraId="1F8A0E4D" w14:textId="77777777" w:rsidR="00750458" w:rsidRDefault="00750458" w:rsidP="00750458">
      <w:pPr>
        <w:autoSpaceDE w:val="0"/>
        <w:autoSpaceDN w:val="0"/>
        <w:adjustRightInd w:val="0"/>
        <w:spacing w:before="120"/>
        <w:jc w:val="both"/>
        <w:rPr>
          <w:i/>
          <w:szCs w:val="17"/>
        </w:rPr>
      </w:pPr>
      <w:r>
        <w:rPr>
          <w:i/>
          <w:szCs w:val="17"/>
        </w:rPr>
        <w:t xml:space="preserve">3. </w:t>
      </w:r>
      <w:r w:rsidRPr="004C1C9C">
        <w:rPr>
          <w:i/>
          <w:szCs w:val="17"/>
        </w:rPr>
        <w:t xml:space="preserve">Při použití </w:t>
      </w:r>
      <w:r>
        <w:rPr>
          <w:i/>
          <w:szCs w:val="17"/>
        </w:rPr>
        <w:t>tohoto kódu</w:t>
      </w:r>
      <w:r w:rsidRPr="004C1C9C">
        <w:rPr>
          <w:i/>
          <w:szCs w:val="17"/>
        </w:rPr>
        <w:t xml:space="preserve"> může být ve Výkazu uvedena nam</w:t>
      </w:r>
      <w:r>
        <w:rPr>
          <w:i/>
          <w:szCs w:val="17"/>
        </w:rPr>
        <w:t>ísto fakturované hodnoty nula a </w:t>
      </w:r>
      <w:r w:rsidRPr="004C1C9C">
        <w:rPr>
          <w:i/>
          <w:szCs w:val="17"/>
        </w:rPr>
        <w:t>souhrnná hodnota v návaznosti na vystavenou souhrnnou fakturu může být uvedena u kterék</w:t>
      </w:r>
      <w:r w:rsidR="005D6502">
        <w:rPr>
          <w:i/>
          <w:szCs w:val="17"/>
        </w:rPr>
        <w:t>oliv podpoložky zboží vyvezeného</w:t>
      </w:r>
      <w:r w:rsidRPr="004C1C9C">
        <w:rPr>
          <w:i/>
          <w:szCs w:val="17"/>
        </w:rPr>
        <w:t xml:space="preserve"> v rámci daného obchodního případu (viz též část</w:t>
      </w:r>
      <w:r>
        <w:rPr>
          <w:i/>
          <w:szCs w:val="17"/>
        </w:rPr>
        <w:t xml:space="preserve"> 11. této příručky).</w:t>
      </w:r>
    </w:p>
    <w:p w14:paraId="0E536C8D" w14:textId="77777777" w:rsidR="00E76275" w:rsidRPr="004C1C9C" w:rsidRDefault="00E76275" w:rsidP="00750458">
      <w:pPr>
        <w:autoSpaceDE w:val="0"/>
        <w:autoSpaceDN w:val="0"/>
        <w:adjustRightInd w:val="0"/>
        <w:spacing w:before="120"/>
        <w:jc w:val="both"/>
        <w:rPr>
          <w:i/>
          <w:szCs w:val="17"/>
        </w:rPr>
      </w:pPr>
      <w:r>
        <w:rPr>
          <w:i/>
          <w:szCs w:val="17"/>
        </w:rPr>
        <w:t xml:space="preserve">4. Zboží, které bylo dovezeno nebo vyvezeno s kódem povahy transakce 80 a které se vrací zpátky, se opět vykáže pod kódem povahy transakce 80. Zboží, které se posílá náhradou za zboží vykázané pod kódem </w:t>
      </w:r>
      <w:r w:rsidR="000C6840">
        <w:rPr>
          <w:i/>
          <w:szCs w:val="17"/>
        </w:rPr>
        <w:t xml:space="preserve">povahy transakce 80, se opět </w:t>
      </w:r>
      <w:r>
        <w:rPr>
          <w:i/>
          <w:szCs w:val="17"/>
        </w:rPr>
        <w:t xml:space="preserve">uvede pod kódem povahy transakce 80. </w:t>
      </w:r>
    </w:p>
    <w:p w14:paraId="31782920" w14:textId="77777777" w:rsidR="00750458" w:rsidRDefault="00750458">
      <w:pPr>
        <w:pStyle w:val="Zkladntextodsazen3"/>
        <w:spacing w:before="120"/>
        <w:ind w:left="0" w:firstLine="0"/>
        <w:rPr>
          <w:i/>
          <w:iCs/>
        </w:rPr>
      </w:pPr>
    </w:p>
    <w:p w14:paraId="69CE8A89" w14:textId="77777777" w:rsidR="00C44093" w:rsidRPr="004C1C9C" w:rsidRDefault="00C44093" w:rsidP="00C44093">
      <w:pPr>
        <w:pStyle w:val="Zkladntext"/>
        <w:autoSpaceDE w:val="0"/>
        <w:autoSpaceDN w:val="0"/>
        <w:adjustRightInd w:val="0"/>
        <w:jc w:val="left"/>
        <w:rPr>
          <w:b/>
          <w:szCs w:val="17"/>
        </w:rPr>
      </w:pPr>
      <w:r w:rsidRPr="004C1C9C">
        <w:rPr>
          <w:b/>
        </w:rPr>
        <w:t>Poznámka ke kódu 80</w:t>
      </w:r>
      <w:r w:rsidRPr="004C1C9C">
        <w:rPr>
          <w:b/>
          <w:szCs w:val="17"/>
        </w:rPr>
        <w:t>:</w:t>
      </w:r>
    </w:p>
    <w:p w14:paraId="33A5A8C6" w14:textId="77777777" w:rsidR="00C44093" w:rsidRPr="004C1C9C" w:rsidRDefault="00C44093" w:rsidP="00C44093">
      <w:pPr>
        <w:autoSpaceDE w:val="0"/>
        <w:autoSpaceDN w:val="0"/>
        <w:adjustRightInd w:val="0"/>
        <w:ind w:left="1080" w:hanging="1080"/>
      </w:pPr>
      <w:r w:rsidRPr="004C1C9C">
        <w:rPr>
          <w:szCs w:val="17"/>
        </w:rPr>
        <w:t>Z</w:t>
      </w:r>
      <w:r w:rsidRPr="004C1C9C">
        <w:t xml:space="preserve">ahrnuje pouze zboží, které není odděleně fakturováno, ale u kterého je celá hodnota dodávky </w:t>
      </w:r>
    </w:p>
    <w:p w14:paraId="75488932" w14:textId="5A9BD7C5" w:rsidR="00103B1D" w:rsidRDefault="00C44093" w:rsidP="0004615C">
      <w:pPr>
        <w:autoSpaceDE w:val="0"/>
        <w:autoSpaceDN w:val="0"/>
        <w:adjustRightInd w:val="0"/>
        <w:jc w:val="both"/>
        <w:rPr>
          <w:szCs w:val="15"/>
        </w:rPr>
      </w:pPr>
      <w:r w:rsidRPr="004C1C9C">
        <w:t xml:space="preserve">fakturována jen na jedné nebo několika souhrnných fakturách. </w:t>
      </w:r>
      <w:r w:rsidRPr="004C1C9C">
        <w:rPr>
          <w:szCs w:val="15"/>
        </w:rPr>
        <w:t>Nejde-li o tento případ, transakce musí být označeny kódem</w:t>
      </w:r>
      <w:r w:rsidR="001C5776">
        <w:rPr>
          <w:szCs w:val="15"/>
        </w:rPr>
        <w:t xml:space="preserve"> povahy transakce</w:t>
      </w:r>
      <w:r w:rsidRPr="004C1C9C">
        <w:rPr>
          <w:szCs w:val="15"/>
        </w:rPr>
        <w:t xml:space="preserve"> začínajícím číslem „1“.</w:t>
      </w:r>
    </w:p>
    <w:p w14:paraId="27B17C81" w14:textId="77777777" w:rsidR="00BD6FF9" w:rsidRPr="0004615C" w:rsidRDefault="00BD6FF9" w:rsidP="0004615C">
      <w:pPr>
        <w:autoSpaceDE w:val="0"/>
        <w:autoSpaceDN w:val="0"/>
        <w:adjustRightInd w:val="0"/>
        <w:jc w:val="both"/>
        <w:rPr>
          <w:szCs w:val="15"/>
        </w:rPr>
      </w:pPr>
    </w:p>
    <w:p w14:paraId="7AC43820" w14:textId="77777777" w:rsidR="005F12FF" w:rsidRDefault="0005506F" w:rsidP="005F12FF">
      <w:pPr>
        <w:autoSpaceDE w:val="0"/>
        <w:autoSpaceDN w:val="0"/>
        <w:adjustRightInd w:val="0"/>
        <w:spacing w:before="120"/>
        <w:ind w:left="426" w:hanging="426"/>
        <w:jc w:val="both"/>
        <w:rPr>
          <w:b/>
          <w:szCs w:val="17"/>
        </w:rPr>
      </w:pPr>
      <w:r>
        <w:rPr>
          <w:b/>
          <w:szCs w:val="17"/>
        </w:rPr>
        <w:t xml:space="preserve">91 </w:t>
      </w:r>
      <w:r w:rsidR="00103B1D">
        <w:rPr>
          <w:b/>
          <w:szCs w:val="17"/>
        </w:rPr>
        <w:t>Ostatní transakce zahrnující nájem, půjčku a operační leasing s dobou trvání překračující 24 měsíců</w:t>
      </w:r>
    </w:p>
    <w:p w14:paraId="54AA124B" w14:textId="77777777" w:rsidR="005F12FF" w:rsidRDefault="005F12FF" w:rsidP="005F12FF">
      <w:pPr>
        <w:autoSpaceDE w:val="0"/>
        <w:autoSpaceDN w:val="0"/>
        <w:adjustRightInd w:val="0"/>
        <w:spacing w:before="120"/>
        <w:ind w:left="426" w:hanging="426"/>
        <w:jc w:val="both"/>
        <w:rPr>
          <w:b/>
          <w:szCs w:val="17"/>
        </w:rPr>
      </w:pPr>
    </w:p>
    <w:p w14:paraId="1B8CAC07" w14:textId="77777777" w:rsidR="0072031C" w:rsidRPr="004C1C9C" w:rsidRDefault="0072031C" w:rsidP="0072031C">
      <w:pPr>
        <w:autoSpaceDE w:val="0"/>
        <w:autoSpaceDN w:val="0"/>
        <w:adjustRightInd w:val="0"/>
        <w:rPr>
          <w:b/>
          <w:i/>
          <w:iCs/>
        </w:rPr>
      </w:pPr>
      <w:r>
        <w:rPr>
          <w:b/>
          <w:i/>
          <w:iCs/>
        </w:rPr>
        <w:t>Vysvětlivky:</w:t>
      </w:r>
    </w:p>
    <w:p w14:paraId="7EB047C7" w14:textId="77777777" w:rsidR="00677790" w:rsidRDefault="0072031C" w:rsidP="0072031C">
      <w:pPr>
        <w:autoSpaceDE w:val="0"/>
        <w:autoSpaceDN w:val="0"/>
        <w:adjustRightInd w:val="0"/>
        <w:spacing w:before="120"/>
        <w:jc w:val="both"/>
        <w:rPr>
          <w:i/>
        </w:rPr>
      </w:pPr>
      <w:r w:rsidRPr="004C1C9C">
        <w:rPr>
          <w:i/>
          <w:szCs w:val="17"/>
        </w:rPr>
        <w:t>1. S kódem povahy transa</w:t>
      </w:r>
      <w:r>
        <w:rPr>
          <w:i/>
          <w:szCs w:val="17"/>
        </w:rPr>
        <w:t>kce“91</w:t>
      </w:r>
      <w:r w:rsidRPr="004C1C9C">
        <w:rPr>
          <w:i/>
          <w:szCs w:val="17"/>
        </w:rPr>
        <w:t>“</w:t>
      </w:r>
      <w:r>
        <w:rPr>
          <w:i/>
          <w:szCs w:val="17"/>
        </w:rPr>
        <w:t xml:space="preserve"> </w:t>
      </w:r>
      <w:r w:rsidRPr="004C1C9C">
        <w:rPr>
          <w:i/>
          <w:szCs w:val="17"/>
        </w:rPr>
        <w:t>se do Intr</w:t>
      </w:r>
      <w:r w:rsidR="00677790">
        <w:rPr>
          <w:i/>
          <w:szCs w:val="17"/>
        </w:rPr>
        <w:t>astatu vykazuje zejména vývoz nebo dovoz</w:t>
      </w:r>
      <w:r w:rsidRPr="004C1C9C">
        <w:rPr>
          <w:i/>
          <w:szCs w:val="17"/>
        </w:rPr>
        <w:t xml:space="preserve"> zboží za účelem tzv. ope</w:t>
      </w:r>
      <w:r w:rsidRPr="004C1C9C">
        <w:rPr>
          <w:i/>
        </w:rPr>
        <w:t>rativního (operačního) leasingu (pro</w:t>
      </w:r>
      <w:r>
        <w:rPr>
          <w:i/>
        </w:rPr>
        <w:t>nájmu) nebo k uskladnění, ale i </w:t>
      </w:r>
      <w:r w:rsidRPr="004C1C9C">
        <w:rPr>
          <w:i/>
        </w:rPr>
        <w:t>za jiným účelem dočasného použití, při kterém se nem</w:t>
      </w:r>
      <w:r w:rsidR="00677790">
        <w:rPr>
          <w:i/>
        </w:rPr>
        <w:t>ění vlastník dočasně vyváženého nebo dováženého</w:t>
      </w:r>
      <w:r w:rsidRPr="004C1C9C">
        <w:rPr>
          <w:i/>
        </w:rPr>
        <w:t xml:space="preserve"> </w:t>
      </w:r>
      <w:r w:rsidR="00677790">
        <w:rPr>
          <w:i/>
        </w:rPr>
        <w:t xml:space="preserve">zboží a </w:t>
      </w:r>
      <w:r w:rsidRPr="004C1C9C">
        <w:rPr>
          <w:i/>
        </w:rPr>
        <w:t>dohodnutá (předpokládaná) doba k vrácení zboží je delší než d</w:t>
      </w:r>
      <w:r w:rsidR="00677790">
        <w:rPr>
          <w:i/>
        </w:rPr>
        <w:t>va roky.</w:t>
      </w:r>
    </w:p>
    <w:p w14:paraId="4BBEA92F" w14:textId="77777777" w:rsidR="0072031C" w:rsidRDefault="00677790" w:rsidP="0072031C">
      <w:pPr>
        <w:autoSpaceDE w:val="0"/>
        <w:autoSpaceDN w:val="0"/>
        <w:adjustRightInd w:val="0"/>
        <w:spacing w:before="120"/>
        <w:jc w:val="both"/>
        <w:rPr>
          <w:i/>
        </w:rPr>
      </w:pPr>
      <w:r>
        <w:rPr>
          <w:i/>
        </w:rPr>
        <w:t xml:space="preserve"> </w:t>
      </w:r>
      <w:r w:rsidR="0072031C" w:rsidRPr="004C1C9C">
        <w:rPr>
          <w:i/>
        </w:rPr>
        <w:t>2. Operativním (operačním) leasingem se rozumí pronájem zbo</w:t>
      </w:r>
      <w:r w:rsidR="0072031C">
        <w:rPr>
          <w:i/>
        </w:rPr>
        <w:t>ží, při němž se předpokládá, že </w:t>
      </w:r>
      <w:r w:rsidR="0072031C" w:rsidRPr="004C1C9C">
        <w:rPr>
          <w:i/>
        </w:rPr>
        <w:t>po jeho skončení se nájemce nestane vlastníkem pronajatého zboží, al</w:t>
      </w:r>
      <w:r w:rsidR="0072031C">
        <w:rPr>
          <w:i/>
        </w:rPr>
        <w:t>e vrátí je zpět pronajímateli.</w:t>
      </w:r>
    </w:p>
    <w:p w14:paraId="6C6D4EB5" w14:textId="77777777" w:rsidR="00677790" w:rsidRDefault="00677790" w:rsidP="00677790">
      <w:pPr>
        <w:autoSpaceDE w:val="0"/>
        <w:autoSpaceDN w:val="0"/>
        <w:adjustRightInd w:val="0"/>
        <w:spacing w:before="120"/>
        <w:jc w:val="both"/>
        <w:rPr>
          <w:i/>
        </w:rPr>
      </w:pPr>
      <w:r>
        <w:rPr>
          <w:i/>
          <w:szCs w:val="17"/>
        </w:rPr>
        <w:t xml:space="preserve">3. </w:t>
      </w:r>
      <w:r w:rsidRPr="004C1C9C">
        <w:rPr>
          <w:i/>
          <w:szCs w:val="17"/>
        </w:rPr>
        <w:t>Kódem povahy transakce</w:t>
      </w:r>
      <w:r>
        <w:rPr>
          <w:i/>
          <w:szCs w:val="17"/>
        </w:rPr>
        <w:t xml:space="preserve"> “91</w:t>
      </w:r>
      <w:r w:rsidRPr="004C1C9C">
        <w:rPr>
          <w:i/>
          <w:szCs w:val="17"/>
        </w:rPr>
        <w:t>“ se v Intrastatu vykazují</w:t>
      </w:r>
      <w:r>
        <w:rPr>
          <w:i/>
          <w:szCs w:val="17"/>
        </w:rPr>
        <w:t xml:space="preserve"> i</w:t>
      </w:r>
      <w:r w:rsidRPr="004C1C9C">
        <w:rPr>
          <w:i/>
          <w:szCs w:val="17"/>
        </w:rPr>
        <w:t xml:space="preserve"> případy, při kterých se jedná o bezplatné zapůjčení zboží</w:t>
      </w:r>
      <w:r w:rsidRPr="004C1C9C">
        <w:rPr>
          <w:i/>
        </w:rPr>
        <w:t xml:space="preserve"> nebo o jeho uskladnění poskytnut</w:t>
      </w:r>
      <w:r>
        <w:rPr>
          <w:i/>
        </w:rPr>
        <w:t>é zdarma</w:t>
      </w:r>
      <w:r w:rsidR="001C5776">
        <w:rPr>
          <w:i/>
        </w:rPr>
        <w:t xml:space="preserve"> (na dobu trvání překračující 24 měsíců)</w:t>
      </w:r>
      <w:r>
        <w:rPr>
          <w:i/>
        </w:rPr>
        <w:t>.</w:t>
      </w:r>
    </w:p>
    <w:p w14:paraId="38715F67" w14:textId="77777777" w:rsidR="00BD2BF7" w:rsidRPr="00415C1A" w:rsidRDefault="00BD2BF7">
      <w:pPr>
        <w:autoSpaceDE w:val="0"/>
        <w:autoSpaceDN w:val="0"/>
        <w:adjustRightInd w:val="0"/>
        <w:jc w:val="both"/>
        <w:rPr>
          <w:bCs/>
          <w:iCs/>
          <w:szCs w:val="17"/>
        </w:rPr>
      </w:pPr>
    </w:p>
    <w:p w14:paraId="7065D0C0" w14:textId="77777777" w:rsidR="00BD2BF7" w:rsidRPr="004C1C9C" w:rsidRDefault="00BD2BF7">
      <w:pPr>
        <w:autoSpaceDE w:val="0"/>
        <w:autoSpaceDN w:val="0"/>
        <w:adjustRightInd w:val="0"/>
        <w:jc w:val="both"/>
        <w:rPr>
          <w:i/>
        </w:rPr>
      </w:pPr>
    </w:p>
    <w:p w14:paraId="0D0649E4" w14:textId="77777777" w:rsidR="00BD2BF7" w:rsidRPr="004C1C9C" w:rsidRDefault="00415C1A" w:rsidP="00415C1A">
      <w:pPr>
        <w:tabs>
          <w:tab w:val="left" w:pos="426"/>
        </w:tabs>
        <w:autoSpaceDE w:val="0"/>
        <w:autoSpaceDN w:val="0"/>
        <w:adjustRightInd w:val="0"/>
        <w:rPr>
          <w:szCs w:val="17"/>
        </w:rPr>
      </w:pPr>
      <w:r w:rsidRPr="00415C1A">
        <w:rPr>
          <w:b/>
          <w:bCs/>
          <w:szCs w:val="17"/>
        </w:rPr>
        <w:t>99</w:t>
      </w:r>
      <w:r w:rsidRPr="00415C1A">
        <w:rPr>
          <w:b/>
          <w:bCs/>
          <w:szCs w:val="17"/>
        </w:rPr>
        <w:tab/>
      </w:r>
      <w:r w:rsidR="00BD2BF7" w:rsidRPr="00415C1A">
        <w:rPr>
          <w:b/>
          <w:szCs w:val="17"/>
        </w:rPr>
        <w:t>Ostatní</w:t>
      </w:r>
      <w:r w:rsidR="00BD2BF7" w:rsidRPr="004C1C9C">
        <w:rPr>
          <w:b/>
          <w:szCs w:val="17"/>
        </w:rPr>
        <w:t xml:space="preserve"> transakce, které nelze označit některým z výše uvedených kódů</w:t>
      </w:r>
    </w:p>
    <w:p w14:paraId="454D7849" w14:textId="77777777" w:rsidR="00BD2BF7" w:rsidRPr="004C1C9C" w:rsidRDefault="00BD2BF7">
      <w:pPr>
        <w:autoSpaceDE w:val="0"/>
        <w:autoSpaceDN w:val="0"/>
        <w:adjustRightInd w:val="0"/>
        <w:rPr>
          <w:szCs w:val="17"/>
        </w:rPr>
      </w:pPr>
    </w:p>
    <w:p w14:paraId="480C54CC" w14:textId="77777777" w:rsidR="00BD2BF7" w:rsidRPr="004C1C9C" w:rsidRDefault="00415C1A">
      <w:pPr>
        <w:autoSpaceDE w:val="0"/>
        <w:autoSpaceDN w:val="0"/>
        <w:adjustRightInd w:val="0"/>
        <w:rPr>
          <w:b/>
          <w:bCs/>
          <w:i/>
          <w:szCs w:val="17"/>
        </w:rPr>
      </w:pPr>
      <w:r>
        <w:rPr>
          <w:b/>
          <w:i/>
          <w:szCs w:val="17"/>
        </w:rPr>
        <w:t>Vysvětlivky:</w:t>
      </w:r>
    </w:p>
    <w:p w14:paraId="1C1DEC81" w14:textId="77777777" w:rsidR="00BD2BF7" w:rsidRPr="004C1C9C" w:rsidRDefault="00BD2BF7">
      <w:pPr>
        <w:autoSpaceDE w:val="0"/>
        <w:autoSpaceDN w:val="0"/>
        <w:adjustRightInd w:val="0"/>
        <w:spacing w:before="120"/>
        <w:jc w:val="both"/>
        <w:rPr>
          <w:bCs/>
          <w:i/>
          <w:szCs w:val="17"/>
        </w:rPr>
      </w:pPr>
      <w:r w:rsidRPr="004C1C9C">
        <w:rPr>
          <w:bCs/>
          <w:i/>
          <w:szCs w:val="17"/>
        </w:rPr>
        <w:t>1. Kód povahy transakce „99“ se použije například při vrácení zboží dovezeného ze státu, který není členem EU, pokud toto zboží bylo při jeho dovozu propuštěno do celního režimu volného oběhu celními orgány v ČR a ke zpětnému vývozu bylo nebo má být propuštěno celními orgány v jiném členském</w:t>
      </w:r>
      <w:r w:rsidR="001E46DE">
        <w:rPr>
          <w:bCs/>
          <w:i/>
          <w:szCs w:val="17"/>
        </w:rPr>
        <w:t xml:space="preserve"> státu,</w:t>
      </w:r>
      <w:r w:rsidRPr="004C1C9C">
        <w:rPr>
          <w:bCs/>
          <w:i/>
          <w:szCs w:val="17"/>
        </w:rPr>
        <w:t xml:space="preserve"> než je ČR po jeho </w:t>
      </w:r>
      <w:r w:rsidR="002E2BCE">
        <w:rPr>
          <w:bCs/>
          <w:i/>
          <w:szCs w:val="17"/>
        </w:rPr>
        <w:t>vývozu</w:t>
      </w:r>
      <w:r w:rsidR="002E2BCE" w:rsidRPr="004C1C9C">
        <w:rPr>
          <w:bCs/>
          <w:i/>
          <w:szCs w:val="17"/>
        </w:rPr>
        <w:t xml:space="preserve"> </w:t>
      </w:r>
      <w:r w:rsidRPr="004C1C9C">
        <w:rPr>
          <w:bCs/>
          <w:i/>
          <w:szCs w:val="17"/>
        </w:rPr>
        <w:t>z tuzemska.</w:t>
      </w:r>
    </w:p>
    <w:p w14:paraId="4306D4E6" w14:textId="77777777" w:rsidR="00CD3ABB" w:rsidRDefault="00BD2BF7">
      <w:pPr>
        <w:autoSpaceDE w:val="0"/>
        <w:autoSpaceDN w:val="0"/>
        <w:adjustRightInd w:val="0"/>
        <w:spacing w:before="120"/>
        <w:jc w:val="both"/>
        <w:rPr>
          <w:bCs/>
          <w:i/>
          <w:szCs w:val="17"/>
        </w:rPr>
      </w:pPr>
      <w:r w:rsidRPr="004C1C9C">
        <w:rPr>
          <w:bCs/>
          <w:i/>
          <w:szCs w:val="17"/>
        </w:rPr>
        <w:t xml:space="preserve">2. Kód povahy transakce „99“ se použije i při vrácení zboží vyvezeného do státu, který není členem EU, pokud toto zboží bylo k jeho vývozu propuštěno celními orgány v ČR a při zpětném dovozu ho do volného oběhu propustily celní orgány před jeho </w:t>
      </w:r>
      <w:r w:rsidR="002E2BCE">
        <w:rPr>
          <w:bCs/>
          <w:i/>
          <w:szCs w:val="17"/>
        </w:rPr>
        <w:t>dovozem</w:t>
      </w:r>
      <w:r w:rsidR="002E2BCE" w:rsidRPr="004C1C9C">
        <w:rPr>
          <w:bCs/>
          <w:i/>
          <w:szCs w:val="17"/>
        </w:rPr>
        <w:t xml:space="preserve"> </w:t>
      </w:r>
      <w:r w:rsidRPr="004C1C9C">
        <w:rPr>
          <w:bCs/>
          <w:i/>
          <w:szCs w:val="17"/>
        </w:rPr>
        <w:t>do tuzemska v jiném členském</w:t>
      </w:r>
      <w:r w:rsidR="00084CC4">
        <w:rPr>
          <w:bCs/>
          <w:i/>
          <w:szCs w:val="17"/>
        </w:rPr>
        <w:t xml:space="preserve"> státu</w:t>
      </w:r>
      <w:r w:rsidRPr="004C1C9C">
        <w:rPr>
          <w:bCs/>
          <w:i/>
          <w:szCs w:val="17"/>
        </w:rPr>
        <w:t xml:space="preserve"> než je ČR.</w:t>
      </w:r>
    </w:p>
    <w:p w14:paraId="782252B1" w14:textId="77777777" w:rsidR="00873A86" w:rsidRDefault="00873A86">
      <w:pPr>
        <w:autoSpaceDE w:val="0"/>
        <w:autoSpaceDN w:val="0"/>
        <w:adjustRightInd w:val="0"/>
        <w:spacing w:before="120"/>
        <w:jc w:val="both"/>
        <w:rPr>
          <w:bCs/>
          <w:i/>
          <w:szCs w:val="17"/>
        </w:rPr>
      </w:pPr>
    </w:p>
    <w:p w14:paraId="57CB5A05" w14:textId="77777777" w:rsidR="005F12FF" w:rsidRDefault="00CD3ABB" w:rsidP="005F12FF">
      <w:pPr>
        <w:pStyle w:val="Zkladntext3"/>
        <w:tabs>
          <w:tab w:val="left" w:pos="8170"/>
          <w:tab w:val="left" w:pos="10343"/>
        </w:tabs>
      </w:pPr>
      <w:r>
        <w:rPr>
          <w:iCs w:val="0"/>
        </w:rPr>
        <w:lastRenderedPageBreak/>
        <w:t>3</w:t>
      </w:r>
      <w:r w:rsidRPr="000F4443">
        <w:rPr>
          <w:iCs w:val="0"/>
        </w:rPr>
        <w:t xml:space="preserve">. Vrací-li se z jakýchkoliv důvodů zpět zboží dovezené do ČR ze státu, který není členem EU a dovoz takového zboží byl vykázaný do Intrastatu s kódem povahy transakce „71“ (do celního režimu volného oběhu bylo před jeho dovozem do ČR propuštěno celními orgány v jiném členském státě EU), do </w:t>
      </w:r>
      <w:r w:rsidR="00234032">
        <w:rPr>
          <w:iCs w:val="0"/>
        </w:rPr>
        <w:t>V</w:t>
      </w:r>
      <w:r w:rsidRPr="000F4443">
        <w:rPr>
          <w:iCs w:val="0"/>
        </w:rPr>
        <w:t>ýkazu pro Intrastat o zpětném vývozu zboží z ČR se vyk</w:t>
      </w:r>
      <w:r>
        <w:rPr>
          <w:iCs w:val="0"/>
        </w:rPr>
        <w:t>áže s kódem povahy transakce „99</w:t>
      </w:r>
      <w:r w:rsidRPr="000F4443">
        <w:rPr>
          <w:iCs w:val="0"/>
        </w:rPr>
        <w:t>“. Pouze však v případě, že ke zpětnému vývozu bylo nebo bude předmětné zboží propuštěno celními orgány v jiném členském státě EU po jeho vývozu z ČR.</w:t>
      </w:r>
    </w:p>
    <w:p w14:paraId="2F494643" w14:textId="77777777" w:rsidR="005F12FF" w:rsidRDefault="005F12FF" w:rsidP="005F12FF">
      <w:pPr>
        <w:pStyle w:val="Zkladntext3"/>
        <w:tabs>
          <w:tab w:val="left" w:pos="8170"/>
          <w:tab w:val="left" w:pos="10343"/>
        </w:tabs>
      </w:pPr>
    </w:p>
    <w:p w14:paraId="29194704" w14:textId="77777777" w:rsidR="005F12FF" w:rsidRDefault="00CD3ABB" w:rsidP="005F12FF">
      <w:pPr>
        <w:pStyle w:val="Zkladntext3"/>
        <w:tabs>
          <w:tab w:val="left" w:pos="8170"/>
          <w:tab w:val="left" w:pos="10343"/>
        </w:tabs>
        <w:rPr>
          <w:bCs/>
          <w:szCs w:val="17"/>
        </w:rPr>
      </w:pPr>
      <w:r>
        <w:rPr>
          <w:bCs/>
          <w:iCs w:val="0"/>
          <w:szCs w:val="17"/>
        </w:rPr>
        <w:t>4. Kód povahy transakce „99</w:t>
      </w:r>
      <w:r w:rsidRPr="0006224A">
        <w:rPr>
          <w:bCs/>
          <w:iCs w:val="0"/>
          <w:szCs w:val="17"/>
        </w:rPr>
        <w:t>“</w:t>
      </w:r>
      <w:r>
        <w:rPr>
          <w:bCs/>
          <w:iCs w:val="0"/>
          <w:szCs w:val="17"/>
        </w:rPr>
        <w:t xml:space="preserve"> se použije</w:t>
      </w:r>
      <w:r w:rsidRPr="0006224A">
        <w:rPr>
          <w:bCs/>
          <w:iCs w:val="0"/>
          <w:szCs w:val="17"/>
        </w:rPr>
        <w:t xml:space="preserve"> v případě vykázání údajů o zpět dovezeném zboží, které bylo při vývozu vykázáno do Intrast</w:t>
      </w:r>
      <w:r>
        <w:rPr>
          <w:bCs/>
          <w:iCs w:val="0"/>
          <w:szCs w:val="17"/>
        </w:rPr>
        <w:t>atu s kódem povahy transakce „72</w:t>
      </w:r>
      <w:r w:rsidRPr="0006224A">
        <w:rPr>
          <w:bCs/>
          <w:iCs w:val="0"/>
          <w:szCs w:val="17"/>
        </w:rPr>
        <w:t xml:space="preserve">“, dopraveno mimo území EU (překročilo vnější hranici EU) a při zpětném dovozu bylo do celního režimu volného oběhu propuštěno celními orgány v jiném členském státě EU před jeho </w:t>
      </w:r>
      <w:r>
        <w:rPr>
          <w:bCs/>
          <w:iCs w:val="0"/>
          <w:szCs w:val="17"/>
        </w:rPr>
        <w:t>zpětným dovozem</w:t>
      </w:r>
      <w:r w:rsidRPr="0006224A">
        <w:rPr>
          <w:bCs/>
          <w:iCs w:val="0"/>
          <w:szCs w:val="17"/>
        </w:rPr>
        <w:t xml:space="preserve"> do ČR.</w:t>
      </w:r>
    </w:p>
    <w:p w14:paraId="49C633A7" w14:textId="77777777" w:rsidR="00BD2BF7" w:rsidRDefault="00113412" w:rsidP="00FC21BF">
      <w:pPr>
        <w:autoSpaceDE w:val="0"/>
        <w:autoSpaceDN w:val="0"/>
        <w:adjustRightInd w:val="0"/>
        <w:spacing w:before="120"/>
        <w:jc w:val="both"/>
        <w:rPr>
          <w:bCs/>
          <w:i/>
          <w:szCs w:val="17"/>
        </w:rPr>
      </w:pPr>
      <w:r>
        <w:rPr>
          <w:bCs/>
          <w:i/>
          <w:szCs w:val="17"/>
        </w:rPr>
        <w:t>5</w:t>
      </w:r>
      <w:r w:rsidR="00BD2BF7" w:rsidRPr="004C1C9C">
        <w:rPr>
          <w:bCs/>
          <w:i/>
          <w:szCs w:val="17"/>
        </w:rPr>
        <w:t>. S kódem povahy transakce “99“ se do Intrastatu například vykazuje i vrácení zboží z důvodů dohodnuté likvidace po skončení jeho životnosti anebo jeho dalšího využití.</w:t>
      </w:r>
    </w:p>
    <w:p w14:paraId="53B86748" w14:textId="77777777" w:rsidR="00993BA8" w:rsidRPr="00825034" w:rsidRDefault="00113412" w:rsidP="00993BA8">
      <w:pPr>
        <w:autoSpaceDE w:val="0"/>
        <w:autoSpaceDN w:val="0"/>
        <w:adjustRightInd w:val="0"/>
        <w:spacing w:before="120"/>
        <w:jc w:val="both"/>
        <w:rPr>
          <w:i/>
          <w:szCs w:val="17"/>
        </w:rPr>
      </w:pPr>
      <w:r>
        <w:rPr>
          <w:bCs/>
          <w:i/>
          <w:szCs w:val="17"/>
        </w:rPr>
        <w:t>6</w:t>
      </w:r>
      <w:r w:rsidR="00993BA8">
        <w:rPr>
          <w:bCs/>
          <w:i/>
          <w:szCs w:val="17"/>
        </w:rPr>
        <w:t xml:space="preserve">. </w:t>
      </w:r>
      <w:r w:rsidR="002C559A">
        <w:rPr>
          <w:i/>
          <w:szCs w:val="17"/>
        </w:rPr>
        <w:t>Kód povahy transakce „99</w:t>
      </w:r>
      <w:r w:rsidR="00993BA8" w:rsidRPr="004C1C9C">
        <w:rPr>
          <w:i/>
          <w:szCs w:val="17"/>
        </w:rPr>
        <w:t>“ se použije pro vykázání úda</w:t>
      </w:r>
      <w:r w:rsidR="00993BA8">
        <w:rPr>
          <w:i/>
          <w:szCs w:val="17"/>
        </w:rPr>
        <w:t xml:space="preserve">jů o </w:t>
      </w:r>
      <w:r w:rsidR="002C559A">
        <w:rPr>
          <w:i/>
          <w:szCs w:val="17"/>
        </w:rPr>
        <w:t>vyvezených</w:t>
      </w:r>
      <w:r w:rsidR="00993BA8">
        <w:rPr>
          <w:i/>
          <w:szCs w:val="17"/>
        </w:rPr>
        <w:t xml:space="preserve"> nebo </w:t>
      </w:r>
      <w:r w:rsidR="002C559A">
        <w:rPr>
          <w:i/>
          <w:szCs w:val="17"/>
        </w:rPr>
        <w:t>dovezenýc</w:t>
      </w:r>
      <w:r w:rsidR="00993BA8">
        <w:rPr>
          <w:i/>
          <w:szCs w:val="17"/>
        </w:rPr>
        <w:t xml:space="preserve">h </w:t>
      </w:r>
      <w:r w:rsidR="00993BA8" w:rsidRPr="004C1C9C">
        <w:rPr>
          <w:i/>
          <w:szCs w:val="17"/>
        </w:rPr>
        <w:t>částech a součástech výrobku</w:t>
      </w:r>
      <w:r w:rsidR="00993BA8" w:rsidRPr="004C1C9C">
        <w:rPr>
          <w:i/>
        </w:rPr>
        <w:t xml:space="preserve">, které jejich vlastník dodává osobě, od níž </w:t>
      </w:r>
      <w:r w:rsidR="00993BA8" w:rsidRPr="004C1C9C">
        <w:rPr>
          <w:i/>
          <w:szCs w:val="17"/>
        </w:rPr>
        <w:t>následně nakoupí zboží (výrobek), při jehož výrobě požaduje použití těchto částí neb</w:t>
      </w:r>
      <w:r w:rsidR="00993BA8">
        <w:rPr>
          <w:i/>
          <w:szCs w:val="17"/>
        </w:rPr>
        <w:t xml:space="preserve">o součástí (viz též část 17.4. této příručky). </w:t>
      </w:r>
      <w:r w:rsidR="00993BA8" w:rsidRPr="004C1C9C">
        <w:rPr>
          <w:i/>
          <w:szCs w:val="17"/>
        </w:rPr>
        <w:t>Ta</w:t>
      </w:r>
      <w:r w:rsidR="002C559A">
        <w:rPr>
          <w:i/>
          <w:szCs w:val="17"/>
        </w:rPr>
        <w:t>kto vyvážené nebo dovážené</w:t>
      </w:r>
      <w:r w:rsidR="00993BA8" w:rsidRPr="004C1C9C">
        <w:rPr>
          <w:i/>
          <w:szCs w:val="17"/>
        </w:rPr>
        <w:t xml:space="preserve"> části a součásti k použití p</w:t>
      </w:r>
      <w:r w:rsidR="00993BA8">
        <w:rPr>
          <w:i/>
          <w:szCs w:val="17"/>
        </w:rPr>
        <w:t>ři zhotovení výrobku, který si </w:t>
      </w:r>
      <w:r w:rsidR="00993BA8" w:rsidRPr="004C1C9C">
        <w:rPr>
          <w:i/>
          <w:szCs w:val="17"/>
        </w:rPr>
        <w:t>jejich vlastník následně od zpracovatele výrobku nakou</w:t>
      </w:r>
      <w:r w:rsidR="00993BA8">
        <w:rPr>
          <w:i/>
          <w:szCs w:val="17"/>
        </w:rPr>
        <w:t>pí, nemění svého vlastníka a do Intrastatu se </w:t>
      </w:r>
      <w:r w:rsidR="002C559A">
        <w:rPr>
          <w:i/>
          <w:szCs w:val="17"/>
        </w:rPr>
        <w:t>při dovozu</w:t>
      </w:r>
      <w:r w:rsidR="00993BA8" w:rsidRPr="004C1C9C">
        <w:rPr>
          <w:i/>
          <w:szCs w:val="17"/>
        </w:rPr>
        <w:t xml:space="preserve"> finálního výrobku již nevykazují, ani se jejich hodnota nepromítá do fakturované hodnoty tohoto nakupovaného finálního výrobku, vykazovaného s kódem </w:t>
      </w:r>
      <w:r w:rsidR="00F64733">
        <w:rPr>
          <w:i/>
          <w:szCs w:val="17"/>
        </w:rPr>
        <w:t xml:space="preserve">povahy </w:t>
      </w:r>
      <w:r w:rsidR="00993BA8" w:rsidRPr="004C1C9C">
        <w:rPr>
          <w:i/>
          <w:szCs w:val="17"/>
        </w:rPr>
        <w:t>transa</w:t>
      </w:r>
      <w:r w:rsidR="002C559A">
        <w:rPr>
          <w:i/>
          <w:szCs w:val="17"/>
        </w:rPr>
        <w:t>kce začínajícím číslem „1“</w:t>
      </w:r>
      <w:r w:rsidR="00993BA8">
        <w:rPr>
          <w:i/>
          <w:szCs w:val="17"/>
        </w:rPr>
        <w:t xml:space="preserve">. </w:t>
      </w:r>
      <w:r w:rsidR="00993BA8" w:rsidRPr="004C1C9C">
        <w:rPr>
          <w:i/>
          <w:szCs w:val="17"/>
        </w:rPr>
        <w:t>Na rozdíl od dodávek zboží v rámci zpracování dle smlouvy, které se vykazují s kódy povahy transakce začínajícími čísly 4 a 5 a k DPH se přiznávají jako pos</w:t>
      </w:r>
      <w:r w:rsidR="00993BA8">
        <w:rPr>
          <w:i/>
          <w:szCs w:val="17"/>
        </w:rPr>
        <w:t>kytnutí nebo přijetí služby, se </w:t>
      </w:r>
      <w:r w:rsidR="002C559A">
        <w:rPr>
          <w:i/>
          <w:szCs w:val="17"/>
        </w:rPr>
        <w:t>kód „99</w:t>
      </w:r>
      <w:r w:rsidR="00993BA8" w:rsidRPr="004C1C9C">
        <w:rPr>
          <w:i/>
          <w:szCs w:val="17"/>
        </w:rPr>
        <w:t>“</w:t>
      </w:r>
      <w:r w:rsidR="00120758">
        <w:rPr>
          <w:i/>
          <w:szCs w:val="17"/>
        </w:rPr>
        <w:t xml:space="preserve"> </w:t>
      </w:r>
      <w:r w:rsidR="002C559A">
        <w:rPr>
          <w:i/>
          <w:szCs w:val="17"/>
        </w:rPr>
        <w:t>v tomto případě</w:t>
      </w:r>
      <w:r w:rsidR="00993BA8" w:rsidRPr="004C1C9C">
        <w:rPr>
          <w:i/>
          <w:szCs w:val="17"/>
        </w:rPr>
        <w:t xml:space="preserve"> používá při ta</w:t>
      </w:r>
      <w:r w:rsidR="002C559A">
        <w:rPr>
          <w:i/>
          <w:szCs w:val="17"/>
        </w:rPr>
        <w:t xml:space="preserve">kových transakcích, kdy </w:t>
      </w:r>
      <w:r w:rsidR="00993BA8" w:rsidRPr="004C1C9C">
        <w:rPr>
          <w:i/>
          <w:szCs w:val="17"/>
        </w:rPr>
        <w:t>se prodávaný zhotovený výrobek přiznává k </w:t>
      </w:r>
      <w:r w:rsidR="00993BA8" w:rsidRPr="00415C1A">
        <w:rPr>
          <w:i/>
          <w:szCs w:val="17"/>
        </w:rPr>
        <w:t>DPH jako dodání nebo pořízení zboží.</w:t>
      </w:r>
      <w:r w:rsidR="00993BA8">
        <w:rPr>
          <w:i/>
          <w:szCs w:val="17"/>
        </w:rPr>
        <w:t xml:space="preserve"> </w:t>
      </w:r>
    </w:p>
    <w:p w14:paraId="645F1849" w14:textId="77777777" w:rsidR="003B7F8C" w:rsidRDefault="003B7F8C">
      <w:pPr>
        <w:autoSpaceDE w:val="0"/>
        <w:autoSpaceDN w:val="0"/>
        <w:adjustRightInd w:val="0"/>
        <w:rPr>
          <w:b/>
          <w:i/>
          <w:szCs w:val="17"/>
        </w:rPr>
      </w:pPr>
    </w:p>
    <w:p w14:paraId="2F338E46" w14:textId="77777777" w:rsidR="00BD2BF7" w:rsidRPr="004C5179" w:rsidRDefault="00084CC4">
      <w:pPr>
        <w:autoSpaceDE w:val="0"/>
        <w:autoSpaceDN w:val="0"/>
        <w:adjustRightInd w:val="0"/>
        <w:rPr>
          <w:b/>
          <w:i/>
          <w:szCs w:val="17"/>
        </w:rPr>
      </w:pPr>
      <w:r w:rsidRPr="004C5179">
        <w:rPr>
          <w:b/>
          <w:i/>
          <w:szCs w:val="17"/>
        </w:rPr>
        <w:t>Vysvětlivk</w:t>
      </w:r>
      <w:r w:rsidR="000D577C">
        <w:rPr>
          <w:b/>
          <w:i/>
          <w:szCs w:val="17"/>
        </w:rPr>
        <w:t>y</w:t>
      </w:r>
      <w:r w:rsidRPr="004C5179">
        <w:rPr>
          <w:b/>
          <w:i/>
          <w:szCs w:val="17"/>
        </w:rPr>
        <w:t xml:space="preserve"> </w:t>
      </w:r>
      <w:r w:rsidR="00BD2BF7" w:rsidRPr="004C5179">
        <w:rPr>
          <w:b/>
          <w:i/>
          <w:szCs w:val="17"/>
        </w:rPr>
        <w:t xml:space="preserve">ke kódům </w:t>
      </w:r>
      <w:r w:rsidR="00842FC4" w:rsidRPr="004C5179">
        <w:rPr>
          <w:b/>
          <w:i/>
          <w:szCs w:val="17"/>
        </w:rPr>
        <w:t>9</w:t>
      </w:r>
      <w:r w:rsidR="00842FC4">
        <w:rPr>
          <w:b/>
          <w:i/>
          <w:szCs w:val="17"/>
        </w:rPr>
        <w:t>1</w:t>
      </w:r>
      <w:r w:rsidR="00842FC4" w:rsidRPr="004C5179">
        <w:rPr>
          <w:b/>
          <w:i/>
          <w:szCs w:val="17"/>
        </w:rPr>
        <w:t xml:space="preserve"> </w:t>
      </w:r>
      <w:r w:rsidR="00BD2BF7" w:rsidRPr="004C5179">
        <w:rPr>
          <w:b/>
          <w:i/>
          <w:szCs w:val="17"/>
        </w:rPr>
        <w:t>a 99:</w:t>
      </w:r>
    </w:p>
    <w:p w14:paraId="67E5E087" w14:textId="77777777" w:rsidR="00BD2BF7" w:rsidRDefault="00BD2BF7">
      <w:pPr>
        <w:autoSpaceDE w:val="0"/>
        <w:autoSpaceDN w:val="0"/>
        <w:adjustRightInd w:val="0"/>
        <w:spacing w:before="120"/>
        <w:jc w:val="both"/>
        <w:rPr>
          <w:i/>
          <w:szCs w:val="17"/>
        </w:rPr>
      </w:pPr>
      <w:r w:rsidRPr="004C5179">
        <w:rPr>
          <w:i/>
          <w:szCs w:val="17"/>
        </w:rPr>
        <w:t xml:space="preserve">Byl-li původní </w:t>
      </w:r>
      <w:r w:rsidR="003254DE">
        <w:rPr>
          <w:i/>
          <w:szCs w:val="17"/>
        </w:rPr>
        <w:t>vývoz</w:t>
      </w:r>
      <w:r w:rsidR="003254DE" w:rsidRPr="004C5179">
        <w:rPr>
          <w:i/>
          <w:szCs w:val="17"/>
        </w:rPr>
        <w:t xml:space="preserve"> </w:t>
      </w:r>
      <w:r w:rsidRPr="004C5179">
        <w:rPr>
          <w:i/>
          <w:szCs w:val="17"/>
        </w:rPr>
        <w:t xml:space="preserve">nebo </w:t>
      </w:r>
      <w:r w:rsidR="003254DE">
        <w:rPr>
          <w:i/>
          <w:szCs w:val="17"/>
        </w:rPr>
        <w:t>dovoz</w:t>
      </w:r>
      <w:r w:rsidR="003254DE" w:rsidRPr="004C5179">
        <w:rPr>
          <w:i/>
          <w:szCs w:val="17"/>
        </w:rPr>
        <w:t xml:space="preserve"> </w:t>
      </w:r>
      <w:r w:rsidRPr="004C5179">
        <w:rPr>
          <w:i/>
          <w:szCs w:val="17"/>
        </w:rPr>
        <w:t>zboží vykázán s kóde</w:t>
      </w:r>
      <w:r w:rsidR="00415C1A">
        <w:rPr>
          <w:i/>
          <w:szCs w:val="17"/>
        </w:rPr>
        <w:t xml:space="preserve">m povahy transakce </w:t>
      </w:r>
      <w:r w:rsidR="003254DE">
        <w:rPr>
          <w:i/>
          <w:szCs w:val="17"/>
        </w:rPr>
        <w:t>91</w:t>
      </w:r>
      <w:r w:rsidR="00415C1A">
        <w:rPr>
          <w:i/>
          <w:szCs w:val="17"/>
        </w:rPr>
        <w:t xml:space="preserve"> a </w:t>
      </w:r>
      <w:r w:rsidRPr="004C5179">
        <w:rPr>
          <w:i/>
          <w:szCs w:val="17"/>
        </w:rPr>
        <w:t>99, stejným kódem se označuje i j</w:t>
      </w:r>
      <w:r w:rsidR="00415C1A">
        <w:rPr>
          <w:i/>
          <w:szCs w:val="17"/>
        </w:rPr>
        <w:t xml:space="preserve">eho </w:t>
      </w:r>
      <w:r w:rsidR="003254DE">
        <w:rPr>
          <w:i/>
          <w:szCs w:val="17"/>
        </w:rPr>
        <w:t xml:space="preserve">zpětný dovoz </w:t>
      </w:r>
      <w:r w:rsidR="00415C1A">
        <w:rPr>
          <w:i/>
          <w:szCs w:val="17"/>
        </w:rPr>
        <w:t xml:space="preserve">nebo </w:t>
      </w:r>
      <w:r w:rsidR="003254DE">
        <w:rPr>
          <w:i/>
          <w:szCs w:val="17"/>
        </w:rPr>
        <w:t>zpětný vývoz</w:t>
      </w:r>
      <w:r w:rsidR="003254DE" w:rsidRPr="004C5179">
        <w:rPr>
          <w:i/>
          <w:szCs w:val="17"/>
        </w:rPr>
        <w:t xml:space="preserve"> </w:t>
      </w:r>
      <w:r w:rsidRPr="004C5179">
        <w:rPr>
          <w:i/>
          <w:szCs w:val="17"/>
        </w:rPr>
        <w:t xml:space="preserve">a poskytnutí </w:t>
      </w:r>
      <w:r w:rsidRPr="00437BC3">
        <w:rPr>
          <w:i/>
          <w:szCs w:val="17"/>
        </w:rPr>
        <w:t>náhradního zboží z</w:t>
      </w:r>
      <w:r w:rsidR="00415C1A" w:rsidRPr="00437BC3">
        <w:rPr>
          <w:i/>
          <w:szCs w:val="17"/>
        </w:rPr>
        <w:t>a ně.</w:t>
      </w:r>
    </w:p>
    <w:p w14:paraId="78E397B8" w14:textId="77777777" w:rsidR="00BD2BF7" w:rsidRPr="00437BC3" w:rsidRDefault="00BD2BF7">
      <w:pPr>
        <w:autoSpaceDE w:val="0"/>
        <w:autoSpaceDN w:val="0"/>
        <w:adjustRightInd w:val="0"/>
        <w:rPr>
          <w:szCs w:val="17"/>
        </w:rPr>
      </w:pPr>
    </w:p>
    <w:p w14:paraId="4E4077A3" w14:textId="77777777" w:rsidR="00BD2BF7" w:rsidRPr="004C1C9C" w:rsidRDefault="00BD2BF7" w:rsidP="00B91A13">
      <w:pPr>
        <w:pStyle w:val="Nadpis2"/>
      </w:pPr>
      <w:bookmarkStart w:id="51" w:name="_Toc88467035"/>
      <w:r w:rsidRPr="004C1C9C">
        <w:t>8.6. Kód státu určení</w:t>
      </w:r>
      <w:bookmarkEnd w:id="51"/>
    </w:p>
    <w:p w14:paraId="1A3A838E" w14:textId="77777777" w:rsidR="00BD2BF7" w:rsidRPr="004C1C9C" w:rsidRDefault="005C0EF6">
      <w:pPr>
        <w:jc w:val="both"/>
      </w:pPr>
      <w:r>
        <w:t>13</w:t>
      </w:r>
      <w:r w:rsidR="00BF72DF">
        <w:t>4</w:t>
      </w:r>
      <w:r w:rsidR="00BD2BF7" w:rsidRPr="004C1C9C">
        <w:t xml:space="preserve">) Stát určení se vyznačuje do Výkazů pro Intrastat o </w:t>
      </w:r>
      <w:r w:rsidR="00756B9E">
        <w:t>vyvezeném</w:t>
      </w:r>
      <w:r w:rsidR="00756B9E" w:rsidRPr="004C1C9C">
        <w:t xml:space="preserve"> </w:t>
      </w:r>
      <w:r w:rsidR="00BD2BF7" w:rsidRPr="004C1C9C">
        <w:t xml:space="preserve">zboží dvoumístným alfabetickým kódem. Je jím poslední členský stát, o kterém </w:t>
      </w:r>
      <w:r w:rsidR="00777CD5">
        <w:t xml:space="preserve">je v době </w:t>
      </w:r>
      <w:r w:rsidR="00756B9E">
        <w:t xml:space="preserve">vývozu </w:t>
      </w:r>
      <w:r w:rsidR="00777CD5">
        <w:t>známo, že do </w:t>
      </w:r>
      <w:r w:rsidR="00BD2BF7" w:rsidRPr="004C1C9C">
        <w:t>něj má být zboží v rámci příslušné transakce přímo dopraveno (dodáno). Většinou je to stát, kam je zásilka přímo adresována. Státem určení není stát, přes který je zboží do místa určení pouze převáženo, i když na jeho území, přes které zboží tranzituje, bylo například překládáno na jiný dopravní prostředek, změnilo zde druh dopravního prostředku nebo zde bylo v rámci dopravy i skladováno. Pokud je ale zboží na cestě k jeho konečnému příjemci v rámci dané obchodní operace nějak měněno, například přep</w:t>
      </w:r>
      <w:r w:rsidR="00777CD5">
        <w:t>racováváno (tzv. zušlechtění na </w:t>
      </w:r>
      <w:r w:rsidR="00BD2BF7" w:rsidRPr="004C1C9C">
        <w:t>cestě), kompletováno s </w:t>
      </w:r>
      <w:r w:rsidR="00777CD5">
        <w:t xml:space="preserve">jiným zbožím apod., </w:t>
      </w:r>
      <w:r w:rsidR="00BD2BF7" w:rsidRPr="004C1C9C">
        <w:t>zemí určení se stává země, v níž má ke změně zboží na jeho cestě dojít.</w:t>
      </w:r>
    </w:p>
    <w:p w14:paraId="51D5A22C" w14:textId="77777777" w:rsidR="00BD2BF7" w:rsidRPr="004C1C9C" w:rsidRDefault="00BD2BF7" w:rsidP="00B91A13">
      <w:pPr>
        <w:pStyle w:val="Nadpis2"/>
      </w:pPr>
      <w:bookmarkStart w:id="52" w:name="_Toc88467036"/>
      <w:r w:rsidRPr="004C1C9C">
        <w:t>8.7. Kód státu odeslání</w:t>
      </w:r>
      <w:bookmarkEnd w:id="52"/>
    </w:p>
    <w:p w14:paraId="0BBB45AF" w14:textId="77777777" w:rsidR="00BD2BF7" w:rsidRPr="004C1C9C" w:rsidRDefault="005C0EF6">
      <w:pPr>
        <w:tabs>
          <w:tab w:val="left" w:pos="8170"/>
          <w:tab w:val="left" w:pos="10343"/>
        </w:tabs>
        <w:jc w:val="both"/>
      </w:pPr>
      <w:r>
        <w:t>13</w:t>
      </w:r>
      <w:r w:rsidR="00BF72DF">
        <w:t>5</w:t>
      </w:r>
      <w:r w:rsidR="00BD2BF7" w:rsidRPr="004C1C9C">
        <w:t xml:space="preserve">) Do Výkazu o </w:t>
      </w:r>
      <w:r w:rsidR="006559CA">
        <w:t>dovezeném</w:t>
      </w:r>
      <w:r w:rsidR="006559CA" w:rsidRPr="004C1C9C">
        <w:t xml:space="preserve"> </w:t>
      </w:r>
      <w:r w:rsidR="00BD2BF7" w:rsidRPr="004C1C9C">
        <w:t>zboží se k příslušnému druhu zboží uvádí kód státu odeslání tohoto zboží. Státem odeslání se rozumí členský stát, ze které</w:t>
      </w:r>
      <w:r w:rsidR="00777CD5">
        <w:t xml:space="preserve">ho bylo zboží přímo </w:t>
      </w:r>
      <w:r w:rsidR="006559CA">
        <w:t xml:space="preserve">vyvezeno </w:t>
      </w:r>
      <w:r w:rsidR="00777CD5">
        <w:lastRenderedPageBreak/>
        <w:t>do </w:t>
      </w:r>
      <w:r w:rsidR="00BD2BF7" w:rsidRPr="004C1C9C">
        <w:t xml:space="preserve">místa určení v ČR. Není to však stát, přes který je zboží pouze převáženo, i když na jeho území, přes které zboží tranzituje, bylo například překládáno na jiný dopravní prostředek, změnilo zde druh dopravního prostředku nebo zde bylo v rámci dopravy i skladováno. Pokud je ale zboží na cestě k jeho příjemci v jiném státě, než ve kterém začala jeho přeprava, nějak měněno, například přepracováváno (tzv. zušlechtění na cestě), kompletováno s jiným zbožím apod., zemí odeslání se stává země, v níž daná změna proběhla. Stát odeslání se do Výkazu pro Intrastat o </w:t>
      </w:r>
      <w:r w:rsidR="006559CA">
        <w:t>dovozu</w:t>
      </w:r>
      <w:r w:rsidR="006559CA" w:rsidRPr="004C1C9C">
        <w:t xml:space="preserve"> </w:t>
      </w:r>
      <w:r w:rsidR="00BD2BF7" w:rsidRPr="004C1C9C">
        <w:t>zboží vyznačuje uvedením dvoumístného alfabetického kódu členského státu.</w:t>
      </w:r>
    </w:p>
    <w:p w14:paraId="2A6CF9EE" w14:textId="77777777" w:rsidR="00BD2BF7" w:rsidRPr="004C1C9C" w:rsidRDefault="00BD2BF7">
      <w:pPr>
        <w:tabs>
          <w:tab w:val="left" w:pos="8170"/>
          <w:tab w:val="left" w:pos="10343"/>
        </w:tabs>
        <w:jc w:val="both"/>
      </w:pPr>
    </w:p>
    <w:p w14:paraId="31BCF182" w14:textId="77777777" w:rsidR="00BD2BF7" w:rsidRPr="004C1C9C" w:rsidRDefault="005C0EF6">
      <w:pPr>
        <w:tabs>
          <w:tab w:val="left" w:pos="8170"/>
          <w:tab w:val="left" w:pos="10343"/>
        </w:tabs>
        <w:jc w:val="both"/>
      </w:pPr>
      <w:r>
        <w:t>13</w:t>
      </w:r>
      <w:r w:rsidR="00BF72DF">
        <w:t>6</w:t>
      </w:r>
      <w:r w:rsidR="00BD2BF7" w:rsidRPr="004C1C9C">
        <w:t xml:space="preserve">) </w:t>
      </w:r>
      <w:r w:rsidR="00BD2BF7" w:rsidRPr="004C1C9C">
        <w:rPr>
          <w:bCs/>
          <w:iCs/>
        </w:rPr>
        <w:t>Pro dovážené a vyvážené zboží</w:t>
      </w:r>
      <w:r w:rsidR="00067C8E">
        <w:rPr>
          <w:bCs/>
          <w:iCs/>
        </w:rPr>
        <w:t xml:space="preserve"> ze/do zemí mimo EU</w:t>
      </w:r>
      <w:r w:rsidR="00BD2BF7" w:rsidRPr="004C1C9C">
        <w:rPr>
          <w:bCs/>
          <w:iCs/>
        </w:rPr>
        <w:t xml:space="preserve"> vykazované do Intrastatu s kódem povahy transakce „</w:t>
      </w:r>
      <w:r w:rsidR="00A95F0C">
        <w:rPr>
          <w:bCs/>
          <w:iCs/>
        </w:rPr>
        <w:t>71</w:t>
      </w:r>
      <w:r w:rsidR="00BD2BF7" w:rsidRPr="004C1C9C">
        <w:rPr>
          <w:bCs/>
          <w:iCs/>
        </w:rPr>
        <w:t xml:space="preserve">“ </w:t>
      </w:r>
      <w:r w:rsidR="00A95F0C">
        <w:rPr>
          <w:bCs/>
          <w:iCs/>
        </w:rPr>
        <w:t xml:space="preserve">a </w:t>
      </w:r>
      <w:r w:rsidR="00A95F0C" w:rsidRPr="004C1C9C">
        <w:rPr>
          <w:bCs/>
          <w:iCs/>
        </w:rPr>
        <w:t>„</w:t>
      </w:r>
      <w:r w:rsidR="00A95F0C">
        <w:rPr>
          <w:bCs/>
          <w:iCs/>
        </w:rPr>
        <w:t xml:space="preserve">72" </w:t>
      </w:r>
      <w:r w:rsidR="00BD2BF7" w:rsidRPr="004C1C9C">
        <w:rPr>
          <w:bCs/>
          <w:iCs/>
        </w:rPr>
        <w:t>je státem určení nebo odeslání členský stát EU, ve kterém bylo zboží</w:t>
      </w:r>
      <w:r w:rsidR="00777CD5">
        <w:rPr>
          <w:bCs/>
          <w:iCs/>
        </w:rPr>
        <w:t xml:space="preserve"> propuštěno do </w:t>
      </w:r>
      <w:r w:rsidR="00084CC4">
        <w:rPr>
          <w:bCs/>
          <w:iCs/>
        </w:rPr>
        <w:t>celního nebo zvláštního režimu</w:t>
      </w:r>
      <w:r w:rsidR="00BD2BF7" w:rsidRPr="004C1C9C">
        <w:rPr>
          <w:bCs/>
          <w:iCs/>
        </w:rPr>
        <w:t>, často členský stát vstupu nebo výstupu zboží na nebo z území EU.</w:t>
      </w:r>
    </w:p>
    <w:p w14:paraId="3889DE18" w14:textId="77777777" w:rsidR="00BD2BF7" w:rsidRPr="004C1C9C" w:rsidRDefault="00BD2BF7">
      <w:pPr>
        <w:tabs>
          <w:tab w:val="left" w:pos="8170"/>
          <w:tab w:val="left" w:pos="10343"/>
        </w:tabs>
        <w:jc w:val="both"/>
      </w:pPr>
    </w:p>
    <w:p w14:paraId="1C1A1EB4" w14:textId="77777777" w:rsidR="00BD2BF7" w:rsidRPr="004C1C9C" w:rsidRDefault="005C0EF6">
      <w:pPr>
        <w:tabs>
          <w:tab w:val="left" w:pos="8170"/>
          <w:tab w:val="left" w:pos="10343"/>
        </w:tabs>
        <w:jc w:val="both"/>
        <w:rPr>
          <w:b/>
          <w:bCs/>
        </w:rPr>
      </w:pPr>
      <w:r>
        <w:t>13</w:t>
      </w:r>
      <w:r w:rsidR="00BF72DF">
        <w:t>7</w:t>
      </w:r>
      <w:r w:rsidR="00BD2BF7" w:rsidRPr="004C1C9C">
        <w:t xml:space="preserve">) </w:t>
      </w:r>
      <w:r w:rsidR="00BD2BF7" w:rsidRPr="004C1C9C">
        <w:rPr>
          <w:b/>
          <w:bCs/>
        </w:rPr>
        <w:t>Pro vyznačení státu určení nebo odeslání se používají následující alfabetické kódy</w:t>
      </w:r>
      <w:r w:rsidR="00C83A12">
        <w:rPr>
          <w:b/>
          <w:bCs/>
        </w:rPr>
        <w:t>:</w:t>
      </w:r>
    </w:p>
    <w:p w14:paraId="3118AD04" w14:textId="77777777" w:rsidR="00607AB2" w:rsidRDefault="00607AB2">
      <w:pPr>
        <w:jc w:val="both"/>
        <w:rPr>
          <w:b/>
          <w:bCs/>
        </w:rPr>
      </w:pPr>
    </w:p>
    <w:p w14:paraId="1AB25330" w14:textId="77777777" w:rsidR="00607AB2" w:rsidRPr="004C1C9C" w:rsidRDefault="00607AB2">
      <w:pPr>
        <w:jc w:val="both"/>
        <w:rPr>
          <w:b/>
          <w:bCs/>
        </w:rPr>
      </w:pPr>
    </w:p>
    <w:tbl>
      <w:tblPr>
        <w:tblW w:w="8455" w:type="dxa"/>
        <w:tblInd w:w="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8"/>
        <w:gridCol w:w="2189"/>
        <w:gridCol w:w="540"/>
        <w:gridCol w:w="1972"/>
        <w:gridCol w:w="754"/>
        <w:gridCol w:w="2332"/>
      </w:tblGrid>
      <w:tr w:rsidR="00BD2BF7" w:rsidRPr="004C1C9C" w14:paraId="323DB98F" w14:textId="77777777" w:rsidTr="00C52865">
        <w:tc>
          <w:tcPr>
            <w:tcW w:w="668" w:type="dxa"/>
          </w:tcPr>
          <w:p w14:paraId="462E1F05" w14:textId="77777777" w:rsidR="00BD2BF7" w:rsidRPr="004C1C9C" w:rsidRDefault="00BD2BF7">
            <w:pPr>
              <w:pStyle w:val="Zpat"/>
              <w:tabs>
                <w:tab w:val="clear" w:pos="4536"/>
                <w:tab w:val="clear" w:pos="9072"/>
              </w:tabs>
              <w:rPr>
                <w:b/>
                <w:bCs/>
              </w:rPr>
            </w:pPr>
            <w:r w:rsidRPr="004C1C9C">
              <w:rPr>
                <w:b/>
                <w:bCs/>
              </w:rPr>
              <w:t>BE</w:t>
            </w:r>
          </w:p>
        </w:tc>
        <w:tc>
          <w:tcPr>
            <w:tcW w:w="2189" w:type="dxa"/>
          </w:tcPr>
          <w:p w14:paraId="7268E0B3" w14:textId="77777777" w:rsidR="00BD2BF7" w:rsidRPr="004C1C9C" w:rsidRDefault="00BD2BF7">
            <w:pPr>
              <w:pStyle w:val="Zpat"/>
              <w:tabs>
                <w:tab w:val="clear" w:pos="4536"/>
                <w:tab w:val="clear" w:pos="9072"/>
              </w:tabs>
            </w:pPr>
            <w:r w:rsidRPr="004C1C9C">
              <w:t>Belgie</w:t>
            </w:r>
          </w:p>
        </w:tc>
        <w:tc>
          <w:tcPr>
            <w:tcW w:w="540" w:type="dxa"/>
          </w:tcPr>
          <w:p w14:paraId="3C8123B8" w14:textId="77777777" w:rsidR="00BD2BF7" w:rsidRPr="004C1C9C" w:rsidRDefault="00BD2BF7">
            <w:pPr>
              <w:pStyle w:val="Zpat"/>
              <w:tabs>
                <w:tab w:val="clear" w:pos="4536"/>
                <w:tab w:val="clear" w:pos="9072"/>
              </w:tabs>
              <w:rPr>
                <w:b/>
                <w:bCs/>
              </w:rPr>
            </w:pPr>
            <w:r w:rsidRPr="004C1C9C">
              <w:rPr>
                <w:b/>
                <w:bCs/>
              </w:rPr>
              <w:t>LT</w:t>
            </w:r>
          </w:p>
        </w:tc>
        <w:tc>
          <w:tcPr>
            <w:tcW w:w="1972" w:type="dxa"/>
          </w:tcPr>
          <w:p w14:paraId="41442AE0" w14:textId="77777777" w:rsidR="00BD2BF7" w:rsidRPr="004C1C9C" w:rsidRDefault="00BD2BF7">
            <w:pPr>
              <w:pStyle w:val="Zpat"/>
              <w:tabs>
                <w:tab w:val="clear" w:pos="4536"/>
                <w:tab w:val="clear" w:pos="9072"/>
              </w:tabs>
            </w:pPr>
            <w:r w:rsidRPr="004C1C9C">
              <w:t>Litva</w:t>
            </w:r>
          </w:p>
        </w:tc>
        <w:tc>
          <w:tcPr>
            <w:tcW w:w="754" w:type="dxa"/>
          </w:tcPr>
          <w:p w14:paraId="6F2DB5D4" w14:textId="77777777" w:rsidR="00BD2BF7" w:rsidRPr="004C1C9C" w:rsidRDefault="00BD2BF7">
            <w:pPr>
              <w:pStyle w:val="Zpat"/>
              <w:tabs>
                <w:tab w:val="clear" w:pos="4536"/>
                <w:tab w:val="clear" w:pos="9072"/>
              </w:tabs>
              <w:rPr>
                <w:b/>
                <w:bCs/>
              </w:rPr>
            </w:pPr>
            <w:r w:rsidRPr="004C1C9C">
              <w:rPr>
                <w:b/>
                <w:bCs/>
              </w:rPr>
              <w:t>AT</w:t>
            </w:r>
          </w:p>
        </w:tc>
        <w:tc>
          <w:tcPr>
            <w:tcW w:w="2332" w:type="dxa"/>
          </w:tcPr>
          <w:p w14:paraId="47A579C8" w14:textId="77777777" w:rsidR="00BD2BF7" w:rsidRPr="004C1C9C" w:rsidRDefault="00BD2BF7">
            <w:pPr>
              <w:pStyle w:val="Zpat"/>
              <w:tabs>
                <w:tab w:val="clear" w:pos="4536"/>
                <w:tab w:val="clear" w:pos="9072"/>
              </w:tabs>
            </w:pPr>
            <w:r w:rsidRPr="004C1C9C">
              <w:t>Rakousko</w:t>
            </w:r>
          </w:p>
        </w:tc>
      </w:tr>
      <w:tr w:rsidR="00BD2BF7" w:rsidRPr="004C1C9C" w14:paraId="16AE1834" w14:textId="77777777" w:rsidTr="00C52865">
        <w:tc>
          <w:tcPr>
            <w:tcW w:w="668" w:type="dxa"/>
          </w:tcPr>
          <w:p w14:paraId="05047CDE" w14:textId="77777777" w:rsidR="00BD2BF7" w:rsidRPr="004C1C9C" w:rsidRDefault="00BD2BF7">
            <w:pPr>
              <w:pStyle w:val="Zpat"/>
              <w:tabs>
                <w:tab w:val="clear" w:pos="4536"/>
                <w:tab w:val="clear" w:pos="9072"/>
              </w:tabs>
              <w:rPr>
                <w:b/>
                <w:bCs/>
              </w:rPr>
            </w:pPr>
            <w:r w:rsidRPr="004C1C9C">
              <w:rPr>
                <w:b/>
                <w:bCs/>
              </w:rPr>
              <w:t>BG</w:t>
            </w:r>
          </w:p>
        </w:tc>
        <w:tc>
          <w:tcPr>
            <w:tcW w:w="2189" w:type="dxa"/>
          </w:tcPr>
          <w:p w14:paraId="183702EE" w14:textId="77777777" w:rsidR="00BD2BF7" w:rsidRPr="004C1C9C" w:rsidRDefault="00BD2BF7">
            <w:pPr>
              <w:pStyle w:val="Zpat"/>
              <w:tabs>
                <w:tab w:val="clear" w:pos="4536"/>
                <w:tab w:val="clear" w:pos="9072"/>
              </w:tabs>
            </w:pPr>
            <w:r w:rsidRPr="004C1C9C">
              <w:t>Bulharsko</w:t>
            </w:r>
          </w:p>
        </w:tc>
        <w:tc>
          <w:tcPr>
            <w:tcW w:w="540" w:type="dxa"/>
          </w:tcPr>
          <w:p w14:paraId="1178135F" w14:textId="77777777" w:rsidR="00BD2BF7" w:rsidRPr="004C1C9C" w:rsidRDefault="00BD2BF7">
            <w:pPr>
              <w:pStyle w:val="Zpat"/>
              <w:tabs>
                <w:tab w:val="clear" w:pos="4536"/>
                <w:tab w:val="clear" w:pos="9072"/>
              </w:tabs>
              <w:rPr>
                <w:b/>
                <w:bCs/>
              </w:rPr>
            </w:pPr>
            <w:r w:rsidRPr="004C1C9C">
              <w:rPr>
                <w:b/>
                <w:bCs/>
              </w:rPr>
              <w:t>LV</w:t>
            </w:r>
          </w:p>
        </w:tc>
        <w:tc>
          <w:tcPr>
            <w:tcW w:w="1972" w:type="dxa"/>
          </w:tcPr>
          <w:p w14:paraId="468BCBC0" w14:textId="77777777" w:rsidR="00BD2BF7" w:rsidRPr="004C1C9C" w:rsidRDefault="00BD2BF7">
            <w:pPr>
              <w:pStyle w:val="Zpat"/>
              <w:tabs>
                <w:tab w:val="clear" w:pos="4536"/>
                <w:tab w:val="clear" w:pos="9072"/>
              </w:tabs>
            </w:pPr>
            <w:r w:rsidRPr="004C1C9C">
              <w:t>Lotyšsko</w:t>
            </w:r>
          </w:p>
        </w:tc>
        <w:tc>
          <w:tcPr>
            <w:tcW w:w="754" w:type="dxa"/>
          </w:tcPr>
          <w:p w14:paraId="7C144CFA" w14:textId="77777777" w:rsidR="00BD2BF7" w:rsidRPr="004C1C9C" w:rsidRDefault="00BD2BF7">
            <w:pPr>
              <w:pStyle w:val="Zpat"/>
              <w:tabs>
                <w:tab w:val="clear" w:pos="4536"/>
                <w:tab w:val="clear" w:pos="9072"/>
              </w:tabs>
              <w:rPr>
                <w:b/>
                <w:bCs/>
              </w:rPr>
            </w:pPr>
            <w:r w:rsidRPr="004C1C9C">
              <w:rPr>
                <w:b/>
                <w:bCs/>
              </w:rPr>
              <w:t>RO</w:t>
            </w:r>
          </w:p>
        </w:tc>
        <w:tc>
          <w:tcPr>
            <w:tcW w:w="2332" w:type="dxa"/>
          </w:tcPr>
          <w:p w14:paraId="31DA16EC" w14:textId="77777777" w:rsidR="00BD2BF7" w:rsidRPr="004C1C9C" w:rsidRDefault="00BD2BF7">
            <w:pPr>
              <w:pStyle w:val="Zpat"/>
              <w:tabs>
                <w:tab w:val="clear" w:pos="4536"/>
                <w:tab w:val="clear" w:pos="9072"/>
              </w:tabs>
            </w:pPr>
            <w:r w:rsidRPr="004C1C9C">
              <w:t>Rumunsko</w:t>
            </w:r>
          </w:p>
        </w:tc>
      </w:tr>
      <w:tr w:rsidR="00BD2BF7" w:rsidRPr="004C1C9C" w14:paraId="5D42259B" w14:textId="77777777" w:rsidTr="00C52865">
        <w:tc>
          <w:tcPr>
            <w:tcW w:w="668" w:type="dxa"/>
          </w:tcPr>
          <w:p w14:paraId="2FE34CC5" w14:textId="77777777" w:rsidR="00BD2BF7" w:rsidRPr="004C1C9C" w:rsidRDefault="00BD2BF7">
            <w:pPr>
              <w:pStyle w:val="Zpat"/>
              <w:tabs>
                <w:tab w:val="clear" w:pos="4536"/>
                <w:tab w:val="clear" w:pos="9072"/>
              </w:tabs>
              <w:rPr>
                <w:b/>
                <w:bCs/>
              </w:rPr>
            </w:pPr>
            <w:r w:rsidRPr="004C1C9C">
              <w:rPr>
                <w:b/>
                <w:bCs/>
              </w:rPr>
              <w:t>DK</w:t>
            </w:r>
          </w:p>
        </w:tc>
        <w:tc>
          <w:tcPr>
            <w:tcW w:w="2189" w:type="dxa"/>
          </w:tcPr>
          <w:p w14:paraId="3E04FF27" w14:textId="77777777" w:rsidR="00BD2BF7" w:rsidRPr="004C1C9C" w:rsidRDefault="00BD2BF7">
            <w:pPr>
              <w:pStyle w:val="Zpat"/>
              <w:tabs>
                <w:tab w:val="clear" w:pos="4536"/>
                <w:tab w:val="clear" w:pos="9072"/>
              </w:tabs>
            </w:pPr>
            <w:r w:rsidRPr="004C1C9C">
              <w:t>Dánsko</w:t>
            </w:r>
          </w:p>
        </w:tc>
        <w:tc>
          <w:tcPr>
            <w:tcW w:w="540" w:type="dxa"/>
          </w:tcPr>
          <w:p w14:paraId="60BD4FFC" w14:textId="77777777" w:rsidR="00BD2BF7" w:rsidRPr="004C1C9C" w:rsidRDefault="00BD2BF7">
            <w:pPr>
              <w:pStyle w:val="Zpat"/>
              <w:tabs>
                <w:tab w:val="clear" w:pos="4536"/>
                <w:tab w:val="clear" w:pos="9072"/>
              </w:tabs>
              <w:rPr>
                <w:b/>
                <w:bCs/>
              </w:rPr>
            </w:pPr>
            <w:r w:rsidRPr="004C1C9C">
              <w:rPr>
                <w:b/>
                <w:bCs/>
              </w:rPr>
              <w:t>LU</w:t>
            </w:r>
          </w:p>
        </w:tc>
        <w:tc>
          <w:tcPr>
            <w:tcW w:w="1972" w:type="dxa"/>
          </w:tcPr>
          <w:p w14:paraId="59B26810" w14:textId="77777777" w:rsidR="00BD2BF7" w:rsidRPr="004C1C9C" w:rsidRDefault="00BD2BF7">
            <w:pPr>
              <w:pStyle w:val="Zpat"/>
              <w:tabs>
                <w:tab w:val="clear" w:pos="4536"/>
                <w:tab w:val="clear" w:pos="9072"/>
              </w:tabs>
            </w:pPr>
            <w:r w:rsidRPr="004C1C9C">
              <w:t>Lucembursko</w:t>
            </w:r>
          </w:p>
        </w:tc>
        <w:tc>
          <w:tcPr>
            <w:tcW w:w="754" w:type="dxa"/>
          </w:tcPr>
          <w:p w14:paraId="2C4F0EC5" w14:textId="77777777" w:rsidR="00BD2BF7" w:rsidRPr="004C1C9C" w:rsidRDefault="00BD2BF7">
            <w:pPr>
              <w:pStyle w:val="Zpat"/>
              <w:tabs>
                <w:tab w:val="clear" w:pos="4536"/>
                <w:tab w:val="clear" w:pos="9072"/>
              </w:tabs>
              <w:rPr>
                <w:b/>
                <w:bCs/>
              </w:rPr>
            </w:pPr>
            <w:r w:rsidRPr="004C1C9C">
              <w:rPr>
                <w:b/>
                <w:bCs/>
              </w:rPr>
              <w:t>GR</w:t>
            </w:r>
          </w:p>
        </w:tc>
        <w:tc>
          <w:tcPr>
            <w:tcW w:w="2332" w:type="dxa"/>
          </w:tcPr>
          <w:p w14:paraId="6FF6770D" w14:textId="77777777" w:rsidR="00BD2BF7" w:rsidRPr="004C1C9C" w:rsidRDefault="00BD2BF7">
            <w:pPr>
              <w:pStyle w:val="Zpat"/>
              <w:tabs>
                <w:tab w:val="clear" w:pos="4536"/>
                <w:tab w:val="clear" w:pos="9072"/>
              </w:tabs>
            </w:pPr>
            <w:r w:rsidRPr="004C1C9C">
              <w:t>Řecko</w:t>
            </w:r>
          </w:p>
        </w:tc>
      </w:tr>
      <w:tr w:rsidR="00BD2BF7" w:rsidRPr="004C1C9C" w14:paraId="4F8A6A96" w14:textId="77777777" w:rsidTr="00C52865">
        <w:tc>
          <w:tcPr>
            <w:tcW w:w="668" w:type="dxa"/>
          </w:tcPr>
          <w:p w14:paraId="4DA99D20" w14:textId="77777777" w:rsidR="00BD2BF7" w:rsidRPr="004C1C9C" w:rsidRDefault="00BD2BF7">
            <w:pPr>
              <w:pStyle w:val="Zpat"/>
              <w:tabs>
                <w:tab w:val="clear" w:pos="4536"/>
                <w:tab w:val="clear" w:pos="9072"/>
              </w:tabs>
              <w:rPr>
                <w:b/>
                <w:bCs/>
              </w:rPr>
            </w:pPr>
            <w:r w:rsidRPr="004C1C9C">
              <w:rPr>
                <w:b/>
                <w:bCs/>
              </w:rPr>
              <w:t>EE</w:t>
            </w:r>
          </w:p>
        </w:tc>
        <w:tc>
          <w:tcPr>
            <w:tcW w:w="2189" w:type="dxa"/>
          </w:tcPr>
          <w:p w14:paraId="7EFDAB17" w14:textId="77777777" w:rsidR="00BD2BF7" w:rsidRPr="004C1C9C" w:rsidRDefault="00BD2BF7">
            <w:pPr>
              <w:pStyle w:val="Zpat"/>
              <w:tabs>
                <w:tab w:val="clear" w:pos="4536"/>
                <w:tab w:val="clear" w:pos="9072"/>
              </w:tabs>
            </w:pPr>
            <w:r w:rsidRPr="004C1C9C">
              <w:t>Estonsko</w:t>
            </w:r>
          </w:p>
        </w:tc>
        <w:tc>
          <w:tcPr>
            <w:tcW w:w="540" w:type="dxa"/>
          </w:tcPr>
          <w:p w14:paraId="649982B8" w14:textId="77777777" w:rsidR="00BD2BF7" w:rsidRPr="004C1C9C" w:rsidRDefault="00BD2BF7">
            <w:pPr>
              <w:pStyle w:val="Zpat"/>
              <w:tabs>
                <w:tab w:val="clear" w:pos="4536"/>
                <w:tab w:val="clear" w:pos="9072"/>
              </w:tabs>
              <w:rPr>
                <w:b/>
                <w:bCs/>
              </w:rPr>
            </w:pPr>
            <w:r w:rsidRPr="004C1C9C">
              <w:rPr>
                <w:b/>
                <w:bCs/>
              </w:rPr>
              <w:t>HU</w:t>
            </w:r>
          </w:p>
        </w:tc>
        <w:tc>
          <w:tcPr>
            <w:tcW w:w="1972" w:type="dxa"/>
          </w:tcPr>
          <w:p w14:paraId="7038C64D" w14:textId="77777777" w:rsidR="00BD2BF7" w:rsidRPr="004C1C9C" w:rsidRDefault="00BD2BF7">
            <w:pPr>
              <w:pStyle w:val="Zpat"/>
              <w:tabs>
                <w:tab w:val="clear" w:pos="4536"/>
                <w:tab w:val="clear" w:pos="9072"/>
              </w:tabs>
            </w:pPr>
            <w:r w:rsidRPr="004C1C9C">
              <w:t>Maďarsko</w:t>
            </w:r>
          </w:p>
        </w:tc>
        <w:tc>
          <w:tcPr>
            <w:tcW w:w="754" w:type="dxa"/>
          </w:tcPr>
          <w:p w14:paraId="4D1C62AC" w14:textId="77777777" w:rsidR="00BD2BF7" w:rsidRPr="004C1C9C" w:rsidRDefault="00BD2BF7">
            <w:pPr>
              <w:pStyle w:val="Zpat"/>
              <w:tabs>
                <w:tab w:val="clear" w:pos="4536"/>
                <w:tab w:val="clear" w:pos="9072"/>
              </w:tabs>
              <w:rPr>
                <w:b/>
                <w:bCs/>
              </w:rPr>
            </w:pPr>
            <w:r w:rsidRPr="004C1C9C">
              <w:rPr>
                <w:b/>
                <w:bCs/>
              </w:rPr>
              <w:t>SK</w:t>
            </w:r>
          </w:p>
        </w:tc>
        <w:tc>
          <w:tcPr>
            <w:tcW w:w="2332" w:type="dxa"/>
          </w:tcPr>
          <w:p w14:paraId="55022D23" w14:textId="77777777" w:rsidR="00BD2BF7" w:rsidRPr="004C1C9C" w:rsidRDefault="00BD2BF7">
            <w:pPr>
              <w:pStyle w:val="Zpat"/>
              <w:tabs>
                <w:tab w:val="clear" w:pos="4536"/>
                <w:tab w:val="clear" w:pos="9072"/>
              </w:tabs>
            </w:pPr>
            <w:r w:rsidRPr="004C1C9C">
              <w:t>Slovensko</w:t>
            </w:r>
          </w:p>
        </w:tc>
      </w:tr>
      <w:tr w:rsidR="00BD2BF7" w:rsidRPr="004C1C9C" w14:paraId="5CF0CE68" w14:textId="77777777" w:rsidTr="00C52865">
        <w:tc>
          <w:tcPr>
            <w:tcW w:w="668" w:type="dxa"/>
          </w:tcPr>
          <w:p w14:paraId="0C27D24A" w14:textId="77777777" w:rsidR="00BD2BF7" w:rsidRPr="004C1C9C" w:rsidRDefault="00BD2BF7">
            <w:pPr>
              <w:pStyle w:val="Zpat"/>
              <w:tabs>
                <w:tab w:val="clear" w:pos="4536"/>
                <w:tab w:val="clear" w:pos="9072"/>
              </w:tabs>
              <w:rPr>
                <w:b/>
                <w:bCs/>
              </w:rPr>
            </w:pPr>
            <w:r w:rsidRPr="004C1C9C">
              <w:rPr>
                <w:b/>
                <w:bCs/>
              </w:rPr>
              <w:t>FI</w:t>
            </w:r>
          </w:p>
        </w:tc>
        <w:tc>
          <w:tcPr>
            <w:tcW w:w="2189" w:type="dxa"/>
          </w:tcPr>
          <w:p w14:paraId="6EBB1388" w14:textId="77777777" w:rsidR="00BD2BF7" w:rsidRPr="004C1C9C" w:rsidRDefault="00BD2BF7">
            <w:pPr>
              <w:pStyle w:val="Zpat"/>
              <w:tabs>
                <w:tab w:val="clear" w:pos="4536"/>
                <w:tab w:val="clear" w:pos="9072"/>
              </w:tabs>
            </w:pPr>
            <w:r w:rsidRPr="004C1C9C">
              <w:t>Finsko</w:t>
            </w:r>
          </w:p>
        </w:tc>
        <w:tc>
          <w:tcPr>
            <w:tcW w:w="540" w:type="dxa"/>
          </w:tcPr>
          <w:p w14:paraId="19E94085" w14:textId="77777777" w:rsidR="00BD2BF7" w:rsidRPr="004C1C9C" w:rsidRDefault="00BD2BF7">
            <w:pPr>
              <w:pStyle w:val="Zpat"/>
              <w:tabs>
                <w:tab w:val="clear" w:pos="4536"/>
                <w:tab w:val="clear" w:pos="9072"/>
              </w:tabs>
              <w:rPr>
                <w:b/>
                <w:bCs/>
              </w:rPr>
            </w:pPr>
            <w:r w:rsidRPr="004C1C9C">
              <w:rPr>
                <w:b/>
                <w:bCs/>
              </w:rPr>
              <w:t>MT</w:t>
            </w:r>
          </w:p>
        </w:tc>
        <w:tc>
          <w:tcPr>
            <w:tcW w:w="1972" w:type="dxa"/>
          </w:tcPr>
          <w:p w14:paraId="245CE863" w14:textId="77777777" w:rsidR="00BD2BF7" w:rsidRPr="004C1C9C" w:rsidRDefault="00BD2BF7">
            <w:pPr>
              <w:pStyle w:val="Zpat"/>
              <w:tabs>
                <w:tab w:val="clear" w:pos="4536"/>
                <w:tab w:val="clear" w:pos="9072"/>
              </w:tabs>
            </w:pPr>
            <w:r w:rsidRPr="004C1C9C">
              <w:t>Malta</w:t>
            </w:r>
          </w:p>
        </w:tc>
        <w:tc>
          <w:tcPr>
            <w:tcW w:w="754" w:type="dxa"/>
          </w:tcPr>
          <w:p w14:paraId="1B4BEF0A" w14:textId="77777777" w:rsidR="00BD2BF7" w:rsidRPr="004C1C9C" w:rsidRDefault="00BD2BF7">
            <w:pPr>
              <w:pStyle w:val="Zpat"/>
              <w:tabs>
                <w:tab w:val="clear" w:pos="4536"/>
                <w:tab w:val="clear" w:pos="9072"/>
              </w:tabs>
              <w:rPr>
                <w:b/>
                <w:bCs/>
              </w:rPr>
            </w:pPr>
            <w:r w:rsidRPr="004C1C9C">
              <w:rPr>
                <w:b/>
                <w:bCs/>
              </w:rPr>
              <w:t>SI</w:t>
            </w:r>
          </w:p>
        </w:tc>
        <w:tc>
          <w:tcPr>
            <w:tcW w:w="2332" w:type="dxa"/>
          </w:tcPr>
          <w:p w14:paraId="4B1E1AA3" w14:textId="77777777" w:rsidR="00BD2BF7" w:rsidRPr="004C1C9C" w:rsidRDefault="00BD2BF7">
            <w:pPr>
              <w:pStyle w:val="Zpat"/>
              <w:tabs>
                <w:tab w:val="clear" w:pos="4536"/>
                <w:tab w:val="clear" w:pos="9072"/>
              </w:tabs>
            </w:pPr>
            <w:r w:rsidRPr="004C1C9C">
              <w:t>Slovinsko</w:t>
            </w:r>
          </w:p>
        </w:tc>
      </w:tr>
      <w:tr w:rsidR="00BD2BF7" w:rsidRPr="004C1C9C" w14:paraId="24DCCA9D" w14:textId="77777777" w:rsidTr="00C52865">
        <w:tc>
          <w:tcPr>
            <w:tcW w:w="668" w:type="dxa"/>
          </w:tcPr>
          <w:p w14:paraId="1D2B5AE7" w14:textId="77777777" w:rsidR="00BD2BF7" w:rsidRPr="004C1C9C" w:rsidRDefault="00BD2BF7">
            <w:pPr>
              <w:pStyle w:val="Zpat"/>
              <w:tabs>
                <w:tab w:val="clear" w:pos="4536"/>
                <w:tab w:val="clear" w:pos="9072"/>
              </w:tabs>
              <w:rPr>
                <w:b/>
                <w:bCs/>
              </w:rPr>
            </w:pPr>
            <w:r w:rsidRPr="004C1C9C">
              <w:rPr>
                <w:b/>
                <w:bCs/>
              </w:rPr>
              <w:t>FR</w:t>
            </w:r>
          </w:p>
        </w:tc>
        <w:tc>
          <w:tcPr>
            <w:tcW w:w="2189" w:type="dxa"/>
          </w:tcPr>
          <w:p w14:paraId="234B11B5" w14:textId="77777777" w:rsidR="00BD2BF7" w:rsidRPr="004C1C9C" w:rsidRDefault="00BD2BF7">
            <w:pPr>
              <w:pStyle w:val="Zpat"/>
              <w:tabs>
                <w:tab w:val="clear" w:pos="4536"/>
                <w:tab w:val="clear" w:pos="9072"/>
              </w:tabs>
            </w:pPr>
            <w:r w:rsidRPr="004C1C9C">
              <w:t>Francie (a Monako)</w:t>
            </w:r>
          </w:p>
        </w:tc>
        <w:tc>
          <w:tcPr>
            <w:tcW w:w="540" w:type="dxa"/>
          </w:tcPr>
          <w:p w14:paraId="11F312AA" w14:textId="77777777" w:rsidR="00BD2BF7" w:rsidRPr="004C1C9C" w:rsidRDefault="00BD2BF7">
            <w:pPr>
              <w:pStyle w:val="Zpat"/>
              <w:tabs>
                <w:tab w:val="clear" w:pos="4536"/>
                <w:tab w:val="clear" w:pos="9072"/>
              </w:tabs>
              <w:rPr>
                <w:b/>
                <w:bCs/>
              </w:rPr>
            </w:pPr>
            <w:r w:rsidRPr="004C1C9C">
              <w:rPr>
                <w:b/>
                <w:bCs/>
              </w:rPr>
              <w:t>DE</w:t>
            </w:r>
          </w:p>
        </w:tc>
        <w:tc>
          <w:tcPr>
            <w:tcW w:w="1972" w:type="dxa"/>
          </w:tcPr>
          <w:p w14:paraId="351FC94B" w14:textId="77777777" w:rsidR="00BD2BF7" w:rsidRPr="004C1C9C" w:rsidRDefault="00BD2BF7">
            <w:pPr>
              <w:pStyle w:val="Zpat"/>
              <w:tabs>
                <w:tab w:val="clear" w:pos="4536"/>
                <w:tab w:val="clear" w:pos="9072"/>
              </w:tabs>
            </w:pPr>
            <w:r w:rsidRPr="004C1C9C">
              <w:t>Německo</w:t>
            </w:r>
          </w:p>
        </w:tc>
        <w:tc>
          <w:tcPr>
            <w:tcW w:w="754" w:type="dxa"/>
          </w:tcPr>
          <w:p w14:paraId="1F7A0B4E" w14:textId="77777777" w:rsidR="00BD2BF7" w:rsidRDefault="002B7F7C">
            <w:pPr>
              <w:pStyle w:val="Zpat"/>
              <w:tabs>
                <w:tab w:val="clear" w:pos="4536"/>
                <w:tab w:val="clear" w:pos="9072"/>
              </w:tabs>
              <w:rPr>
                <w:b/>
                <w:bCs/>
              </w:rPr>
            </w:pPr>
            <w:r>
              <w:rPr>
                <w:b/>
                <w:bCs/>
              </w:rPr>
              <w:t>XI</w:t>
            </w:r>
          </w:p>
          <w:p w14:paraId="281066A3" w14:textId="77777777" w:rsidR="00A511B9" w:rsidRPr="004C1C9C" w:rsidRDefault="00A511B9">
            <w:pPr>
              <w:pStyle w:val="Zpat"/>
              <w:tabs>
                <w:tab w:val="clear" w:pos="4536"/>
                <w:tab w:val="clear" w:pos="9072"/>
              </w:tabs>
              <w:rPr>
                <w:b/>
                <w:bCs/>
              </w:rPr>
            </w:pPr>
          </w:p>
        </w:tc>
        <w:tc>
          <w:tcPr>
            <w:tcW w:w="2332" w:type="dxa"/>
          </w:tcPr>
          <w:p w14:paraId="183E30A4" w14:textId="77777777" w:rsidR="00A511B9" w:rsidRPr="004C1C9C" w:rsidRDefault="001B0ADF">
            <w:pPr>
              <w:pStyle w:val="Zpat"/>
              <w:tabs>
                <w:tab w:val="clear" w:pos="4536"/>
                <w:tab w:val="clear" w:pos="9072"/>
              </w:tabs>
            </w:pPr>
            <w:r>
              <w:t>Spojené království (</w:t>
            </w:r>
            <w:r w:rsidR="005A2A32">
              <w:t>Severní Irsko</w:t>
            </w:r>
            <w:r>
              <w:t>)</w:t>
            </w:r>
          </w:p>
        </w:tc>
      </w:tr>
      <w:tr w:rsidR="00BD2BF7" w:rsidRPr="004C1C9C" w14:paraId="30992539" w14:textId="77777777" w:rsidTr="00C52865">
        <w:tc>
          <w:tcPr>
            <w:tcW w:w="668" w:type="dxa"/>
          </w:tcPr>
          <w:p w14:paraId="4555A401" w14:textId="77777777" w:rsidR="00BD2BF7" w:rsidRPr="004C1C9C" w:rsidRDefault="00BD2BF7">
            <w:pPr>
              <w:pStyle w:val="Zpat"/>
              <w:tabs>
                <w:tab w:val="clear" w:pos="4536"/>
                <w:tab w:val="clear" w:pos="9072"/>
              </w:tabs>
              <w:rPr>
                <w:b/>
                <w:bCs/>
              </w:rPr>
            </w:pPr>
            <w:r w:rsidRPr="004C1C9C">
              <w:rPr>
                <w:b/>
                <w:bCs/>
              </w:rPr>
              <w:t>IE</w:t>
            </w:r>
          </w:p>
        </w:tc>
        <w:tc>
          <w:tcPr>
            <w:tcW w:w="2189" w:type="dxa"/>
          </w:tcPr>
          <w:p w14:paraId="01819255" w14:textId="77777777" w:rsidR="00BD2BF7" w:rsidRPr="004C1C9C" w:rsidRDefault="00BD2BF7">
            <w:pPr>
              <w:pStyle w:val="Zpat"/>
              <w:tabs>
                <w:tab w:val="clear" w:pos="4536"/>
                <w:tab w:val="clear" w:pos="9072"/>
              </w:tabs>
            </w:pPr>
            <w:r w:rsidRPr="004C1C9C">
              <w:t>Irsko</w:t>
            </w:r>
          </w:p>
        </w:tc>
        <w:tc>
          <w:tcPr>
            <w:tcW w:w="540" w:type="dxa"/>
          </w:tcPr>
          <w:p w14:paraId="62D783CB" w14:textId="77777777" w:rsidR="00BD2BF7" w:rsidRPr="004C1C9C" w:rsidRDefault="00BD2BF7">
            <w:pPr>
              <w:pStyle w:val="Zpat"/>
              <w:tabs>
                <w:tab w:val="clear" w:pos="4536"/>
                <w:tab w:val="clear" w:pos="9072"/>
              </w:tabs>
              <w:rPr>
                <w:b/>
                <w:bCs/>
              </w:rPr>
            </w:pPr>
            <w:r w:rsidRPr="004C1C9C">
              <w:rPr>
                <w:b/>
                <w:bCs/>
              </w:rPr>
              <w:t>NL</w:t>
            </w:r>
          </w:p>
        </w:tc>
        <w:tc>
          <w:tcPr>
            <w:tcW w:w="1972" w:type="dxa"/>
          </w:tcPr>
          <w:p w14:paraId="00E7F671" w14:textId="77777777" w:rsidR="00BD2BF7" w:rsidRPr="004C1C9C" w:rsidRDefault="00BD2BF7">
            <w:pPr>
              <w:pStyle w:val="Zpat"/>
              <w:tabs>
                <w:tab w:val="clear" w:pos="4536"/>
                <w:tab w:val="clear" w:pos="9072"/>
              </w:tabs>
            </w:pPr>
            <w:r w:rsidRPr="004C1C9C">
              <w:t>Nizozemsko</w:t>
            </w:r>
          </w:p>
        </w:tc>
        <w:tc>
          <w:tcPr>
            <w:tcW w:w="754" w:type="dxa"/>
          </w:tcPr>
          <w:p w14:paraId="5DE5F702" w14:textId="77777777" w:rsidR="00BD2BF7" w:rsidRPr="004C1C9C" w:rsidRDefault="00BD2BF7">
            <w:pPr>
              <w:pStyle w:val="Zpat"/>
              <w:tabs>
                <w:tab w:val="clear" w:pos="4536"/>
                <w:tab w:val="clear" w:pos="9072"/>
              </w:tabs>
              <w:rPr>
                <w:b/>
                <w:bCs/>
              </w:rPr>
            </w:pPr>
            <w:r w:rsidRPr="004C1C9C">
              <w:rPr>
                <w:b/>
                <w:bCs/>
              </w:rPr>
              <w:t>ES</w:t>
            </w:r>
          </w:p>
        </w:tc>
        <w:tc>
          <w:tcPr>
            <w:tcW w:w="2332" w:type="dxa"/>
          </w:tcPr>
          <w:p w14:paraId="5A41FD24" w14:textId="77777777" w:rsidR="00BD2BF7" w:rsidRPr="004C1C9C" w:rsidRDefault="00BD2BF7">
            <w:pPr>
              <w:pStyle w:val="Zpat"/>
              <w:tabs>
                <w:tab w:val="clear" w:pos="4536"/>
                <w:tab w:val="clear" w:pos="9072"/>
              </w:tabs>
            </w:pPr>
            <w:r w:rsidRPr="004C1C9C">
              <w:t>Španělsko</w:t>
            </w:r>
          </w:p>
        </w:tc>
      </w:tr>
      <w:tr w:rsidR="00BD2BF7" w:rsidRPr="004C1C9C" w14:paraId="2E0ACF06" w14:textId="77777777" w:rsidTr="00C52865">
        <w:tc>
          <w:tcPr>
            <w:tcW w:w="668" w:type="dxa"/>
          </w:tcPr>
          <w:p w14:paraId="7E35B8B2" w14:textId="77777777" w:rsidR="00BD2BF7" w:rsidRPr="004C1C9C" w:rsidRDefault="00BD2BF7">
            <w:pPr>
              <w:pStyle w:val="Zpat"/>
              <w:tabs>
                <w:tab w:val="clear" w:pos="4536"/>
                <w:tab w:val="clear" w:pos="9072"/>
              </w:tabs>
              <w:rPr>
                <w:b/>
                <w:bCs/>
              </w:rPr>
            </w:pPr>
            <w:r w:rsidRPr="004C1C9C">
              <w:rPr>
                <w:b/>
                <w:bCs/>
              </w:rPr>
              <w:t>IT</w:t>
            </w:r>
          </w:p>
        </w:tc>
        <w:tc>
          <w:tcPr>
            <w:tcW w:w="2189" w:type="dxa"/>
          </w:tcPr>
          <w:p w14:paraId="6DFB7F52" w14:textId="77777777" w:rsidR="00BD2BF7" w:rsidRPr="004C1C9C" w:rsidRDefault="00BD2BF7">
            <w:pPr>
              <w:pStyle w:val="Zpat"/>
              <w:tabs>
                <w:tab w:val="clear" w:pos="4536"/>
                <w:tab w:val="clear" w:pos="9072"/>
              </w:tabs>
            </w:pPr>
            <w:r w:rsidRPr="004C1C9C">
              <w:t>Itálie</w:t>
            </w:r>
          </w:p>
        </w:tc>
        <w:tc>
          <w:tcPr>
            <w:tcW w:w="540" w:type="dxa"/>
          </w:tcPr>
          <w:p w14:paraId="645053F7" w14:textId="77777777" w:rsidR="00BD2BF7" w:rsidRPr="004C1C9C" w:rsidRDefault="00BD2BF7">
            <w:pPr>
              <w:pStyle w:val="Zpat"/>
              <w:tabs>
                <w:tab w:val="clear" w:pos="4536"/>
                <w:tab w:val="clear" w:pos="9072"/>
              </w:tabs>
              <w:rPr>
                <w:b/>
                <w:bCs/>
              </w:rPr>
            </w:pPr>
            <w:r w:rsidRPr="004C1C9C">
              <w:rPr>
                <w:b/>
                <w:bCs/>
              </w:rPr>
              <w:t>PL</w:t>
            </w:r>
          </w:p>
        </w:tc>
        <w:tc>
          <w:tcPr>
            <w:tcW w:w="1972" w:type="dxa"/>
          </w:tcPr>
          <w:p w14:paraId="78B20936" w14:textId="77777777" w:rsidR="00BD2BF7" w:rsidRPr="004C1C9C" w:rsidRDefault="00BD2BF7">
            <w:pPr>
              <w:pStyle w:val="Zpat"/>
              <w:tabs>
                <w:tab w:val="clear" w:pos="4536"/>
                <w:tab w:val="clear" w:pos="9072"/>
              </w:tabs>
            </w:pPr>
            <w:r w:rsidRPr="004C1C9C">
              <w:t>Polsko</w:t>
            </w:r>
          </w:p>
        </w:tc>
        <w:tc>
          <w:tcPr>
            <w:tcW w:w="754" w:type="dxa"/>
          </w:tcPr>
          <w:p w14:paraId="61185EB1" w14:textId="77777777" w:rsidR="00BD2BF7" w:rsidRPr="004C1C9C" w:rsidRDefault="00BD2BF7">
            <w:pPr>
              <w:pStyle w:val="Zpat"/>
              <w:tabs>
                <w:tab w:val="clear" w:pos="4536"/>
                <w:tab w:val="clear" w:pos="9072"/>
              </w:tabs>
              <w:rPr>
                <w:b/>
                <w:bCs/>
              </w:rPr>
            </w:pPr>
            <w:r w:rsidRPr="004C1C9C">
              <w:rPr>
                <w:b/>
                <w:bCs/>
              </w:rPr>
              <w:t>SE</w:t>
            </w:r>
          </w:p>
        </w:tc>
        <w:tc>
          <w:tcPr>
            <w:tcW w:w="2332" w:type="dxa"/>
          </w:tcPr>
          <w:p w14:paraId="7EF592B9" w14:textId="77777777" w:rsidR="00BD2BF7" w:rsidRPr="004C1C9C" w:rsidRDefault="00BD2BF7">
            <w:pPr>
              <w:pStyle w:val="Zpat"/>
              <w:tabs>
                <w:tab w:val="clear" w:pos="4536"/>
                <w:tab w:val="clear" w:pos="9072"/>
              </w:tabs>
            </w:pPr>
            <w:r w:rsidRPr="004C1C9C">
              <w:t>Švédsko</w:t>
            </w:r>
          </w:p>
        </w:tc>
      </w:tr>
      <w:tr w:rsidR="00BD2BF7" w:rsidRPr="004C1C9C" w14:paraId="0BF4E431" w14:textId="77777777" w:rsidTr="00C52865">
        <w:tc>
          <w:tcPr>
            <w:tcW w:w="668" w:type="dxa"/>
          </w:tcPr>
          <w:p w14:paraId="6FB4F0EB" w14:textId="77777777" w:rsidR="00BD2BF7" w:rsidRPr="004C1C9C" w:rsidRDefault="00BD2BF7">
            <w:pPr>
              <w:pStyle w:val="Zpat"/>
              <w:tabs>
                <w:tab w:val="clear" w:pos="4536"/>
                <w:tab w:val="clear" w:pos="9072"/>
              </w:tabs>
              <w:rPr>
                <w:b/>
                <w:bCs/>
              </w:rPr>
            </w:pPr>
            <w:r w:rsidRPr="004C1C9C">
              <w:rPr>
                <w:b/>
                <w:bCs/>
              </w:rPr>
              <w:t>CY</w:t>
            </w:r>
          </w:p>
        </w:tc>
        <w:tc>
          <w:tcPr>
            <w:tcW w:w="2189" w:type="dxa"/>
          </w:tcPr>
          <w:p w14:paraId="0B8B5C1D" w14:textId="77777777" w:rsidR="00BD2BF7" w:rsidRPr="004C1C9C" w:rsidRDefault="00BD2BF7">
            <w:pPr>
              <w:pStyle w:val="Zpat"/>
              <w:tabs>
                <w:tab w:val="clear" w:pos="4536"/>
                <w:tab w:val="clear" w:pos="9072"/>
              </w:tabs>
            </w:pPr>
            <w:r w:rsidRPr="004C1C9C">
              <w:t>Kypr</w:t>
            </w:r>
          </w:p>
        </w:tc>
        <w:tc>
          <w:tcPr>
            <w:tcW w:w="540" w:type="dxa"/>
          </w:tcPr>
          <w:p w14:paraId="7C597802" w14:textId="77777777" w:rsidR="00BD2BF7" w:rsidRPr="004C1C9C" w:rsidRDefault="00BD2BF7">
            <w:pPr>
              <w:pStyle w:val="Zpat"/>
              <w:tabs>
                <w:tab w:val="clear" w:pos="4536"/>
                <w:tab w:val="clear" w:pos="9072"/>
              </w:tabs>
              <w:rPr>
                <w:b/>
                <w:bCs/>
              </w:rPr>
            </w:pPr>
            <w:r w:rsidRPr="004C1C9C">
              <w:rPr>
                <w:b/>
                <w:bCs/>
              </w:rPr>
              <w:t>PT</w:t>
            </w:r>
          </w:p>
        </w:tc>
        <w:tc>
          <w:tcPr>
            <w:tcW w:w="1972" w:type="dxa"/>
          </w:tcPr>
          <w:p w14:paraId="0F5DDCC4" w14:textId="77777777" w:rsidR="00BD2BF7" w:rsidRPr="004C1C9C" w:rsidRDefault="00BD2BF7">
            <w:pPr>
              <w:pStyle w:val="Zpat"/>
              <w:tabs>
                <w:tab w:val="clear" w:pos="4536"/>
                <w:tab w:val="clear" w:pos="9072"/>
              </w:tabs>
            </w:pPr>
            <w:r w:rsidRPr="004C1C9C">
              <w:t>Portugalsko</w:t>
            </w:r>
          </w:p>
        </w:tc>
        <w:tc>
          <w:tcPr>
            <w:tcW w:w="754" w:type="dxa"/>
          </w:tcPr>
          <w:p w14:paraId="1EEAFE62" w14:textId="77777777" w:rsidR="00BD2BF7" w:rsidRPr="004C1C9C" w:rsidRDefault="00BD2BF7">
            <w:pPr>
              <w:pStyle w:val="Zpat"/>
              <w:tabs>
                <w:tab w:val="clear" w:pos="4536"/>
                <w:tab w:val="clear" w:pos="9072"/>
              </w:tabs>
              <w:rPr>
                <w:b/>
                <w:bCs/>
              </w:rPr>
            </w:pPr>
            <w:r w:rsidRPr="004C1C9C">
              <w:rPr>
                <w:b/>
                <w:bCs/>
              </w:rPr>
              <w:t>HR</w:t>
            </w:r>
          </w:p>
        </w:tc>
        <w:tc>
          <w:tcPr>
            <w:tcW w:w="2332" w:type="dxa"/>
          </w:tcPr>
          <w:p w14:paraId="382DAB67" w14:textId="77777777" w:rsidR="00BD2BF7" w:rsidRPr="004C1C9C" w:rsidRDefault="00BD2BF7">
            <w:pPr>
              <w:pStyle w:val="Zpat"/>
              <w:tabs>
                <w:tab w:val="clear" w:pos="4536"/>
                <w:tab w:val="clear" w:pos="9072"/>
              </w:tabs>
            </w:pPr>
            <w:r w:rsidRPr="004C1C9C">
              <w:t>Cho</w:t>
            </w:r>
            <w:r w:rsidR="00BD4BAA" w:rsidRPr="004C1C9C">
              <w:t>r</w:t>
            </w:r>
            <w:r w:rsidR="00777CD5">
              <w:t>vatsko</w:t>
            </w:r>
          </w:p>
          <w:p w14:paraId="4B1551EE" w14:textId="77777777" w:rsidR="00BD2BF7" w:rsidRPr="004C1C9C" w:rsidRDefault="00BD2BF7" w:rsidP="00EA6F9F">
            <w:pPr>
              <w:pStyle w:val="Zpat"/>
              <w:tabs>
                <w:tab w:val="clear" w:pos="4536"/>
                <w:tab w:val="clear" w:pos="9072"/>
              </w:tabs>
              <w:rPr>
                <w:sz w:val="20"/>
                <w:szCs w:val="20"/>
              </w:rPr>
            </w:pPr>
            <w:r w:rsidRPr="004C1C9C">
              <w:rPr>
                <w:sz w:val="20"/>
                <w:szCs w:val="20"/>
              </w:rPr>
              <w:t xml:space="preserve"> </w:t>
            </w:r>
          </w:p>
        </w:tc>
      </w:tr>
    </w:tbl>
    <w:p w14:paraId="4CE2DF47" w14:textId="77777777" w:rsidR="00C52865" w:rsidRDefault="00C52865" w:rsidP="00C52865">
      <w:pPr>
        <w:jc w:val="both"/>
      </w:pPr>
    </w:p>
    <w:p w14:paraId="369C7877" w14:textId="77777777" w:rsidR="00C52865" w:rsidRDefault="00C52865" w:rsidP="00C52865">
      <w:pPr>
        <w:jc w:val="both"/>
      </w:pPr>
    </w:p>
    <w:p w14:paraId="2BC6469F" w14:textId="77777777" w:rsidR="005D019D" w:rsidRDefault="00C52865" w:rsidP="005D019D">
      <w:pPr>
        <w:jc w:val="both"/>
      </w:pPr>
      <w:r>
        <w:t xml:space="preserve">V souvislosti s vystoupením Spojeného království z EU pro odlišení jeho území z daňového hlediska </w:t>
      </w:r>
      <w:r w:rsidR="001A0C72">
        <w:t>je</w:t>
      </w:r>
      <w:r>
        <w:t xml:space="preserve"> nutno používat kód XI (Severní Irsko)</w:t>
      </w:r>
      <w:r w:rsidR="005731A5">
        <w:t xml:space="preserve"> pro zemi odeslání nebo zemi určení</w:t>
      </w:r>
      <w:r w:rsidR="00843DF5">
        <w:t>.</w:t>
      </w:r>
      <w:r>
        <w:t xml:space="preserve"> </w:t>
      </w:r>
      <w:r w:rsidR="00843DF5">
        <w:t xml:space="preserve">Severní Irsko je tedy v Intrastatu posuzováno jako členský stát EU. Pohyb zboží mezi ČR a ostatními částmi </w:t>
      </w:r>
      <w:r>
        <w:t>Spojené</w:t>
      </w:r>
      <w:r w:rsidR="005D019D">
        <w:t>ho</w:t>
      </w:r>
      <w:r>
        <w:t xml:space="preserve"> království </w:t>
      </w:r>
      <w:r w:rsidR="00843DF5">
        <w:t>(Velká Británie, Normanské ostrovy a Ostrov Man</w:t>
      </w:r>
      <w:r>
        <w:t>)</w:t>
      </w:r>
      <w:r w:rsidR="00843DF5">
        <w:t xml:space="preserve"> </w:t>
      </w:r>
      <w:r w:rsidR="006F084C">
        <w:t xml:space="preserve">nebude vykázán v Intrastatu, pokud celní řízení probíhá v ČR (pohyb zboží </w:t>
      </w:r>
      <w:r w:rsidR="00843DF5">
        <w:t>bude zaznamenaný na celních dokladech</w:t>
      </w:r>
      <w:r w:rsidR="006F084C">
        <w:t>)</w:t>
      </w:r>
      <w:r>
        <w:t xml:space="preserve">. </w:t>
      </w:r>
    </w:p>
    <w:p w14:paraId="70900FFC" w14:textId="77777777" w:rsidR="00C52865" w:rsidRPr="004C1C9C" w:rsidRDefault="00C52865" w:rsidP="00C52865">
      <w:pPr>
        <w:jc w:val="both"/>
      </w:pPr>
    </w:p>
    <w:p w14:paraId="61C228A9" w14:textId="77777777" w:rsidR="00BD2BF7" w:rsidRPr="004C1C9C" w:rsidRDefault="00BD2BF7" w:rsidP="00B91A13">
      <w:pPr>
        <w:pStyle w:val="Nadpis2"/>
      </w:pPr>
      <w:bookmarkStart w:id="53" w:name="_Toc88467037"/>
      <w:r w:rsidRPr="004C1C9C">
        <w:t>8.8</w:t>
      </w:r>
      <w:r w:rsidR="00B91A13">
        <w:t>. Kód skupiny dodacích podmínek</w:t>
      </w:r>
      <w:bookmarkEnd w:id="53"/>
    </w:p>
    <w:p w14:paraId="709ECDCF" w14:textId="77777777" w:rsidR="00BD2BF7" w:rsidRPr="004C1C9C" w:rsidRDefault="003E544E">
      <w:pPr>
        <w:pStyle w:val="Zkladntext2"/>
      </w:pPr>
      <w:r>
        <w:t>13</w:t>
      </w:r>
      <w:r w:rsidR="00BF72DF">
        <w:t>8</w:t>
      </w:r>
      <w:r w:rsidR="00BD2BF7" w:rsidRPr="004C1C9C">
        <w:t xml:space="preserve">) Dodací podmínky pro </w:t>
      </w:r>
      <w:r w:rsidR="00102975" w:rsidRPr="004C1C9C">
        <w:t>vykazovan</w:t>
      </w:r>
      <w:r w:rsidR="00102975">
        <w:t>ý</w:t>
      </w:r>
      <w:r w:rsidR="00102975" w:rsidRPr="004C1C9C">
        <w:t xml:space="preserve"> </w:t>
      </w:r>
      <w:r w:rsidR="00102975">
        <w:t>vývoz</w:t>
      </w:r>
      <w:r w:rsidR="00102975" w:rsidRPr="004C1C9C">
        <w:t xml:space="preserve"> </w:t>
      </w:r>
      <w:r w:rsidR="00BD2BF7" w:rsidRPr="004C1C9C">
        <w:t xml:space="preserve">nebo </w:t>
      </w:r>
      <w:r w:rsidR="00102975">
        <w:t>dovoz</w:t>
      </w:r>
      <w:r w:rsidR="00102975" w:rsidRPr="004C1C9C">
        <w:t xml:space="preserve"> </w:t>
      </w:r>
      <w:r w:rsidR="00BD2BF7" w:rsidRPr="004C1C9C">
        <w:t>zboží se do Výkazu uvádějí kódem jejich skupiny. Dodací podmínka je většino</w:t>
      </w:r>
      <w:r w:rsidR="00777CD5">
        <w:t>u dohodnutá mezi prodávajícím a </w:t>
      </w:r>
      <w:r w:rsidR="00BD2BF7" w:rsidRPr="004C1C9C">
        <w:t>kupujícím zboží, většinou odpovídá pravidlům Incoterms a vyplývá z kupní smlouvy. Rozhodující pro uvedení správného kódu skupiny dodacích podmínek do Výkazu je použití příslušné dodací podmínky při dané obchodní transakci a její zařazení do té skupiny dodacíc</w:t>
      </w:r>
      <w:r w:rsidR="00294A2C">
        <w:t>h podmínek, do které patří. Pro </w:t>
      </w:r>
      <w:r w:rsidR="00BD2BF7" w:rsidRPr="004C1C9C">
        <w:t>další využití tohoto údaje v Intrastatu je rozhodující způsob úhrady nákladů spojených s dodávkou zboží, zejména</w:t>
      </w:r>
      <w:r w:rsidR="00777CD5">
        <w:t xml:space="preserve"> přepravného, a tomu odpovídá i </w:t>
      </w:r>
      <w:r w:rsidR="00BD2BF7" w:rsidRPr="004C1C9C">
        <w:t xml:space="preserve">stanovení skupin </w:t>
      </w:r>
      <w:r w:rsidR="00777CD5">
        <w:t>dodacích podmínek.</w:t>
      </w:r>
    </w:p>
    <w:p w14:paraId="174A660D" w14:textId="77777777" w:rsidR="00BD2BF7" w:rsidRPr="004C1C9C" w:rsidRDefault="00BD2BF7">
      <w:pPr>
        <w:pStyle w:val="Zkladntext2"/>
      </w:pPr>
    </w:p>
    <w:p w14:paraId="1C39D146" w14:textId="77777777" w:rsidR="00BD2BF7" w:rsidRPr="004C1C9C" w:rsidRDefault="00BD2BF7">
      <w:pPr>
        <w:pStyle w:val="Zkladntext2"/>
      </w:pPr>
      <w:r w:rsidRPr="004C1C9C">
        <w:lastRenderedPageBreak/>
        <w:t>1</w:t>
      </w:r>
      <w:r w:rsidR="003E544E">
        <w:t>3</w:t>
      </w:r>
      <w:r w:rsidR="00BF72DF">
        <w:t>9</w:t>
      </w:r>
      <w:r w:rsidRPr="004C1C9C">
        <w:t xml:space="preserve">) Do Výkazu o </w:t>
      </w:r>
      <w:r w:rsidR="00102975">
        <w:t>vývozu</w:t>
      </w:r>
      <w:r w:rsidR="00102975" w:rsidRPr="004C1C9C">
        <w:t xml:space="preserve"> </w:t>
      </w:r>
      <w:r w:rsidRPr="004C1C9C">
        <w:t xml:space="preserve">nebo o </w:t>
      </w:r>
      <w:r w:rsidR="00102975">
        <w:t>dovozu</w:t>
      </w:r>
      <w:r w:rsidR="00102975" w:rsidRPr="004C1C9C">
        <w:t xml:space="preserve"> </w:t>
      </w:r>
      <w:r w:rsidRPr="004C1C9C">
        <w:t>zboží se uvádí jeden z těchto kódů skupin dodacích podmínek s přihlédnutím k nim uvedeným vysvětlivkám a dodacím podmínkám Incoterms, kterým jednotlivé skupiny odpovídají:</w:t>
      </w:r>
    </w:p>
    <w:p w14:paraId="711E2805" w14:textId="77777777" w:rsidR="00BD2BF7" w:rsidRPr="004C1C9C" w:rsidRDefault="00BD2BF7">
      <w:pPr>
        <w:pStyle w:val="Zkladntext2"/>
      </w:pPr>
    </w:p>
    <w:p w14:paraId="2CF22D7F" w14:textId="77777777" w:rsidR="00BD2BF7" w:rsidRPr="004C1C9C" w:rsidRDefault="00777CD5">
      <w:pPr>
        <w:pStyle w:val="Zkladntext3"/>
        <w:ind w:left="360" w:hanging="360"/>
        <w:rPr>
          <w:b/>
          <w:i w:val="0"/>
          <w:iCs w:val="0"/>
        </w:rPr>
      </w:pPr>
      <w:r>
        <w:rPr>
          <w:b/>
          <w:i w:val="0"/>
          <w:iCs w:val="0"/>
        </w:rPr>
        <w:t>Kód skupiny</w:t>
      </w:r>
      <w:r>
        <w:rPr>
          <w:b/>
          <w:i w:val="0"/>
          <w:iCs w:val="0"/>
        </w:rPr>
        <w:tab/>
      </w:r>
      <w:r>
        <w:rPr>
          <w:b/>
          <w:i w:val="0"/>
          <w:iCs w:val="0"/>
        </w:rPr>
        <w:tab/>
      </w:r>
      <w:r w:rsidR="00BD2BF7" w:rsidRPr="004C1C9C">
        <w:rPr>
          <w:b/>
          <w:i w:val="0"/>
          <w:iCs w:val="0"/>
        </w:rPr>
        <w:t>Vysv</w:t>
      </w:r>
      <w:r>
        <w:rPr>
          <w:b/>
          <w:i w:val="0"/>
          <w:iCs w:val="0"/>
        </w:rPr>
        <w:t>ětlivka</w:t>
      </w:r>
    </w:p>
    <w:p w14:paraId="61C82758" w14:textId="77777777" w:rsidR="00BD2BF7" w:rsidRPr="004C1C9C" w:rsidRDefault="00BD2BF7">
      <w:pPr>
        <w:pStyle w:val="Zkladntext3"/>
        <w:ind w:left="360" w:hanging="360"/>
        <w:rPr>
          <w:b/>
          <w:i w:val="0"/>
          <w:iCs w:val="0"/>
        </w:rPr>
      </w:pPr>
    </w:p>
    <w:p w14:paraId="569A3C60" w14:textId="77777777" w:rsidR="00BD2BF7" w:rsidRPr="00777CD5" w:rsidRDefault="00777CD5" w:rsidP="00777CD5">
      <w:pPr>
        <w:pStyle w:val="Zkladntext3"/>
        <w:ind w:left="1276" w:hanging="1276"/>
        <w:rPr>
          <w:b/>
          <w:i w:val="0"/>
          <w:iCs w:val="0"/>
        </w:rPr>
      </w:pPr>
      <w:r>
        <w:rPr>
          <w:b/>
          <w:i w:val="0"/>
          <w:iCs w:val="0"/>
        </w:rPr>
        <w:t>K</w:t>
      </w:r>
      <w:r>
        <w:rPr>
          <w:b/>
          <w:i w:val="0"/>
          <w:iCs w:val="0"/>
        </w:rPr>
        <w:tab/>
      </w:r>
      <w:r w:rsidR="00BD2BF7" w:rsidRPr="004C1C9C">
        <w:rPr>
          <w:bCs/>
          <w:i w:val="0"/>
          <w:iCs w:val="0"/>
        </w:rPr>
        <w:t>zahrnuje dodací doložky Incoterms, při kterých si zajišťuje a hradí</w:t>
      </w:r>
      <w:r>
        <w:rPr>
          <w:b/>
          <w:i w:val="0"/>
          <w:iCs w:val="0"/>
        </w:rPr>
        <w:t xml:space="preserve"> </w:t>
      </w:r>
      <w:r>
        <w:rPr>
          <w:bCs/>
          <w:i w:val="0"/>
          <w:iCs w:val="0"/>
        </w:rPr>
        <w:t>h</w:t>
      </w:r>
      <w:r w:rsidR="00BD2BF7" w:rsidRPr="004C1C9C">
        <w:rPr>
          <w:bCs/>
          <w:i w:val="0"/>
          <w:iCs w:val="0"/>
        </w:rPr>
        <w:t>lavní přepravné kupující</w:t>
      </w:r>
    </w:p>
    <w:p w14:paraId="760B0DCE" w14:textId="77777777" w:rsidR="00BD2BF7" w:rsidRPr="004C1C9C" w:rsidRDefault="00BD2BF7" w:rsidP="00777CD5">
      <w:pPr>
        <w:pStyle w:val="Zkladntext3"/>
        <w:spacing w:before="120"/>
        <w:ind w:left="1276" w:hanging="1276"/>
        <w:rPr>
          <w:bCs/>
          <w:i w:val="0"/>
          <w:iCs w:val="0"/>
        </w:rPr>
      </w:pPr>
      <w:r w:rsidRPr="004C1C9C">
        <w:rPr>
          <w:b/>
          <w:i w:val="0"/>
          <w:iCs w:val="0"/>
        </w:rPr>
        <w:t>L</w:t>
      </w:r>
      <w:r w:rsidR="00777CD5">
        <w:rPr>
          <w:b/>
          <w:i w:val="0"/>
          <w:iCs w:val="0"/>
        </w:rPr>
        <w:tab/>
      </w:r>
      <w:r w:rsidRPr="004C1C9C">
        <w:rPr>
          <w:bCs/>
          <w:i w:val="0"/>
          <w:iCs w:val="0"/>
        </w:rPr>
        <w:t>zahrnuje dodací doložky Incoterms, při kterých prodávající hradí</w:t>
      </w:r>
      <w:r w:rsidRPr="004C1C9C">
        <w:rPr>
          <w:b/>
          <w:i w:val="0"/>
          <w:iCs w:val="0"/>
        </w:rPr>
        <w:t xml:space="preserve"> </w:t>
      </w:r>
      <w:r w:rsidR="00777CD5">
        <w:rPr>
          <w:bCs/>
          <w:i w:val="0"/>
          <w:iCs w:val="0"/>
        </w:rPr>
        <w:t>přepravné do </w:t>
      </w:r>
      <w:r w:rsidRPr="004C1C9C">
        <w:rPr>
          <w:bCs/>
          <w:i w:val="0"/>
          <w:iCs w:val="0"/>
        </w:rPr>
        <w:t>přístavu určení</w:t>
      </w:r>
      <w:r w:rsidR="006C43CA">
        <w:rPr>
          <w:bCs/>
          <w:i w:val="0"/>
          <w:iCs w:val="0"/>
        </w:rPr>
        <w:t xml:space="preserve"> (říční nebo námořní doprava)</w:t>
      </w:r>
    </w:p>
    <w:p w14:paraId="211D9D5C" w14:textId="77777777" w:rsidR="00BD2BF7" w:rsidRPr="00777CD5" w:rsidRDefault="00BD2BF7" w:rsidP="00777CD5">
      <w:pPr>
        <w:pStyle w:val="Zkladntext3"/>
        <w:spacing w:before="120"/>
        <w:ind w:left="1276" w:hanging="1276"/>
        <w:rPr>
          <w:b/>
          <w:i w:val="0"/>
          <w:iCs w:val="0"/>
        </w:rPr>
      </w:pPr>
      <w:r w:rsidRPr="004C1C9C">
        <w:rPr>
          <w:b/>
          <w:i w:val="0"/>
          <w:iCs w:val="0"/>
        </w:rPr>
        <w:t>M</w:t>
      </w:r>
      <w:r w:rsidR="00777CD5">
        <w:rPr>
          <w:b/>
          <w:i w:val="0"/>
          <w:iCs w:val="0"/>
        </w:rPr>
        <w:tab/>
      </w:r>
      <w:r w:rsidRPr="00777CD5">
        <w:rPr>
          <w:i w:val="0"/>
          <w:iCs w:val="0"/>
        </w:rPr>
        <w:t>zahrnuje dodací doložky Incoterms, při kterých zajišťuje a hradí hlavní přepravné prodávající</w:t>
      </w:r>
    </w:p>
    <w:p w14:paraId="082AA047" w14:textId="77777777" w:rsidR="00BD2BF7" w:rsidRPr="00777CD5" w:rsidRDefault="00777CD5" w:rsidP="00777CD5">
      <w:pPr>
        <w:pStyle w:val="Zkladntext3"/>
        <w:spacing w:before="120"/>
        <w:ind w:left="1276" w:hanging="1276"/>
        <w:rPr>
          <w:b/>
          <w:i w:val="0"/>
          <w:iCs w:val="0"/>
        </w:rPr>
      </w:pPr>
      <w:r>
        <w:rPr>
          <w:b/>
          <w:i w:val="0"/>
          <w:iCs w:val="0"/>
        </w:rPr>
        <w:t>N</w:t>
      </w:r>
      <w:r>
        <w:rPr>
          <w:b/>
          <w:i w:val="0"/>
          <w:iCs w:val="0"/>
        </w:rPr>
        <w:tab/>
      </w:r>
      <w:r w:rsidR="00BD2BF7" w:rsidRPr="00777CD5">
        <w:rPr>
          <w:i w:val="0"/>
          <w:iCs w:val="0"/>
        </w:rPr>
        <w:t xml:space="preserve">zahrnuje dodací doložku Incoterms s místem dodání zboží na státní </w:t>
      </w:r>
      <w:r>
        <w:rPr>
          <w:i w:val="0"/>
          <w:iCs w:val="0"/>
        </w:rPr>
        <w:t>hranici a </w:t>
      </w:r>
      <w:r w:rsidR="00BD2BF7" w:rsidRPr="00777CD5">
        <w:rPr>
          <w:i w:val="0"/>
          <w:iCs w:val="0"/>
        </w:rPr>
        <w:t>dodací podmínky neodpovídající žádné z doložek Incoterms</w:t>
      </w:r>
    </w:p>
    <w:p w14:paraId="66536CB4" w14:textId="77777777" w:rsidR="00BD2BF7" w:rsidRDefault="00BD2BF7">
      <w:pPr>
        <w:pStyle w:val="Zkladntext3"/>
        <w:ind w:left="357" w:hanging="357"/>
        <w:rPr>
          <w:bCs/>
          <w:i w:val="0"/>
          <w:iCs w:val="0"/>
        </w:rPr>
      </w:pPr>
    </w:p>
    <w:p w14:paraId="297E15FA" w14:textId="77777777" w:rsidR="00C64F84" w:rsidRPr="00777CD5" w:rsidRDefault="00C64F84">
      <w:pPr>
        <w:pStyle w:val="Zkladntext3"/>
        <w:ind w:left="357" w:hanging="357"/>
        <w:rPr>
          <w:bCs/>
          <w:i w:val="0"/>
          <w:iCs w:val="0"/>
        </w:rPr>
      </w:pPr>
    </w:p>
    <w:p w14:paraId="651DD077" w14:textId="77777777" w:rsidR="00C64F84" w:rsidRDefault="00C64F84" w:rsidP="00C64F84">
      <w:pPr>
        <w:pStyle w:val="Zkladntext3"/>
        <w:ind w:left="1418" w:hanging="1418"/>
        <w:rPr>
          <w:b/>
          <w:bCs/>
          <w:i w:val="0"/>
        </w:rPr>
      </w:pPr>
      <w:r>
        <w:rPr>
          <w:b/>
          <w:i w:val="0"/>
          <w:iCs w:val="0"/>
        </w:rPr>
        <w:t>Kód skupiny</w:t>
      </w:r>
      <w:r>
        <w:rPr>
          <w:b/>
          <w:i w:val="0"/>
          <w:iCs w:val="0"/>
        </w:rPr>
        <w:tab/>
      </w:r>
      <w:r>
        <w:rPr>
          <w:b/>
          <w:i w:val="0"/>
          <w:iCs w:val="0"/>
        </w:rPr>
        <w:tab/>
        <w:t xml:space="preserve">Odpovídající dodací podmínky </w:t>
      </w:r>
      <w:r w:rsidRPr="00777CD5">
        <w:rPr>
          <w:b/>
          <w:i w:val="0"/>
          <w:iCs w:val="0"/>
        </w:rPr>
        <w:t>Incoterms</w:t>
      </w:r>
      <w:r w:rsidRPr="00777CD5">
        <w:rPr>
          <w:b/>
          <w:bCs/>
          <w:i w:val="0"/>
        </w:rPr>
        <w:t>® 20</w:t>
      </w:r>
      <w:r>
        <w:rPr>
          <w:b/>
          <w:bCs/>
          <w:i w:val="0"/>
        </w:rPr>
        <w:t>20</w:t>
      </w:r>
    </w:p>
    <w:p w14:paraId="43D34B5C" w14:textId="77777777" w:rsidR="00C64F84" w:rsidRDefault="00C64F84" w:rsidP="00C64F84">
      <w:pPr>
        <w:pStyle w:val="Zkladntext3"/>
        <w:ind w:left="1418" w:hanging="1418"/>
        <w:rPr>
          <w:b/>
          <w:bCs/>
          <w:i w:val="0"/>
        </w:rPr>
      </w:pPr>
    </w:p>
    <w:p w14:paraId="1BFED201" w14:textId="77777777" w:rsidR="00C64F84" w:rsidRPr="007F6F61" w:rsidRDefault="00C64F84" w:rsidP="00C64F84">
      <w:pPr>
        <w:pStyle w:val="Zkladntext3"/>
        <w:ind w:left="1418" w:hanging="1418"/>
        <w:rPr>
          <w:bCs/>
          <w:i w:val="0"/>
        </w:rPr>
      </w:pPr>
      <w:r>
        <w:rPr>
          <w:b/>
          <w:bCs/>
          <w:i w:val="0"/>
        </w:rPr>
        <w:t>K</w:t>
      </w:r>
      <w:r>
        <w:rPr>
          <w:b/>
          <w:bCs/>
          <w:i w:val="0"/>
        </w:rPr>
        <w:tab/>
      </w:r>
      <w:r w:rsidRPr="008E4449">
        <w:rPr>
          <w:bCs/>
          <w:i w:val="0"/>
        </w:rPr>
        <w:t>EXW, FCA</w:t>
      </w:r>
      <w:r w:rsidRPr="00777CD5">
        <w:rPr>
          <w:bCs/>
          <w:i w:val="0"/>
          <w:iCs w:val="0"/>
        </w:rPr>
        <w:t>, FAS, FOB</w:t>
      </w:r>
    </w:p>
    <w:p w14:paraId="19CB3214" w14:textId="77777777" w:rsidR="00C64F84" w:rsidRDefault="00C64F84" w:rsidP="00C64F84">
      <w:pPr>
        <w:pStyle w:val="Zkladntext3"/>
        <w:ind w:left="1418" w:hanging="1418"/>
        <w:rPr>
          <w:b/>
          <w:bCs/>
          <w:i w:val="0"/>
        </w:rPr>
      </w:pPr>
      <w:r>
        <w:rPr>
          <w:b/>
          <w:bCs/>
          <w:i w:val="0"/>
        </w:rPr>
        <w:t>L</w:t>
      </w:r>
      <w:r>
        <w:rPr>
          <w:b/>
          <w:bCs/>
          <w:i w:val="0"/>
        </w:rPr>
        <w:tab/>
      </w:r>
      <w:r w:rsidRPr="007F6F61">
        <w:rPr>
          <w:bCs/>
          <w:i w:val="0"/>
        </w:rPr>
        <w:t>CFR, CIF</w:t>
      </w:r>
    </w:p>
    <w:p w14:paraId="234CE835" w14:textId="77777777" w:rsidR="00C64F84" w:rsidRPr="007F6F61" w:rsidRDefault="00C64F84" w:rsidP="00C64F84">
      <w:pPr>
        <w:pStyle w:val="Zkladntext3"/>
        <w:ind w:left="1418" w:hanging="1418"/>
        <w:rPr>
          <w:bCs/>
          <w:i w:val="0"/>
        </w:rPr>
      </w:pPr>
      <w:r>
        <w:rPr>
          <w:b/>
          <w:bCs/>
          <w:i w:val="0"/>
        </w:rPr>
        <w:t>M</w:t>
      </w:r>
      <w:r>
        <w:rPr>
          <w:b/>
          <w:bCs/>
          <w:i w:val="0"/>
        </w:rPr>
        <w:tab/>
      </w:r>
      <w:r w:rsidRPr="007F6F61">
        <w:rPr>
          <w:bCs/>
          <w:i w:val="0"/>
        </w:rPr>
        <w:t>DPU, DAP, DDP, CPT, CIP</w:t>
      </w:r>
    </w:p>
    <w:p w14:paraId="587502E8" w14:textId="77777777" w:rsidR="00C64F84" w:rsidRPr="00777CD5" w:rsidRDefault="00C64F84" w:rsidP="00C64F84">
      <w:pPr>
        <w:pStyle w:val="Zkladntext3"/>
        <w:ind w:left="1418" w:hanging="1418"/>
        <w:rPr>
          <w:b/>
          <w:i w:val="0"/>
          <w:iCs w:val="0"/>
        </w:rPr>
      </w:pPr>
      <w:r>
        <w:rPr>
          <w:b/>
          <w:bCs/>
          <w:i w:val="0"/>
        </w:rPr>
        <w:t>N</w:t>
      </w:r>
      <w:r>
        <w:rPr>
          <w:b/>
          <w:bCs/>
          <w:i w:val="0"/>
        </w:rPr>
        <w:tab/>
      </w:r>
      <w:r w:rsidRPr="00777CD5">
        <w:rPr>
          <w:i w:val="0"/>
          <w:iCs w:val="0"/>
        </w:rPr>
        <w:t>Dodací podmínka neodpovídající žádné z podmínek Incoterms</w:t>
      </w:r>
    </w:p>
    <w:p w14:paraId="1BFD6D54" w14:textId="77777777" w:rsidR="00C64F84" w:rsidRDefault="00C64F84">
      <w:pPr>
        <w:pStyle w:val="Zkladntext3"/>
        <w:ind w:left="360" w:hanging="360"/>
        <w:rPr>
          <w:b/>
          <w:i w:val="0"/>
          <w:iCs w:val="0"/>
        </w:rPr>
      </w:pPr>
    </w:p>
    <w:p w14:paraId="6457EA55" w14:textId="77777777" w:rsidR="00C64F84" w:rsidRPr="00777CD5" w:rsidRDefault="00C64F84" w:rsidP="00C64F84">
      <w:pPr>
        <w:pStyle w:val="Zkladntext3"/>
        <w:ind w:left="360" w:hanging="360"/>
        <w:rPr>
          <w:b/>
          <w:i w:val="0"/>
          <w:iCs w:val="0"/>
        </w:rPr>
      </w:pPr>
      <w:r w:rsidRPr="00777CD5">
        <w:rPr>
          <w:b/>
          <w:i w:val="0"/>
          <w:iCs w:val="0"/>
        </w:rPr>
        <w:t>Kód skupiny</w:t>
      </w:r>
      <w:r>
        <w:rPr>
          <w:b/>
          <w:i w:val="0"/>
          <w:iCs w:val="0"/>
        </w:rPr>
        <w:tab/>
      </w:r>
      <w:r>
        <w:rPr>
          <w:b/>
          <w:i w:val="0"/>
          <w:iCs w:val="0"/>
        </w:rPr>
        <w:tab/>
      </w:r>
      <w:r w:rsidRPr="00777CD5">
        <w:rPr>
          <w:b/>
          <w:i w:val="0"/>
          <w:iCs w:val="0"/>
        </w:rPr>
        <w:t>Odpovídající dodací podmínky Incoterms</w:t>
      </w:r>
      <w:r w:rsidRPr="00777CD5">
        <w:rPr>
          <w:b/>
          <w:bCs/>
          <w:i w:val="0"/>
        </w:rPr>
        <w:t>® 2010</w:t>
      </w:r>
    </w:p>
    <w:p w14:paraId="1BC5AF46" w14:textId="77777777" w:rsidR="00C64F84" w:rsidRPr="004C1C9C" w:rsidRDefault="00C64F84" w:rsidP="00C64F84">
      <w:pPr>
        <w:pStyle w:val="Zkladntext3"/>
      </w:pPr>
    </w:p>
    <w:p w14:paraId="09E1D598" w14:textId="77777777" w:rsidR="00C64F84" w:rsidRPr="004C1C9C" w:rsidRDefault="00C64F84" w:rsidP="00C64F84">
      <w:pPr>
        <w:pStyle w:val="Zkladntext3"/>
        <w:ind w:left="1418" w:hanging="1418"/>
        <w:rPr>
          <w:b/>
          <w:i w:val="0"/>
          <w:iCs w:val="0"/>
        </w:rPr>
      </w:pPr>
      <w:r w:rsidRPr="004C1C9C">
        <w:rPr>
          <w:b/>
          <w:i w:val="0"/>
          <w:iCs w:val="0"/>
        </w:rPr>
        <w:t>K</w:t>
      </w:r>
      <w:r>
        <w:rPr>
          <w:b/>
          <w:i w:val="0"/>
          <w:iCs w:val="0"/>
        </w:rPr>
        <w:tab/>
      </w:r>
      <w:r w:rsidRPr="00777CD5">
        <w:rPr>
          <w:i w:val="0"/>
          <w:iCs w:val="0"/>
        </w:rPr>
        <w:t>EXW, FCA</w:t>
      </w:r>
      <w:r w:rsidRPr="00777CD5">
        <w:rPr>
          <w:bCs/>
          <w:i w:val="0"/>
          <w:iCs w:val="0"/>
        </w:rPr>
        <w:t>, FAS, FOB</w:t>
      </w:r>
    </w:p>
    <w:p w14:paraId="37CBCE6F" w14:textId="77777777" w:rsidR="00C64F84" w:rsidRPr="00777CD5" w:rsidRDefault="00C64F84" w:rsidP="00C64F84">
      <w:pPr>
        <w:pStyle w:val="Zkladntext3"/>
        <w:ind w:left="1418" w:hanging="1418"/>
        <w:rPr>
          <w:i w:val="0"/>
          <w:iCs w:val="0"/>
        </w:rPr>
      </w:pPr>
      <w:r w:rsidRPr="004C1C9C">
        <w:rPr>
          <w:b/>
          <w:i w:val="0"/>
          <w:iCs w:val="0"/>
        </w:rPr>
        <w:t>L</w:t>
      </w:r>
      <w:r>
        <w:rPr>
          <w:b/>
          <w:i w:val="0"/>
          <w:iCs w:val="0"/>
        </w:rPr>
        <w:tab/>
      </w:r>
      <w:r w:rsidRPr="00777CD5">
        <w:rPr>
          <w:i w:val="0"/>
          <w:iCs w:val="0"/>
        </w:rPr>
        <w:t>CFR, CIF</w:t>
      </w:r>
    </w:p>
    <w:p w14:paraId="20BB443B" w14:textId="77777777" w:rsidR="00C64F84" w:rsidRPr="004C1C9C" w:rsidRDefault="00C64F84" w:rsidP="00C64F84">
      <w:pPr>
        <w:pStyle w:val="Zkladntext3"/>
        <w:ind w:left="1418" w:hanging="1418"/>
        <w:rPr>
          <w:b/>
          <w:i w:val="0"/>
          <w:iCs w:val="0"/>
        </w:rPr>
      </w:pPr>
      <w:r w:rsidRPr="004C1C9C">
        <w:rPr>
          <w:b/>
          <w:i w:val="0"/>
          <w:iCs w:val="0"/>
        </w:rPr>
        <w:t>M</w:t>
      </w:r>
      <w:r>
        <w:rPr>
          <w:b/>
          <w:i w:val="0"/>
          <w:iCs w:val="0"/>
        </w:rPr>
        <w:tab/>
      </w:r>
      <w:r w:rsidRPr="00777CD5">
        <w:rPr>
          <w:i w:val="0"/>
          <w:iCs w:val="0"/>
        </w:rPr>
        <w:t>DAT, DAP, DDP, CPT, CIP</w:t>
      </w:r>
    </w:p>
    <w:p w14:paraId="4B353EFC" w14:textId="77777777" w:rsidR="00C64F84" w:rsidRDefault="00C64F84" w:rsidP="00C64F84">
      <w:pPr>
        <w:pStyle w:val="Zkladntext3"/>
        <w:ind w:left="1418" w:hanging="1418"/>
        <w:rPr>
          <w:i w:val="0"/>
          <w:iCs w:val="0"/>
        </w:rPr>
      </w:pPr>
      <w:r w:rsidRPr="004C1C9C">
        <w:rPr>
          <w:b/>
          <w:i w:val="0"/>
          <w:iCs w:val="0"/>
        </w:rPr>
        <w:t>N</w:t>
      </w:r>
      <w:r>
        <w:rPr>
          <w:b/>
          <w:i w:val="0"/>
          <w:iCs w:val="0"/>
        </w:rPr>
        <w:tab/>
      </w:r>
      <w:r w:rsidRPr="00777CD5">
        <w:rPr>
          <w:i w:val="0"/>
          <w:iCs w:val="0"/>
        </w:rPr>
        <w:t>Dodací podmínka neodpovídající žádné z podmínek Incoterms</w:t>
      </w:r>
    </w:p>
    <w:p w14:paraId="54BE2230" w14:textId="77777777" w:rsidR="00C64F84" w:rsidRDefault="00C64F84">
      <w:pPr>
        <w:pStyle w:val="Zkladntext3"/>
        <w:ind w:left="360" w:hanging="360"/>
        <w:rPr>
          <w:b/>
          <w:i w:val="0"/>
          <w:iCs w:val="0"/>
        </w:rPr>
      </w:pPr>
    </w:p>
    <w:p w14:paraId="1D3260B5" w14:textId="77777777" w:rsidR="00C64F84" w:rsidRDefault="00C64F84">
      <w:pPr>
        <w:pStyle w:val="Zkladntext3"/>
        <w:ind w:left="360" w:hanging="360"/>
        <w:rPr>
          <w:b/>
          <w:i w:val="0"/>
          <w:iCs w:val="0"/>
        </w:rPr>
      </w:pPr>
    </w:p>
    <w:p w14:paraId="30B4CE5B" w14:textId="77777777" w:rsidR="00BD2BF7" w:rsidRPr="00777CD5" w:rsidRDefault="00777CD5">
      <w:pPr>
        <w:pStyle w:val="Zkladntext3"/>
        <w:ind w:left="360" w:hanging="360"/>
        <w:rPr>
          <w:b/>
          <w:i w:val="0"/>
          <w:iCs w:val="0"/>
        </w:rPr>
      </w:pPr>
      <w:r>
        <w:rPr>
          <w:b/>
          <w:i w:val="0"/>
          <w:iCs w:val="0"/>
        </w:rPr>
        <w:t>Kód skupiny</w:t>
      </w:r>
      <w:r>
        <w:rPr>
          <w:b/>
          <w:i w:val="0"/>
          <w:iCs w:val="0"/>
        </w:rPr>
        <w:tab/>
      </w:r>
      <w:r>
        <w:rPr>
          <w:b/>
          <w:i w:val="0"/>
          <w:iCs w:val="0"/>
        </w:rPr>
        <w:tab/>
      </w:r>
      <w:r w:rsidR="00BD2BF7" w:rsidRPr="00777CD5">
        <w:rPr>
          <w:b/>
          <w:i w:val="0"/>
          <w:iCs w:val="0"/>
        </w:rPr>
        <w:t>Odpovídající dodací podmínky Incoterms 2000</w:t>
      </w:r>
    </w:p>
    <w:p w14:paraId="235D414B" w14:textId="77777777" w:rsidR="00777CD5" w:rsidRDefault="00777CD5">
      <w:pPr>
        <w:pStyle w:val="Zkladntext3"/>
        <w:ind w:left="360" w:hanging="360"/>
        <w:rPr>
          <w:b/>
          <w:i w:val="0"/>
          <w:iCs w:val="0"/>
        </w:rPr>
      </w:pPr>
    </w:p>
    <w:p w14:paraId="4B9E919E" w14:textId="77777777" w:rsidR="00C25070" w:rsidRDefault="00BD2BF7" w:rsidP="00777CD5">
      <w:pPr>
        <w:pStyle w:val="Zkladntext3"/>
        <w:ind w:left="1418" w:hanging="1418"/>
        <w:rPr>
          <w:bCs/>
          <w:i w:val="0"/>
          <w:iCs w:val="0"/>
        </w:rPr>
      </w:pPr>
      <w:r w:rsidRPr="00777CD5">
        <w:rPr>
          <w:b/>
          <w:i w:val="0"/>
          <w:iCs w:val="0"/>
        </w:rPr>
        <w:t>K</w:t>
      </w:r>
      <w:r w:rsidR="00777CD5">
        <w:rPr>
          <w:b/>
          <w:i w:val="0"/>
          <w:iCs w:val="0"/>
        </w:rPr>
        <w:tab/>
      </w:r>
      <w:r w:rsidRPr="00777CD5">
        <w:rPr>
          <w:bCs/>
          <w:i w:val="0"/>
          <w:iCs w:val="0"/>
        </w:rPr>
        <w:t>EXW, FCA</w:t>
      </w:r>
      <w:r w:rsidR="0028059D" w:rsidRPr="00777CD5">
        <w:rPr>
          <w:bCs/>
          <w:i w:val="0"/>
          <w:iCs w:val="0"/>
        </w:rPr>
        <w:t xml:space="preserve">, </w:t>
      </w:r>
    </w:p>
    <w:p w14:paraId="1D453D28" w14:textId="77777777" w:rsidR="00BD2BF7" w:rsidRPr="00777CD5" w:rsidRDefault="0028059D" w:rsidP="00777CD5">
      <w:pPr>
        <w:pStyle w:val="Zkladntext3"/>
        <w:ind w:left="1418" w:hanging="1418"/>
        <w:rPr>
          <w:b/>
          <w:i w:val="0"/>
          <w:iCs w:val="0"/>
        </w:rPr>
      </w:pPr>
      <w:r w:rsidRPr="00777CD5">
        <w:rPr>
          <w:bCs/>
          <w:i w:val="0"/>
          <w:iCs w:val="0"/>
        </w:rPr>
        <w:t>FAS, FOB</w:t>
      </w:r>
    </w:p>
    <w:p w14:paraId="0447EA72" w14:textId="77777777" w:rsidR="00BD2BF7" w:rsidRPr="00777CD5" w:rsidRDefault="00BD2BF7" w:rsidP="00777CD5">
      <w:pPr>
        <w:pStyle w:val="Zkladntext3"/>
        <w:ind w:left="1418" w:hanging="1418"/>
        <w:rPr>
          <w:b/>
          <w:i w:val="0"/>
          <w:iCs w:val="0"/>
        </w:rPr>
      </w:pPr>
      <w:r w:rsidRPr="00777CD5">
        <w:rPr>
          <w:b/>
          <w:i w:val="0"/>
          <w:iCs w:val="0"/>
        </w:rPr>
        <w:t>L</w:t>
      </w:r>
      <w:r w:rsidR="00777CD5">
        <w:rPr>
          <w:b/>
          <w:i w:val="0"/>
          <w:iCs w:val="0"/>
        </w:rPr>
        <w:tab/>
      </w:r>
      <w:r w:rsidR="00777CD5">
        <w:rPr>
          <w:bCs/>
          <w:i w:val="0"/>
          <w:iCs w:val="0"/>
        </w:rPr>
        <w:t xml:space="preserve">CFR, </w:t>
      </w:r>
      <w:r w:rsidRPr="00777CD5">
        <w:rPr>
          <w:bCs/>
          <w:i w:val="0"/>
          <w:iCs w:val="0"/>
        </w:rPr>
        <w:t>CIF, DES, DEQ</w:t>
      </w:r>
    </w:p>
    <w:p w14:paraId="55F9D2C2" w14:textId="77777777" w:rsidR="00BD2BF7" w:rsidRPr="00777CD5" w:rsidRDefault="00BD2BF7" w:rsidP="00777CD5">
      <w:pPr>
        <w:pStyle w:val="Zkladntext3"/>
        <w:ind w:left="1418" w:hanging="1418"/>
        <w:rPr>
          <w:b/>
          <w:i w:val="0"/>
          <w:iCs w:val="0"/>
        </w:rPr>
      </w:pPr>
      <w:r w:rsidRPr="00777CD5">
        <w:rPr>
          <w:b/>
          <w:i w:val="0"/>
          <w:iCs w:val="0"/>
        </w:rPr>
        <w:t>M</w:t>
      </w:r>
      <w:r w:rsidR="00777CD5">
        <w:rPr>
          <w:b/>
          <w:i w:val="0"/>
          <w:iCs w:val="0"/>
        </w:rPr>
        <w:tab/>
      </w:r>
      <w:r w:rsidRPr="00777CD5">
        <w:rPr>
          <w:bCs/>
          <w:i w:val="0"/>
          <w:iCs w:val="0"/>
        </w:rPr>
        <w:t>DDU,</w:t>
      </w:r>
      <w:r w:rsidR="00777CD5">
        <w:rPr>
          <w:bCs/>
          <w:i w:val="0"/>
          <w:iCs w:val="0"/>
        </w:rPr>
        <w:t xml:space="preserve"> DDP, </w:t>
      </w:r>
      <w:r w:rsidRPr="00777CD5">
        <w:rPr>
          <w:bCs/>
          <w:i w:val="0"/>
          <w:iCs w:val="0"/>
        </w:rPr>
        <w:t>CPT, CIP</w:t>
      </w:r>
    </w:p>
    <w:p w14:paraId="6C1730EB" w14:textId="77777777" w:rsidR="00BD2BF7" w:rsidRPr="00777CD5" w:rsidRDefault="00BD2BF7" w:rsidP="00777CD5">
      <w:pPr>
        <w:pStyle w:val="Zkladntext3"/>
        <w:ind w:left="1418" w:hanging="1418"/>
        <w:rPr>
          <w:b/>
        </w:rPr>
      </w:pPr>
      <w:r w:rsidRPr="00777CD5">
        <w:rPr>
          <w:b/>
          <w:i w:val="0"/>
          <w:iCs w:val="0"/>
        </w:rPr>
        <w:t>N</w:t>
      </w:r>
      <w:r w:rsidR="00777CD5">
        <w:rPr>
          <w:b/>
          <w:i w:val="0"/>
          <w:iCs w:val="0"/>
        </w:rPr>
        <w:tab/>
      </w:r>
      <w:r w:rsidRPr="00777CD5">
        <w:rPr>
          <w:bCs/>
          <w:i w:val="0"/>
          <w:iCs w:val="0"/>
        </w:rPr>
        <w:t>DAF a dodací podmínka neodpovídající žádné z podmínek Incoterms</w:t>
      </w:r>
    </w:p>
    <w:p w14:paraId="50BC9C69" w14:textId="77777777" w:rsidR="00BD2BF7" w:rsidRPr="00777CD5" w:rsidRDefault="00BD2BF7">
      <w:pPr>
        <w:pStyle w:val="Zkladntext3"/>
      </w:pPr>
    </w:p>
    <w:p w14:paraId="6EC9377E" w14:textId="77777777" w:rsidR="002464A1" w:rsidRDefault="002464A1">
      <w:pPr>
        <w:pStyle w:val="Zkladntext3"/>
        <w:rPr>
          <w:b/>
        </w:rPr>
      </w:pPr>
    </w:p>
    <w:p w14:paraId="3862C453" w14:textId="77777777" w:rsidR="00BD2BF7" w:rsidRPr="004C1C9C" w:rsidRDefault="00BD2BF7">
      <w:pPr>
        <w:pStyle w:val="Zkladntext3"/>
        <w:rPr>
          <w:b/>
        </w:rPr>
      </w:pPr>
      <w:r w:rsidRPr="004C1C9C">
        <w:rPr>
          <w:b/>
        </w:rPr>
        <w:t>Vysvětlivky:</w:t>
      </w:r>
    </w:p>
    <w:p w14:paraId="40127F31" w14:textId="77777777" w:rsidR="00BD2BF7" w:rsidRPr="004C1C9C" w:rsidRDefault="00BD2BF7">
      <w:pPr>
        <w:pStyle w:val="Zkladntext3"/>
        <w:spacing w:before="120"/>
      </w:pPr>
      <w:r w:rsidRPr="004C1C9C">
        <w:t>1. Použití dodacích podmínek označených kódem skupiny „L“ připadá v úvahu pouze v případech, ve kterých je při dopravě zboží od odesílatele k příjemci použita alespoň částečně vnitrozemská vodní doprava nebo námořní doprava (zboží je dopravováno alespoň část cesty mořskou nebo říční lodí).</w:t>
      </w:r>
    </w:p>
    <w:p w14:paraId="20A648E1" w14:textId="77777777" w:rsidR="00BD2BF7" w:rsidRPr="004C1C9C" w:rsidRDefault="00BD2BF7">
      <w:pPr>
        <w:pStyle w:val="Zkladntext3"/>
        <w:spacing w:before="120"/>
      </w:pPr>
      <w:r w:rsidRPr="004C1C9C">
        <w:t>2. Uvedení kódu „N“ skupiny dodacích podmínek připadá v úvahu i v případech, kdy není přímo dohodnuta některá z dodacích podmínek Incoterms a</w:t>
      </w:r>
      <w:r w:rsidR="00777CD5">
        <w:t xml:space="preserve"> jedná se o transakci, která se </w:t>
      </w:r>
      <w:r w:rsidRPr="004C1C9C">
        <w:t xml:space="preserve">netýká nákupu nebo prodeje zboží, například při bezúplatném </w:t>
      </w:r>
      <w:r w:rsidR="003B3C34">
        <w:t>vývozu</w:t>
      </w:r>
      <w:r w:rsidR="003B3C34" w:rsidRPr="004C1C9C">
        <w:t xml:space="preserve"> </w:t>
      </w:r>
      <w:r w:rsidRPr="004C1C9C">
        <w:t xml:space="preserve">a </w:t>
      </w:r>
      <w:r w:rsidR="003B3C34">
        <w:t>dovozu</w:t>
      </w:r>
      <w:r w:rsidR="003B3C34" w:rsidRPr="004C1C9C">
        <w:t xml:space="preserve"> </w:t>
      </w:r>
      <w:r w:rsidRPr="004C1C9C">
        <w:t>zboží nebo při pohybu zboží v rámci jeho zpracování dle smlouvy.</w:t>
      </w:r>
    </w:p>
    <w:p w14:paraId="26469D8E" w14:textId="77777777" w:rsidR="00BD2BF7" w:rsidRPr="004C1C9C" w:rsidRDefault="00BD2BF7">
      <w:pPr>
        <w:spacing w:before="120"/>
        <w:jc w:val="both"/>
        <w:rPr>
          <w:i/>
          <w:iCs/>
        </w:rPr>
      </w:pPr>
      <w:r w:rsidRPr="004C1C9C">
        <w:rPr>
          <w:i/>
          <w:iCs/>
        </w:rPr>
        <w:lastRenderedPageBreak/>
        <w:t xml:space="preserve">3. Prameny, ze kterých je možné získat informace o použití dodacích doložek Incoterms, jsou zveřejněny na internetové adrese Národního výboru Mezinárodní obchodní komory v České republice </w:t>
      </w:r>
      <w:hyperlink r:id="rId21" w:history="1">
        <w:r w:rsidRPr="004C1C9C">
          <w:rPr>
            <w:rStyle w:val="Hypertextovodkaz"/>
            <w:i/>
            <w:iCs/>
          </w:rPr>
          <w:t>www.icc-cr.cz</w:t>
        </w:r>
      </w:hyperlink>
      <w:r w:rsidRPr="004C1C9C">
        <w:rPr>
          <w:i/>
          <w:iCs/>
        </w:rPr>
        <w:t>,</w:t>
      </w:r>
      <w:r w:rsidR="00777CD5">
        <w:rPr>
          <w:i/>
          <w:iCs/>
        </w:rPr>
        <w:t xml:space="preserve"> po kliknutí na logo Incoterms.</w:t>
      </w:r>
    </w:p>
    <w:p w14:paraId="7E1724CD" w14:textId="77777777" w:rsidR="00BD2BF7" w:rsidRPr="004C1C9C" w:rsidRDefault="00BD2BF7" w:rsidP="00B91A13">
      <w:pPr>
        <w:pStyle w:val="Nadpis2"/>
      </w:pPr>
      <w:bookmarkStart w:id="54" w:name="_Toc88467038"/>
      <w:r w:rsidRPr="004C1C9C">
        <w:t>8.9. Kód státu původu</w:t>
      </w:r>
      <w:bookmarkEnd w:id="54"/>
    </w:p>
    <w:p w14:paraId="58EBD2F8" w14:textId="77777777" w:rsidR="00EC4E05" w:rsidRDefault="003E544E">
      <w:pPr>
        <w:jc w:val="both"/>
      </w:pPr>
      <w:r>
        <w:t>14</w:t>
      </w:r>
      <w:r w:rsidR="00BF72DF">
        <w:t>0</w:t>
      </w:r>
      <w:r w:rsidR="00BD2BF7" w:rsidRPr="004C1C9C">
        <w:t xml:space="preserve">) Stát původu zboží se uvádí do Výkazu pro Intrastat o </w:t>
      </w:r>
      <w:r w:rsidR="00E42DFB">
        <w:t>vyvezeném a dovezeném</w:t>
      </w:r>
      <w:r w:rsidR="00E42DFB" w:rsidRPr="004C1C9C">
        <w:t xml:space="preserve"> </w:t>
      </w:r>
      <w:r w:rsidR="00BD2BF7" w:rsidRPr="004C1C9C">
        <w:t xml:space="preserve">zboží. Určení původu zboží pro jeho vykázání do Intrastatu se řídí nepreferenčními pravidly původu dle </w:t>
      </w:r>
      <w:r w:rsidR="0015263C">
        <w:t xml:space="preserve">příslušných </w:t>
      </w:r>
      <w:r w:rsidR="00BD2BF7" w:rsidRPr="004C1C9C">
        <w:t xml:space="preserve">ustanovení </w:t>
      </w:r>
      <w:r w:rsidR="0015263C">
        <w:t>Nařízení Evropského parlamentu a Rady (EU) 952/2013 (Celní kodex Unie – UCC), Nařízení Komise v přenesené pravomoci (EU) 20</w:t>
      </w:r>
      <w:r w:rsidR="00777CD5">
        <w:t>15/2446 (Delegovaný akt - DA) a </w:t>
      </w:r>
      <w:r w:rsidR="0015263C">
        <w:t xml:space="preserve">Prováděcího nařízení Komise (EU) 2015/2447 (Implementovaný akt - IA). </w:t>
      </w:r>
      <w:r w:rsidR="00BD2BF7" w:rsidRPr="004C1C9C">
        <w:t>Seznam dvoumístných alfabetických kódů států uvedený v příloze č. 1 této příručky obsahuje kódy zemí (států) a území, kterými se ve Výkazu označuje původ zboží, a to v souladu s</w:t>
      </w:r>
      <w:r w:rsidR="00EC4E05">
        <w:t xml:space="preserve"> prováděcím </w:t>
      </w:r>
      <w:r w:rsidR="00BD2BF7" w:rsidRPr="004C1C9C">
        <w:t>naří</w:t>
      </w:r>
      <w:r w:rsidR="008C7A07">
        <w:t xml:space="preserve">zením Komise (EU) </w:t>
      </w:r>
      <w:r w:rsidR="00EC4E05">
        <w:t xml:space="preserve">2020/1470. </w:t>
      </w:r>
    </w:p>
    <w:p w14:paraId="6A094FBB" w14:textId="77777777" w:rsidR="00D338A9" w:rsidRPr="00603470" w:rsidRDefault="000C183E" w:rsidP="00D338A9">
      <w:pPr>
        <w:jc w:val="both"/>
      </w:pPr>
      <w:r>
        <w:t xml:space="preserve">V souladu s výše uvedenými předpisy je třeba od 1.1.2021 v souvislosti s Brexitem používat i nadále pro zemi původu Spojené království kód GB. </w:t>
      </w:r>
    </w:p>
    <w:p w14:paraId="02449865" w14:textId="77777777" w:rsidR="00D338A9" w:rsidRPr="004C1C9C" w:rsidRDefault="00D338A9">
      <w:pPr>
        <w:jc w:val="both"/>
      </w:pPr>
    </w:p>
    <w:p w14:paraId="1C971DE8" w14:textId="77777777" w:rsidR="00BD2BF7" w:rsidRPr="004C1C9C" w:rsidRDefault="00BD2BF7">
      <w:pPr>
        <w:jc w:val="both"/>
      </w:pPr>
    </w:p>
    <w:p w14:paraId="6C62FE22" w14:textId="77777777" w:rsidR="00BD2BF7" w:rsidRPr="004C1C9C" w:rsidRDefault="00603470">
      <w:pPr>
        <w:jc w:val="both"/>
        <w:rPr>
          <w:bCs/>
          <w:iCs/>
        </w:rPr>
      </w:pPr>
      <w:r>
        <w:t>14</w:t>
      </w:r>
      <w:r w:rsidR="00BF72DF">
        <w:t>1</w:t>
      </w:r>
      <w:r w:rsidR="00BD2BF7" w:rsidRPr="004C1C9C">
        <w:t xml:space="preserve">) Státem původu je stát, ve kterém bylo zboží vyrobeno, zpracováno, vytěženo, vypěstováno apod. V případě zpracování v různých státech se státem původu rozumí stát, ve kterém zboží, o němž se vykazují údaje do Intrastatu, získalo svoji konečnou podobu, zejména v návaznosti na své zařazení pod příslušný kód kombinované nomenklatury. Za stát původu se nepovažuje stát, ve kterém bylo zboží podrobeno pouhé jednoduché operaci, např. balení, přebalení, ošetření a smíchání. Další </w:t>
      </w:r>
      <w:r w:rsidR="00BD2BF7" w:rsidRPr="004C1C9C">
        <w:rPr>
          <w:bCs/>
          <w:iCs/>
        </w:rPr>
        <w:t xml:space="preserve">informace o nepreferenčním původu zboží, důkazech původu i o prohlášení dodavatele jsou uvedeny na webu </w:t>
      </w:r>
      <w:hyperlink r:id="rId22" w:tgtFrame="_parent" w:history="1">
        <w:r w:rsidR="00BD2BF7" w:rsidRPr="004C1C9C">
          <w:rPr>
            <w:rStyle w:val="Hypertextovodkaz"/>
            <w:bCs/>
            <w:iCs/>
          </w:rPr>
          <w:t>www.celnisprava.cz</w:t>
        </w:r>
      </w:hyperlink>
      <w:r w:rsidR="00BD2BF7" w:rsidRPr="004C1C9C">
        <w:rPr>
          <w:bCs/>
          <w:iCs/>
        </w:rPr>
        <w:t xml:space="preserve"> v oddíle „Clo“ v části „Původ zboží“</w:t>
      </w:r>
      <w:r w:rsidR="00236C39">
        <w:rPr>
          <w:bCs/>
          <w:iCs/>
        </w:rPr>
        <w:t xml:space="preserve"> – „Nepreferenční původ zboží“</w:t>
      </w:r>
      <w:r w:rsidR="00BD2BF7" w:rsidRPr="004C1C9C">
        <w:rPr>
          <w:bCs/>
          <w:iCs/>
        </w:rPr>
        <w:t>.</w:t>
      </w:r>
    </w:p>
    <w:p w14:paraId="2CBC5FAE" w14:textId="77777777" w:rsidR="00BD2BF7" w:rsidRPr="004C1C9C" w:rsidRDefault="00BD2BF7">
      <w:pPr>
        <w:jc w:val="both"/>
      </w:pPr>
    </w:p>
    <w:p w14:paraId="51AF5D78" w14:textId="77777777" w:rsidR="00BD2BF7" w:rsidRPr="004C1C9C" w:rsidRDefault="00603470">
      <w:pPr>
        <w:jc w:val="both"/>
      </w:pPr>
      <w:r>
        <w:t>14</w:t>
      </w:r>
      <w:r w:rsidR="00BF72DF">
        <w:t>2</w:t>
      </w:r>
      <w:r w:rsidR="00BD2BF7" w:rsidRPr="004C1C9C">
        <w:t>) V případech, kdy zpravodajská jednotka nemá žádné informace o původu zboží, ani není přímo na zboží nebo v dokladech, které patří k příslušné zásil</w:t>
      </w:r>
      <w:r w:rsidR="00294A2C">
        <w:t>ce původ zboží vyznačen</w:t>
      </w:r>
      <w:r w:rsidR="00291668">
        <w:t>,</w:t>
      </w:r>
      <w:r w:rsidR="0073402E">
        <w:t xml:space="preserve"> </w:t>
      </w:r>
      <w:r w:rsidR="0073402E" w:rsidRPr="004C1C9C">
        <w:t xml:space="preserve">uvede se do Výkazu pro Intrastat namísto kódu státu původu kód </w:t>
      </w:r>
      <w:r w:rsidR="0073402E" w:rsidRPr="004C1C9C">
        <w:rPr>
          <w:b/>
          <w:bCs/>
        </w:rPr>
        <w:t>„QU“</w:t>
      </w:r>
      <w:r w:rsidR="0073402E">
        <w:t>.</w:t>
      </w:r>
      <w:r w:rsidR="00294A2C">
        <w:t xml:space="preserve"> </w:t>
      </w:r>
      <w:r w:rsidR="0073402E">
        <w:t xml:space="preserve">Pokud </w:t>
      </w:r>
      <w:r w:rsidR="00294A2C">
        <w:t>je </w:t>
      </w:r>
      <w:r w:rsidR="00BD2BF7" w:rsidRPr="004C1C9C">
        <w:t>známa pouze skutečnost, že zboží pochází z</w:t>
      </w:r>
      <w:r w:rsidR="00585662" w:rsidRPr="004C1C9C" w:rsidDel="00585662">
        <w:t xml:space="preserve"> </w:t>
      </w:r>
      <w:r w:rsidR="00BD2BF7" w:rsidRPr="004C1C9C">
        <w:t>EU,</w:t>
      </w:r>
      <w:r w:rsidR="00585662">
        <w:t xml:space="preserve"> ale není známý konkrétní stát</w:t>
      </w:r>
      <w:r w:rsidR="00291668">
        <w:t>,</w:t>
      </w:r>
      <w:r w:rsidR="00BD2BF7" w:rsidRPr="004C1C9C">
        <w:t xml:space="preserve"> uvede se do Výkazu pro Intrastat namísto kódu státu původu kód </w:t>
      </w:r>
      <w:r w:rsidR="00BD2BF7" w:rsidRPr="004C1C9C">
        <w:rPr>
          <w:b/>
          <w:bCs/>
        </w:rPr>
        <w:t>„Q</w:t>
      </w:r>
      <w:r w:rsidR="0073402E">
        <w:rPr>
          <w:b/>
          <w:bCs/>
        </w:rPr>
        <w:t>V</w:t>
      </w:r>
      <w:r w:rsidR="00BD2BF7" w:rsidRPr="004C1C9C">
        <w:rPr>
          <w:b/>
          <w:bCs/>
        </w:rPr>
        <w:t>“</w:t>
      </w:r>
      <w:r w:rsidR="008C7A07">
        <w:t>.</w:t>
      </w:r>
    </w:p>
    <w:p w14:paraId="4FA19477" w14:textId="77777777" w:rsidR="00BD2BF7" w:rsidRPr="004C1C9C" w:rsidRDefault="00B91A13" w:rsidP="00B91A13">
      <w:pPr>
        <w:pStyle w:val="Nadpis2"/>
      </w:pPr>
      <w:bookmarkStart w:id="55" w:name="_Toc88467039"/>
      <w:r>
        <w:t>8.10. Kód druhu dopravy</w:t>
      </w:r>
      <w:bookmarkEnd w:id="55"/>
    </w:p>
    <w:p w14:paraId="04C98B33" w14:textId="77777777" w:rsidR="00BD2BF7" w:rsidRPr="004C1C9C" w:rsidRDefault="003B7149">
      <w:pPr>
        <w:pStyle w:val="Zkladntext2"/>
      </w:pPr>
      <w:r>
        <w:t>14</w:t>
      </w:r>
      <w:r w:rsidR="00BF72DF">
        <w:t>3</w:t>
      </w:r>
      <w:r w:rsidR="00BD2BF7" w:rsidRPr="004C1C9C">
        <w:t xml:space="preserve">) Mezi informace vykazované do Intrastatu o </w:t>
      </w:r>
      <w:r w:rsidR="00165C7A">
        <w:t>vyvezeném</w:t>
      </w:r>
      <w:r w:rsidR="00165C7A" w:rsidRPr="004C1C9C">
        <w:t xml:space="preserve"> </w:t>
      </w:r>
      <w:r w:rsidR="00BD2BF7" w:rsidRPr="004C1C9C">
        <w:t xml:space="preserve">nebo </w:t>
      </w:r>
      <w:r w:rsidR="00165C7A">
        <w:t>dovezeném</w:t>
      </w:r>
      <w:r w:rsidR="00165C7A" w:rsidRPr="004C1C9C">
        <w:t xml:space="preserve"> </w:t>
      </w:r>
      <w:r w:rsidR="00BD2BF7" w:rsidRPr="004C1C9C">
        <w:t>zboží patří i kód druhu dopravy, který je třeba uvést do Výkazu. Jedná se o jednomístný kód druhu dopravy, který byl pravděpodobně použitý při přechodu zboží přes státní hranici ČR. Vyjadřuje se těmito kódy:</w:t>
      </w:r>
    </w:p>
    <w:p w14:paraId="42EDE191" w14:textId="77777777" w:rsidR="00BD2BF7" w:rsidRPr="004C1C9C" w:rsidRDefault="00BD2BF7">
      <w:pPr>
        <w:jc w:val="both"/>
      </w:pPr>
    </w:p>
    <w:p w14:paraId="3AF360CD" w14:textId="77777777" w:rsidR="00BD2BF7" w:rsidRPr="004C1C9C" w:rsidRDefault="008C7A07">
      <w:pPr>
        <w:jc w:val="both"/>
      </w:pPr>
      <w:r>
        <w:rPr>
          <w:b/>
          <w:bCs/>
        </w:rPr>
        <w:t>2</w:t>
      </w:r>
      <w:r>
        <w:rPr>
          <w:b/>
          <w:bCs/>
        </w:rPr>
        <w:tab/>
      </w:r>
      <w:r w:rsidR="00BD2BF7" w:rsidRPr="004C1C9C">
        <w:rPr>
          <w:b/>
          <w:bCs/>
        </w:rPr>
        <w:t>-</w:t>
      </w:r>
      <w:r>
        <w:tab/>
      </w:r>
      <w:r w:rsidR="00BD2BF7" w:rsidRPr="004C1C9C">
        <w:t>Železniční doprava (včetně kamionů na nákladním vagónu)</w:t>
      </w:r>
    </w:p>
    <w:p w14:paraId="25D56C3F" w14:textId="77777777" w:rsidR="00BD2BF7" w:rsidRPr="004C1C9C" w:rsidRDefault="00BD2BF7" w:rsidP="008C7A07">
      <w:pPr>
        <w:jc w:val="both"/>
      </w:pPr>
    </w:p>
    <w:p w14:paraId="07A66337" w14:textId="77777777" w:rsidR="00BD2BF7" w:rsidRPr="004C1C9C" w:rsidRDefault="008C7A07">
      <w:pPr>
        <w:jc w:val="both"/>
      </w:pPr>
      <w:r>
        <w:rPr>
          <w:b/>
          <w:bCs/>
        </w:rPr>
        <w:t>3</w:t>
      </w:r>
      <w:r>
        <w:rPr>
          <w:b/>
          <w:bCs/>
        </w:rPr>
        <w:tab/>
      </w:r>
      <w:r>
        <w:t>-</w:t>
      </w:r>
      <w:r>
        <w:tab/>
      </w:r>
      <w:r w:rsidR="00BD2BF7" w:rsidRPr="004C1C9C">
        <w:t>Silniční doprava</w:t>
      </w:r>
    </w:p>
    <w:p w14:paraId="1538DC8C" w14:textId="77777777" w:rsidR="00BD2BF7" w:rsidRPr="004C1C9C" w:rsidRDefault="00BD2BF7" w:rsidP="008C7A07">
      <w:pPr>
        <w:jc w:val="both"/>
      </w:pPr>
    </w:p>
    <w:p w14:paraId="417196BD" w14:textId="77777777" w:rsidR="00BD2BF7" w:rsidRPr="004C1C9C" w:rsidRDefault="008C7A07">
      <w:pPr>
        <w:jc w:val="both"/>
      </w:pPr>
      <w:r>
        <w:rPr>
          <w:b/>
          <w:bCs/>
        </w:rPr>
        <w:t>4</w:t>
      </w:r>
      <w:r>
        <w:rPr>
          <w:b/>
          <w:bCs/>
        </w:rPr>
        <w:tab/>
      </w:r>
      <w:r>
        <w:t>-</w:t>
      </w:r>
      <w:r>
        <w:tab/>
      </w:r>
      <w:r w:rsidR="00BD2BF7" w:rsidRPr="004C1C9C">
        <w:t>Letecká doprava</w:t>
      </w:r>
    </w:p>
    <w:p w14:paraId="3DB0AD1F" w14:textId="77777777" w:rsidR="00BD2BF7" w:rsidRPr="004C1C9C" w:rsidRDefault="00BD2BF7" w:rsidP="008C7A07">
      <w:pPr>
        <w:jc w:val="both"/>
      </w:pPr>
    </w:p>
    <w:p w14:paraId="3DEE5DA5" w14:textId="77777777" w:rsidR="00BD2BF7" w:rsidRPr="004C1C9C" w:rsidRDefault="008C7A07">
      <w:pPr>
        <w:jc w:val="both"/>
      </w:pPr>
      <w:r>
        <w:rPr>
          <w:b/>
          <w:bCs/>
        </w:rPr>
        <w:t>5</w:t>
      </w:r>
      <w:r>
        <w:rPr>
          <w:b/>
          <w:bCs/>
        </w:rPr>
        <w:tab/>
      </w:r>
      <w:r>
        <w:t>-</w:t>
      </w:r>
      <w:r>
        <w:tab/>
      </w:r>
      <w:r w:rsidR="00BD2BF7" w:rsidRPr="004C1C9C">
        <w:t>Poštovní zásilky</w:t>
      </w:r>
    </w:p>
    <w:p w14:paraId="7C8B658B" w14:textId="77777777" w:rsidR="00BD2BF7" w:rsidRPr="004C1C9C" w:rsidRDefault="00BD2BF7">
      <w:pPr>
        <w:jc w:val="both"/>
      </w:pPr>
    </w:p>
    <w:p w14:paraId="0AC38733" w14:textId="77777777" w:rsidR="00BD2BF7" w:rsidRPr="004C1C9C" w:rsidRDefault="00BD2BF7">
      <w:pPr>
        <w:jc w:val="both"/>
      </w:pPr>
      <w:r w:rsidRPr="004C1C9C">
        <w:rPr>
          <w:b/>
          <w:bCs/>
        </w:rPr>
        <w:t>7</w:t>
      </w:r>
      <w:r w:rsidR="008C7A07">
        <w:tab/>
        <w:t>-</w:t>
      </w:r>
      <w:r w:rsidR="008C7A07">
        <w:tab/>
      </w:r>
      <w:r w:rsidRPr="004C1C9C">
        <w:t>Pevná přepravní zařízení (např. potrubí a vedení)</w:t>
      </w:r>
    </w:p>
    <w:p w14:paraId="0A267331" w14:textId="77777777" w:rsidR="00BD2BF7" w:rsidRPr="004C1C9C" w:rsidRDefault="00BD2BF7">
      <w:pPr>
        <w:jc w:val="both"/>
      </w:pPr>
    </w:p>
    <w:p w14:paraId="001DD31B" w14:textId="77777777" w:rsidR="00BD2BF7" w:rsidRPr="004C1C9C" w:rsidRDefault="008C7A07">
      <w:pPr>
        <w:jc w:val="both"/>
      </w:pPr>
      <w:r>
        <w:rPr>
          <w:b/>
          <w:bCs/>
        </w:rPr>
        <w:lastRenderedPageBreak/>
        <w:t>8</w:t>
      </w:r>
      <w:r>
        <w:rPr>
          <w:b/>
          <w:bCs/>
        </w:rPr>
        <w:tab/>
      </w:r>
      <w:r>
        <w:t>-</w:t>
      </w:r>
      <w:r>
        <w:tab/>
      </w:r>
      <w:r w:rsidR="00BD2BF7" w:rsidRPr="004C1C9C">
        <w:t>Vnitrozemská říční doprava</w:t>
      </w:r>
    </w:p>
    <w:p w14:paraId="13385E0C" w14:textId="77777777" w:rsidR="00BD2BF7" w:rsidRPr="004C1C9C" w:rsidRDefault="00BD2BF7" w:rsidP="008C7A07">
      <w:pPr>
        <w:jc w:val="both"/>
      </w:pPr>
    </w:p>
    <w:p w14:paraId="747C9E6A" w14:textId="77777777" w:rsidR="00BD2BF7" w:rsidRPr="004C1C9C" w:rsidRDefault="008C7A07" w:rsidP="008C7A07">
      <w:pPr>
        <w:ind w:left="709" w:hanging="709"/>
        <w:jc w:val="both"/>
      </w:pPr>
      <w:r>
        <w:rPr>
          <w:b/>
          <w:bCs/>
        </w:rPr>
        <w:t>9</w:t>
      </w:r>
      <w:r>
        <w:rPr>
          <w:b/>
          <w:bCs/>
        </w:rPr>
        <w:tab/>
      </w:r>
      <w:r>
        <w:t>-</w:t>
      </w:r>
      <w:r>
        <w:tab/>
      </w:r>
      <w:r w:rsidR="00BD2BF7" w:rsidRPr="004C1C9C">
        <w:t>Vlastní pohon (týká se zboží, které překročí hranici na vlastní ose, například odeslání letadla, kamionu, lodě, vagónu apod., pokud nejsou dopravována jiným dopravním prostředkem).</w:t>
      </w:r>
    </w:p>
    <w:p w14:paraId="6BD64F95" w14:textId="77777777" w:rsidR="009136E1" w:rsidRDefault="009136E1" w:rsidP="00F51AD3">
      <w:pPr>
        <w:jc w:val="both"/>
      </w:pPr>
    </w:p>
    <w:p w14:paraId="17B7FBF2" w14:textId="77777777" w:rsidR="009136E1" w:rsidRPr="004C1C9C" w:rsidRDefault="009136E1">
      <w:pPr>
        <w:ind w:left="510" w:hanging="510"/>
        <w:jc w:val="both"/>
      </w:pPr>
    </w:p>
    <w:p w14:paraId="08492D49" w14:textId="77777777" w:rsidR="00BD2BF7" w:rsidRPr="004C1C9C" w:rsidRDefault="008C7A07">
      <w:pPr>
        <w:ind w:left="510" w:hanging="510"/>
        <w:jc w:val="both"/>
        <w:rPr>
          <w:b/>
          <w:i/>
          <w:iCs/>
        </w:rPr>
      </w:pPr>
      <w:r>
        <w:rPr>
          <w:b/>
          <w:i/>
          <w:iCs/>
        </w:rPr>
        <w:t>Poznámka:</w:t>
      </w:r>
    </w:p>
    <w:p w14:paraId="7A5B1019" w14:textId="77777777" w:rsidR="00BD2BF7" w:rsidRPr="004C1C9C" w:rsidRDefault="00BD2BF7">
      <w:pPr>
        <w:autoSpaceDE w:val="0"/>
        <w:autoSpaceDN w:val="0"/>
        <w:adjustRightInd w:val="0"/>
        <w:spacing w:before="120"/>
        <w:jc w:val="both"/>
        <w:rPr>
          <w:i/>
          <w:iCs/>
        </w:rPr>
      </w:pPr>
      <w:r w:rsidRPr="004C1C9C">
        <w:rPr>
          <w:i/>
          <w:iCs/>
        </w:rPr>
        <w:t>Za poštovní zásilky se považují i ty, jejichž doprava je za</w:t>
      </w:r>
      <w:r w:rsidR="008C7A07">
        <w:rPr>
          <w:i/>
          <w:iCs/>
        </w:rPr>
        <w:t>jišťována tzv. rychlopoštou, to </w:t>
      </w:r>
      <w:r w:rsidRPr="004C1C9C">
        <w:rPr>
          <w:i/>
          <w:iCs/>
        </w:rPr>
        <w:t xml:space="preserve">znamená některou ze specializovaných společností na expresní a komfortní dodání zboží, pokud je podání zásilky k přepravě obdobné podání běžné </w:t>
      </w:r>
      <w:r w:rsidR="008C7A07">
        <w:rPr>
          <w:i/>
          <w:iCs/>
        </w:rPr>
        <w:t>poštovní zásilky a nejedná se o </w:t>
      </w:r>
      <w:r w:rsidRPr="004C1C9C">
        <w:rPr>
          <w:i/>
          <w:iCs/>
        </w:rPr>
        <w:t>expresní dopravu jedním předem určeným nebo zpravodajské jednotce známým dopravním prostředkem, o kterém lze předpokládat, že se použil při přechodu daného zboží přes státní hranici ČR.</w:t>
      </w:r>
    </w:p>
    <w:p w14:paraId="12859355" w14:textId="77777777" w:rsidR="00BD2BF7" w:rsidRPr="004C1C9C" w:rsidRDefault="00BD2BF7" w:rsidP="00B91A13">
      <w:pPr>
        <w:pStyle w:val="Nadpis2"/>
      </w:pPr>
      <w:bookmarkStart w:id="56" w:name="_Toc88467040"/>
      <w:r w:rsidRPr="004C1C9C">
        <w:t>8.11. Kód zboží</w:t>
      </w:r>
      <w:bookmarkEnd w:id="56"/>
    </w:p>
    <w:p w14:paraId="2971EE49" w14:textId="77777777" w:rsidR="00BD2BF7" w:rsidRDefault="003B7149">
      <w:pPr>
        <w:tabs>
          <w:tab w:val="left" w:pos="8170"/>
          <w:tab w:val="left" w:pos="10343"/>
        </w:tabs>
        <w:jc w:val="both"/>
        <w:rPr>
          <w:szCs w:val="17"/>
        </w:rPr>
      </w:pPr>
      <w:r>
        <w:t>14</w:t>
      </w:r>
      <w:r w:rsidR="00BF72DF">
        <w:t>4</w:t>
      </w:r>
      <w:r w:rsidR="00BD2BF7" w:rsidRPr="004C1C9C">
        <w:t>) Uvádí se osmimístný číselný kód odpovídající podpolož</w:t>
      </w:r>
      <w:r w:rsidR="006C43CA">
        <w:t>ce</w:t>
      </w:r>
      <w:r w:rsidR="00BD2BF7" w:rsidRPr="004C1C9C">
        <w:t xml:space="preserve"> </w:t>
      </w:r>
      <w:r w:rsidR="002549B7">
        <w:t>vyvezeného</w:t>
      </w:r>
      <w:r w:rsidR="002549B7" w:rsidRPr="004C1C9C">
        <w:t xml:space="preserve"> </w:t>
      </w:r>
      <w:r w:rsidR="00BD2BF7" w:rsidRPr="004C1C9C">
        <w:t xml:space="preserve">nebo </w:t>
      </w:r>
      <w:r w:rsidR="002549B7">
        <w:t>dovezeného</w:t>
      </w:r>
      <w:r w:rsidR="002549B7" w:rsidRPr="004C1C9C">
        <w:t xml:space="preserve"> </w:t>
      </w:r>
      <w:r w:rsidR="00BD2BF7" w:rsidRPr="004C1C9C">
        <w:t xml:space="preserve">zboží dle kombinované nomenklatury podle stavu zboží v jakém se nacházelo v době jeho </w:t>
      </w:r>
      <w:r w:rsidR="002549B7">
        <w:t>vývozu</w:t>
      </w:r>
      <w:r w:rsidR="002549B7" w:rsidRPr="004C1C9C">
        <w:t xml:space="preserve"> </w:t>
      </w:r>
      <w:r w:rsidR="00BD2BF7" w:rsidRPr="004C1C9C">
        <w:t xml:space="preserve">nebo </w:t>
      </w:r>
      <w:r w:rsidR="002549B7">
        <w:t>dovozu</w:t>
      </w:r>
      <w:r w:rsidR="00BD2BF7" w:rsidRPr="004C1C9C">
        <w:t xml:space="preserve">. Kombinovaná nomenklatura je obsažena v celním sazebníku </w:t>
      </w:r>
      <w:r w:rsidR="006C43CA">
        <w:t>EU</w:t>
      </w:r>
      <w:r w:rsidR="006C43CA" w:rsidRPr="004C1C9C">
        <w:t xml:space="preserve"> </w:t>
      </w:r>
      <w:r w:rsidR="00BD2BF7" w:rsidRPr="004C1C9C">
        <w:t xml:space="preserve">nebo v TARICu (prvních osm čísel zleva zbožového kódu). </w:t>
      </w:r>
      <w:r w:rsidR="00BD2BF7" w:rsidRPr="004C1C9C">
        <w:rPr>
          <w:szCs w:val="17"/>
        </w:rPr>
        <w:t xml:space="preserve">Celní sazebník </w:t>
      </w:r>
      <w:r w:rsidR="006C43CA">
        <w:rPr>
          <w:szCs w:val="17"/>
        </w:rPr>
        <w:t>EU</w:t>
      </w:r>
      <w:r w:rsidR="006C43CA" w:rsidRPr="004C1C9C">
        <w:rPr>
          <w:szCs w:val="17"/>
        </w:rPr>
        <w:t xml:space="preserve"> </w:t>
      </w:r>
      <w:r w:rsidR="008C7A07">
        <w:rPr>
          <w:szCs w:val="17"/>
        </w:rPr>
        <w:t>je zveřejněn na </w:t>
      </w:r>
      <w:r w:rsidR="00BD2BF7" w:rsidRPr="004C1C9C">
        <w:rPr>
          <w:szCs w:val="17"/>
        </w:rPr>
        <w:t xml:space="preserve">internetových stránkách ČSÚ na adrese </w:t>
      </w:r>
      <w:hyperlink r:id="rId23" w:history="1">
        <w:r w:rsidR="00BD2BF7" w:rsidRPr="004C1C9C">
          <w:rPr>
            <w:rStyle w:val="Hypertextovodkaz"/>
            <w:szCs w:val="17"/>
          </w:rPr>
          <w:t>www.czso.cz</w:t>
        </w:r>
      </w:hyperlink>
      <w:r w:rsidR="00BD2BF7" w:rsidRPr="004C1C9C">
        <w:rPr>
          <w:szCs w:val="17"/>
        </w:rPr>
        <w:t xml:space="preserve"> v oddíle </w:t>
      </w:r>
      <w:r w:rsidR="00BD2BF7" w:rsidRPr="004C1C9C">
        <w:t>„Výkazy, sběr dat“ v části „Intrastat“</w:t>
      </w:r>
      <w:r w:rsidR="00BD2BF7" w:rsidRPr="004C1C9C">
        <w:rPr>
          <w:szCs w:val="17"/>
        </w:rPr>
        <w:t xml:space="preserve"> pod názvem „Kombinovaná nomenklatura“ a také na</w:t>
      </w:r>
      <w:r w:rsidR="008C7A07">
        <w:rPr>
          <w:szCs w:val="17"/>
        </w:rPr>
        <w:t xml:space="preserve"> adrese www.celnisprava.cz </w:t>
      </w:r>
      <w:r w:rsidR="00BD2BF7" w:rsidRPr="004C1C9C">
        <w:rPr>
          <w:szCs w:val="17"/>
        </w:rPr>
        <w:t xml:space="preserve">v oddíle „Clo“ v části „Sazební zařazení zboží“ po kliknutí na </w:t>
      </w:r>
      <w:r w:rsidR="005C0CCF" w:rsidRPr="004C1C9C">
        <w:rPr>
          <w:szCs w:val="17"/>
        </w:rPr>
        <w:t xml:space="preserve">„Kombinovaná nomenklatura </w:t>
      </w:r>
      <w:r w:rsidR="005C0CCF" w:rsidRPr="004C1C9C">
        <w:rPr>
          <w:sz w:val="28"/>
          <w:szCs w:val="17"/>
        </w:rPr>
        <w:t>(</w:t>
      </w:r>
      <w:r w:rsidR="005C0CCF" w:rsidRPr="004C1C9C">
        <w:rPr>
          <w:szCs w:val="17"/>
        </w:rPr>
        <w:t>Společný celní sazebník EU)“</w:t>
      </w:r>
      <w:r w:rsidR="00BD2BF7" w:rsidRPr="004C1C9C">
        <w:rPr>
          <w:szCs w:val="17"/>
        </w:rPr>
        <w:t>. Zbožové kódy Kombinované nomenklatury, se zkrácenými názvy, jsou spolu</w:t>
      </w:r>
      <w:r w:rsidR="00BD2BF7" w:rsidRPr="004C1C9C">
        <w:rPr>
          <w:rFonts w:ascii="Arial" w:hAnsi="Arial" w:cs="Arial"/>
          <w:b/>
          <w:bCs/>
          <w:color w:val="000000"/>
        </w:rPr>
        <w:t xml:space="preserve"> </w:t>
      </w:r>
      <w:r w:rsidR="00BD2BF7" w:rsidRPr="004C1C9C">
        <w:rPr>
          <w:color w:val="000000"/>
        </w:rPr>
        <w:t>s ostatními číselníky pro Intrastat, zveřejněny v</w:t>
      </w:r>
      <w:r w:rsidR="008C7A07">
        <w:rPr>
          <w:color w:val="000000"/>
        </w:rPr>
        <w:t>e tvaru xml, txt a dbf také na </w:t>
      </w:r>
      <w:r w:rsidR="00BD2BF7" w:rsidRPr="004C1C9C">
        <w:rPr>
          <w:color w:val="000000"/>
        </w:rPr>
        <w:t xml:space="preserve">adrese </w:t>
      </w:r>
      <w:hyperlink r:id="rId24" w:history="1">
        <w:r w:rsidR="00BD2BF7" w:rsidRPr="004C1C9C">
          <w:rPr>
            <w:rStyle w:val="Hypertextovodkaz"/>
          </w:rPr>
          <w:t>www.celnisprava.cz</w:t>
        </w:r>
      </w:hyperlink>
      <w:r w:rsidR="00BD2BF7" w:rsidRPr="004C1C9C">
        <w:rPr>
          <w:color w:val="000000"/>
        </w:rPr>
        <w:t xml:space="preserve"> v oddíle „Aplikace“, v části „Číselníky“ po vybrání sady „Intrastat“ (ne „Vše“) pod Identifikátorem „kn_i“. </w:t>
      </w:r>
      <w:r w:rsidR="00BD2BF7" w:rsidRPr="004C1C9C">
        <w:rPr>
          <w:szCs w:val="17"/>
        </w:rPr>
        <w:t>Protože kombinovaná nomenklatura j</w:t>
      </w:r>
      <w:r w:rsidR="008C7A07">
        <w:rPr>
          <w:szCs w:val="17"/>
        </w:rPr>
        <w:t>e </w:t>
      </w:r>
      <w:r w:rsidR="00BD2BF7" w:rsidRPr="004C1C9C">
        <w:rPr>
          <w:szCs w:val="17"/>
        </w:rPr>
        <w:t>každoročně nejméně vždy k 1. lednu aktualizována a měněn</w:t>
      </w:r>
      <w:r w:rsidR="008C7A07">
        <w:rPr>
          <w:szCs w:val="17"/>
        </w:rPr>
        <w:t>a, je třeba věnovat pozornost i </w:t>
      </w:r>
      <w:r w:rsidR="00BD2BF7" w:rsidRPr="004C1C9C">
        <w:rPr>
          <w:szCs w:val="17"/>
        </w:rPr>
        <w:t>platnosti a úč</w:t>
      </w:r>
      <w:r w:rsidR="008C7A07">
        <w:rPr>
          <w:szCs w:val="17"/>
        </w:rPr>
        <w:t>innosti zveřejněných číselníků.</w:t>
      </w:r>
    </w:p>
    <w:p w14:paraId="12CF2829" w14:textId="77777777" w:rsidR="005A3B08" w:rsidRPr="008C7A07" w:rsidRDefault="005A3B08">
      <w:pPr>
        <w:tabs>
          <w:tab w:val="left" w:pos="8170"/>
          <w:tab w:val="left" w:pos="10343"/>
        </w:tabs>
        <w:jc w:val="both"/>
        <w:rPr>
          <w:szCs w:val="17"/>
        </w:rPr>
      </w:pPr>
    </w:p>
    <w:p w14:paraId="304464DE" w14:textId="77777777" w:rsidR="00BD2BF7" w:rsidRPr="004C1C9C" w:rsidRDefault="00BD2BF7">
      <w:pPr>
        <w:tabs>
          <w:tab w:val="left" w:pos="8170"/>
          <w:tab w:val="left" w:pos="10343"/>
        </w:tabs>
        <w:jc w:val="both"/>
        <w:rPr>
          <w:rFonts w:ascii="Arial Unicode MS" w:hAnsi="Arial Unicode MS" w:cs="Arial Unicode MS"/>
          <w:vanish/>
          <w:color w:val="000000"/>
        </w:rPr>
      </w:pPr>
    </w:p>
    <w:p w14:paraId="4ADE666C" w14:textId="77777777" w:rsidR="00BD2BF7" w:rsidRPr="004C1C9C" w:rsidRDefault="003B7149">
      <w:pPr>
        <w:tabs>
          <w:tab w:val="left" w:pos="8170"/>
          <w:tab w:val="left" w:pos="10343"/>
        </w:tabs>
        <w:jc w:val="both"/>
        <w:rPr>
          <w:szCs w:val="17"/>
        </w:rPr>
      </w:pPr>
      <w:r>
        <w:rPr>
          <w:szCs w:val="17"/>
        </w:rPr>
        <w:t>14</w:t>
      </w:r>
      <w:r w:rsidR="00BF72DF">
        <w:rPr>
          <w:szCs w:val="17"/>
        </w:rPr>
        <w:t>5</w:t>
      </w:r>
      <w:r w:rsidR="00BD2BF7" w:rsidRPr="004C1C9C">
        <w:rPr>
          <w:szCs w:val="17"/>
        </w:rPr>
        <w:t xml:space="preserve">) K určení správného nomenklaturního čísla zboží je nutné se řídit Všeobecnými pravidly pro výklad kombinované nomenklatury (viz též úvodní části přílohy I. k nařízení Komise (EU)  </w:t>
      </w:r>
      <w:r w:rsidR="00962DD4">
        <w:rPr>
          <w:szCs w:val="17"/>
        </w:rPr>
        <w:t>2021</w:t>
      </w:r>
      <w:r w:rsidR="00EF14FB">
        <w:rPr>
          <w:szCs w:val="17"/>
        </w:rPr>
        <w:t>/1832</w:t>
      </w:r>
      <w:r w:rsidR="00BD2BF7" w:rsidRPr="004C1C9C">
        <w:rPr>
          <w:szCs w:val="17"/>
        </w:rPr>
        <w:t xml:space="preserve">, kterým se mění příloha I nařízení Rady </w:t>
      </w:r>
      <w:r w:rsidR="008C7A07">
        <w:rPr>
          <w:szCs w:val="17"/>
        </w:rPr>
        <w:t>(EHS) 2658/87 o celní a </w:t>
      </w:r>
      <w:r w:rsidR="00BD2BF7" w:rsidRPr="004C1C9C">
        <w:rPr>
          <w:szCs w:val="17"/>
        </w:rPr>
        <w:t>statistické nom</w:t>
      </w:r>
      <w:r w:rsidR="008C7A07">
        <w:rPr>
          <w:szCs w:val="17"/>
        </w:rPr>
        <w:t>enklatuře a o celním sazebníku</w:t>
      </w:r>
      <w:r w:rsidR="001D5B42">
        <w:rPr>
          <w:szCs w:val="17"/>
        </w:rPr>
        <w:t>)</w:t>
      </w:r>
      <w:r w:rsidR="008C7A07">
        <w:rPr>
          <w:szCs w:val="17"/>
        </w:rPr>
        <w:t>.</w:t>
      </w:r>
    </w:p>
    <w:p w14:paraId="510C2BE7" w14:textId="77777777" w:rsidR="00BD2BF7" w:rsidRPr="004C1C9C" w:rsidRDefault="00BD2BF7">
      <w:pPr>
        <w:pStyle w:val="Formuledadoption"/>
        <w:tabs>
          <w:tab w:val="left" w:pos="8170"/>
          <w:tab w:val="left" w:pos="10343"/>
        </w:tabs>
        <w:overflowPunct/>
        <w:autoSpaceDE/>
        <w:autoSpaceDN/>
        <w:adjustRightInd/>
        <w:spacing w:before="0" w:after="0"/>
        <w:textAlignment w:val="auto"/>
        <w:rPr>
          <w:szCs w:val="17"/>
        </w:rPr>
      </w:pPr>
    </w:p>
    <w:p w14:paraId="5AFD219F" w14:textId="77777777" w:rsidR="00BD2BF7" w:rsidRPr="004C1C9C" w:rsidRDefault="00BD2BF7">
      <w:pPr>
        <w:rPr>
          <w:b/>
          <w:i/>
          <w:iCs/>
          <w:color w:val="000000"/>
          <w:szCs w:val="19"/>
        </w:rPr>
      </w:pPr>
      <w:r w:rsidRPr="004C1C9C">
        <w:rPr>
          <w:b/>
          <w:i/>
          <w:iCs/>
          <w:color w:val="000000"/>
          <w:szCs w:val="19"/>
        </w:rPr>
        <w:t>Poznámky:</w:t>
      </w:r>
    </w:p>
    <w:p w14:paraId="3BFFAF66" w14:textId="77777777" w:rsidR="00BD2BF7" w:rsidRPr="004C1C9C" w:rsidRDefault="00BD2BF7">
      <w:pPr>
        <w:spacing w:before="120"/>
        <w:jc w:val="both"/>
        <w:rPr>
          <w:i/>
          <w:iCs/>
          <w:color w:val="000000"/>
        </w:rPr>
      </w:pPr>
      <w:r w:rsidRPr="004C1C9C">
        <w:rPr>
          <w:i/>
          <w:iCs/>
          <w:color w:val="000000"/>
        </w:rPr>
        <w:t xml:space="preserve">1. Na internetových stránkách ČSÚ na adrese </w:t>
      </w:r>
      <w:hyperlink r:id="rId25" w:history="1">
        <w:r w:rsidRPr="004C1C9C">
          <w:rPr>
            <w:rStyle w:val="Hypertextovodkaz"/>
            <w:i/>
            <w:iCs/>
          </w:rPr>
          <w:t>www.czso.cz</w:t>
        </w:r>
      </w:hyperlink>
      <w:r w:rsidRPr="004C1C9C">
        <w:rPr>
          <w:i/>
          <w:iCs/>
          <w:color w:val="000000"/>
        </w:rPr>
        <w:t xml:space="preserve"> v oddíle </w:t>
      </w:r>
      <w:r w:rsidRPr="004C1C9C">
        <w:rPr>
          <w:i/>
        </w:rPr>
        <w:t>„Výkazy, sběr dat“ v části „Intrastat“</w:t>
      </w:r>
      <w:r w:rsidRPr="004C1C9C">
        <w:rPr>
          <w:i/>
          <w:iCs/>
          <w:color w:val="000000"/>
        </w:rPr>
        <w:t xml:space="preserve"> pod názvem „Kombinovaná nomenklatura“ a na internetové adrese </w:t>
      </w:r>
      <w:hyperlink r:id="rId26" w:history="1">
        <w:r w:rsidRPr="004C1C9C">
          <w:rPr>
            <w:rStyle w:val="Hypertextovodkaz"/>
            <w:i/>
            <w:iCs/>
          </w:rPr>
          <w:t>www.celnisprava.cz</w:t>
        </w:r>
      </w:hyperlink>
      <w:r w:rsidRPr="004C1C9C">
        <w:rPr>
          <w:i/>
          <w:iCs/>
          <w:color w:val="000000"/>
        </w:rPr>
        <w:t xml:space="preserve"> v oddíle „Clo“</w:t>
      </w:r>
      <w:r w:rsidR="006C43CA">
        <w:rPr>
          <w:i/>
          <w:iCs/>
          <w:color w:val="000000"/>
        </w:rPr>
        <w:t xml:space="preserve"> </w:t>
      </w:r>
      <w:r w:rsidRPr="004C1C9C">
        <w:rPr>
          <w:i/>
          <w:iCs/>
          <w:color w:val="000000"/>
        </w:rPr>
        <w:t>v části „</w:t>
      </w:r>
      <w:r w:rsidRPr="004C1C9C">
        <w:rPr>
          <w:i/>
          <w:szCs w:val="17"/>
        </w:rPr>
        <w:t>Sazební zařazení zbo</w:t>
      </w:r>
      <w:r w:rsidR="008C7A07">
        <w:rPr>
          <w:i/>
          <w:szCs w:val="17"/>
        </w:rPr>
        <w:t>ží“, po kliknutí na </w:t>
      </w:r>
      <w:r w:rsidRPr="004C1C9C">
        <w:rPr>
          <w:i/>
          <w:szCs w:val="17"/>
        </w:rPr>
        <w:t xml:space="preserve">„Společný celní sazebník </w:t>
      </w:r>
      <w:r w:rsidR="008A57C3">
        <w:rPr>
          <w:i/>
          <w:szCs w:val="17"/>
        </w:rPr>
        <w:t>EU</w:t>
      </w:r>
      <w:r w:rsidRPr="004C1C9C">
        <w:rPr>
          <w:i/>
          <w:szCs w:val="17"/>
        </w:rPr>
        <w:t xml:space="preserve">“ pod názvem „Společný celní sazebník </w:t>
      </w:r>
      <w:r w:rsidR="008A57C3">
        <w:rPr>
          <w:i/>
          <w:szCs w:val="17"/>
        </w:rPr>
        <w:t>EU</w:t>
      </w:r>
      <w:r w:rsidRPr="004C1C9C">
        <w:rPr>
          <w:i/>
          <w:szCs w:val="17"/>
        </w:rPr>
        <w:t xml:space="preserve"> platný pro rok </w:t>
      </w:r>
      <w:r w:rsidR="00430FCF" w:rsidRPr="004C1C9C">
        <w:rPr>
          <w:i/>
          <w:szCs w:val="17"/>
        </w:rPr>
        <w:t>20</w:t>
      </w:r>
      <w:r w:rsidR="00430FCF">
        <w:rPr>
          <w:i/>
          <w:szCs w:val="17"/>
        </w:rPr>
        <w:t>22</w:t>
      </w:r>
      <w:r w:rsidRPr="004C1C9C">
        <w:rPr>
          <w:i/>
          <w:szCs w:val="17"/>
        </w:rPr>
        <w:t>“</w:t>
      </w:r>
      <w:r w:rsidRPr="004C1C9C">
        <w:rPr>
          <w:i/>
          <w:iCs/>
          <w:color w:val="000000"/>
        </w:rPr>
        <w:t xml:space="preserve"> je také zveřejněna pracovní pomůcka „Změny kombin</w:t>
      </w:r>
      <w:r w:rsidR="008C7A07">
        <w:rPr>
          <w:i/>
          <w:iCs/>
          <w:color w:val="000000"/>
        </w:rPr>
        <w:t>ované nomenklatury platné od 1. </w:t>
      </w:r>
      <w:r w:rsidRPr="004C1C9C">
        <w:rPr>
          <w:i/>
          <w:iCs/>
          <w:color w:val="000000"/>
        </w:rPr>
        <w:t xml:space="preserve">1. </w:t>
      </w:r>
      <w:r w:rsidR="00430FCF" w:rsidRPr="004C1C9C">
        <w:rPr>
          <w:i/>
          <w:iCs/>
          <w:color w:val="000000"/>
        </w:rPr>
        <w:t>20</w:t>
      </w:r>
      <w:r w:rsidR="00430FCF">
        <w:rPr>
          <w:i/>
          <w:iCs/>
          <w:color w:val="000000"/>
        </w:rPr>
        <w:t>22</w:t>
      </w:r>
      <w:r w:rsidR="00294A2C">
        <w:rPr>
          <w:i/>
          <w:iCs/>
          <w:color w:val="000000"/>
        </w:rPr>
        <w:t>“. Ta </w:t>
      </w:r>
      <w:r w:rsidRPr="004C1C9C">
        <w:rPr>
          <w:i/>
          <w:iCs/>
          <w:color w:val="000000"/>
        </w:rPr>
        <w:t xml:space="preserve">obsahuje přehled změn pro rok </w:t>
      </w:r>
      <w:r w:rsidR="00430FCF" w:rsidRPr="004C1C9C">
        <w:rPr>
          <w:i/>
          <w:iCs/>
          <w:color w:val="000000"/>
        </w:rPr>
        <w:t>20</w:t>
      </w:r>
      <w:r w:rsidR="00430FCF">
        <w:rPr>
          <w:i/>
          <w:iCs/>
          <w:color w:val="000000"/>
        </w:rPr>
        <w:t>22</w:t>
      </w:r>
      <w:r w:rsidRPr="004C1C9C">
        <w:rPr>
          <w:i/>
          <w:iCs/>
          <w:color w:val="000000"/>
        </w:rPr>
        <w:t xml:space="preserve">, korelace mezi verzemi zbožové nomenklatury roku </w:t>
      </w:r>
      <w:r w:rsidR="00430FCF" w:rsidRPr="004C1C9C">
        <w:rPr>
          <w:i/>
          <w:iCs/>
          <w:color w:val="000000"/>
        </w:rPr>
        <w:t>20</w:t>
      </w:r>
      <w:r w:rsidR="00430FCF">
        <w:rPr>
          <w:i/>
          <w:iCs/>
          <w:color w:val="000000"/>
        </w:rPr>
        <w:t>21</w:t>
      </w:r>
      <w:r w:rsidR="00430FCF" w:rsidRPr="004C1C9C">
        <w:rPr>
          <w:i/>
          <w:iCs/>
          <w:color w:val="000000"/>
        </w:rPr>
        <w:t xml:space="preserve"> </w:t>
      </w:r>
      <w:r w:rsidRPr="004C1C9C">
        <w:rPr>
          <w:i/>
          <w:iCs/>
          <w:color w:val="000000"/>
        </w:rPr>
        <w:t xml:space="preserve">a </w:t>
      </w:r>
      <w:r w:rsidR="00430FCF" w:rsidRPr="004C1C9C">
        <w:rPr>
          <w:i/>
          <w:iCs/>
          <w:color w:val="000000"/>
        </w:rPr>
        <w:t>20</w:t>
      </w:r>
      <w:r w:rsidR="00430FCF">
        <w:rPr>
          <w:i/>
          <w:iCs/>
          <w:color w:val="000000"/>
        </w:rPr>
        <w:t>22</w:t>
      </w:r>
      <w:r w:rsidR="00430FCF" w:rsidRPr="004C1C9C">
        <w:rPr>
          <w:i/>
          <w:iCs/>
          <w:color w:val="000000"/>
        </w:rPr>
        <w:t xml:space="preserve"> </w:t>
      </w:r>
      <w:r w:rsidRPr="004C1C9C">
        <w:rPr>
          <w:i/>
          <w:iCs/>
          <w:color w:val="000000"/>
        </w:rPr>
        <w:t xml:space="preserve">a naopak, seznam zrušených podpoložek z verze </w:t>
      </w:r>
      <w:r w:rsidR="00430FCF" w:rsidRPr="004C1C9C">
        <w:rPr>
          <w:i/>
          <w:iCs/>
          <w:color w:val="000000"/>
        </w:rPr>
        <w:t>20</w:t>
      </w:r>
      <w:r w:rsidR="00430FCF">
        <w:rPr>
          <w:i/>
          <w:iCs/>
          <w:color w:val="000000"/>
        </w:rPr>
        <w:t>21</w:t>
      </w:r>
      <w:r w:rsidR="00430FCF" w:rsidRPr="004C1C9C">
        <w:rPr>
          <w:i/>
          <w:iCs/>
          <w:color w:val="000000"/>
        </w:rPr>
        <w:t xml:space="preserve"> </w:t>
      </w:r>
      <w:r w:rsidRPr="004C1C9C">
        <w:rPr>
          <w:i/>
          <w:iCs/>
          <w:color w:val="000000"/>
        </w:rPr>
        <w:t xml:space="preserve">k 1. 1. </w:t>
      </w:r>
      <w:r w:rsidR="00430FCF" w:rsidRPr="004C1C9C">
        <w:rPr>
          <w:i/>
          <w:iCs/>
          <w:color w:val="000000"/>
        </w:rPr>
        <w:t>20</w:t>
      </w:r>
      <w:r w:rsidR="00430FCF">
        <w:rPr>
          <w:i/>
          <w:iCs/>
          <w:color w:val="000000"/>
        </w:rPr>
        <w:t>22</w:t>
      </w:r>
      <w:r w:rsidR="00430FCF" w:rsidRPr="004C1C9C">
        <w:rPr>
          <w:i/>
          <w:iCs/>
          <w:color w:val="000000"/>
        </w:rPr>
        <w:t xml:space="preserve"> </w:t>
      </w:r>
      <w:r w:rsidRPr="004C1C9C">
        <w:rPr>
          <w:i/>
          <w:iCs/>
          <w:color w:val="000000"/>
        </w:rPr>
        <w:t xml:space="preserve">a seznam nově vzniklých podpoložek pro verzi </w:t>
      </w:r>
      <w:r w:rsidR="00430FCF" w:rsidRPr="004C1C9C">
        <w:rPr>
          <w:i/>
          <w:iCs/>
          <w:color w:val="000000"/>
        </w:rPr>
        <w:t>20</w:t>
      </w:r>
      <w:r w:rsidR="00430FCF">
        <w:rPr>
          <w:i/>
          <w:iCs/>
          <w:color w:val="000000"/>
        </w:rPr>
        <w:t>22</w:t>
      </w:r>
      <w:r w:rsidR="00430FCF" w:rsidRPr="004C1C9C">
        <w:rPr>
          <w:i/>
          <w:iCs/>
          <w:color w:val="000000"/>
        </w:rPr>
        <w:t xml:space="preserve"> </w:t>
      </w:r>
      <w:r w:rsidRPr="004C1C9C">
        <w:rPr>
          <w:i/>
          <w:iCs/>
          <w:color w:val="000000"/>
        </w:rPr>
        <w:t>kombinované nomenklatury.</w:t>
      </w:r>
    </w:p>
    <w:p w14:paraId="5AF89F57" w14:textId="77777777" w:rsidR="00BD2BF7" w:rsidRPr="008C7A07" w:rsidRDefault="00BD2BF7">
      <w:pPr>
        <w:spacing w:before="120"/>
        <w:jc w:val="both"/>
        <w:rPr>
          <w:i/>
          <w:szCs w:val="17"/>
        </w:rPr>
      </w:pPr>
      <w:r w:rsidRPr="004C1C9C">
        <w:rPr>
          <w:i/>
          <w:iCs/>
          <w:color w:val="000000"/>
        </w:rPr>
        <w:t xml:space="preserve">2. Na internetové adrese </w:t>
      </w:r>
      <w:r w:rsidRPr="004C1C9C">
        <w:rPr>
          <w:i/>
          <w:szCs w:val="17"/>
        </w:rPr>
        <w:t>www.celnisprava.cz v oddíle „Clo“ v části „Saz</w:t>
      </w:r>
      <w:r w:rsidR="008C7A07">
        <w:rPr>
          <w:i/>
          <w:szCs w:val="17"/>
        </w:rPr>
        <w:t xml:space="preserve">ební zařazení zboží“ </w:t>
      </w:r>
      <w:r w:rsidRPr="004C1C9C">
        <w:rPr>
          <w:i/>
          <w:szCs w:val="17"/>
        </w:rPr>
        <w:t xml:space="preserve">je uveden postup pro </w:t>
      </w:r>
      <w:r w:rsidRPr="007F6F61">
        <w:rPr>
          <w:b/>
          <w:i/>
          <w:szCs w:val="17"/>
        </w:rPr>
        <w:t xml:space="preserve">podání žádosti a získání tzv. </w:t>
      </w:r>
      <w:r w:rsidR="00B4748D">
        <w:rPr>
          <w:b/>
          <w:i/>
          <w:szCs w:val="17"/>
        </w:rPr>
        <w:t>stanoviska k sazebnímu</w:t>
      </w:r>
      <w:r w:rsidRPr="007F6F61">
        <w:rPr>
          <w:b/>
          <w:i/>
          <w:szCs w:val="17"/>
        </w:rPr>
        <w:t xml:space="preserve"> zařazení zboží</w:t>
      </w:r>
      <w:r w:rsidRPr="008C7A07">
        <w:rPr>
          <w:i/>
          <w:szCs w:val="17"/>
        </w:rPr>
        <w:t xml:space="preserve"> do příslušného</w:t>
      </w:r>
      <w:r w:rsidR="008C7A07" w:rsidRPr="008C7A07">
        <w:rPr>
          <w:i/>
          <w:szCs w:val="17"/>
        </w:rPr>
        <w:t xml:space="preserve"> kódu kombinované nomenklatury.</w:t>
      </w:r>
    </w:p>
    <w:p w14:paraId="0F05AACB" w14:textId="77777777" w:rsidR="00BD2BF7" w:rsidRPr="004C1C9C" w:rsidRDefault="00BD2BF7" w:rsidP="00B91A13">
      <w:pPr>
        <w:pStyle w:val="Nadpis2"/>
      </w:pPr>
      <w:bookmarkStart w:id="57" w:name="_Toc88467041"/>
      <w:r w:rsidRPr="008C7A07">
        <w:lastRenderedPageBreak/>
        <w:t>8.12.</w:t>
      </w:r>
      <w:r w:rsidRPr="004C1C9C">
        <w:t xml:space="preserve"> Statistický znak</w:t>
      </w:r>
      <w:bookmarkEnd w:id="57"/>
    </w:p>
    <w:p w14:paraId="6775ED95" w14:textId="77777777" w:rsidR="003F04A1" w:rsidRPr="008A0655" w:rsidRDefault="00F322DA" w:rsidP="008A0655">
      <w:pPr>
        <w:tabs>
          <w:tab w:val="left" w:pos="8170"/>
          <w:tab w:val="left" w:pos="10343"/>
        </w:tabs>
        <w:jc w:val="both"/>
      </w:pPr>
      <w:r>
        <w:t>14</w:t>
      </w:r>
      <w:r w:rsidR="00BF72DF">
        <w:t>6</w:t>
      </w:r>
      <w:r w:rsidR="008D5630" w:rsidRPr="004C1C9C">
        <w:t xml:space="preserve">) Je-li </w:t>
      </w:r>
      <w:r w:rsidR="00476B0B">
        <w:t>vyvezené</w:t>
      </w:r>
      <w:r w:rsidR="00476B0B" w:rsidRPr="004C1C9C">
        <w:t xml:space="preserve"> </w:t>
      </w:r>
      <w:r w:rsidR="008D5630" w:rsidRPr="004C1C9C">
        <w:t xml:space="preserve">nebo </w:t>
      </w:r>
      <w:r w:rsidR="00476B0B">
        <w:t>dovezené</w:t>
      </w:r>
      <w:r w:rsidR="00476B0B" w:rsidRPr="004C1C9C">
        <w:t xml:space="preserve"> </w:t>
      </w:r>
      <w:r w:rsidR="008D5630" w:rsidRPr="004C1C9C">
        <w:t>zboží, o kterém se údaje vykazují do Intrastatu, označené některým</w:t>
      </w:r>
      <w:r w:rsidR="008A0655">
        <w:t xml:space="preserve"> z</w:t>
      </w:r>
      <w:r w:rsidR="008D5630" w:rsidRPr="004C1C9C">
        <w:t xml:space="preserve"> kódů kombinované nomenklatury</w:t>
      </w:r>
      <w:r w:rsidR="008A0655">
        <w:t xml:space="preserve"> uvedených ve Sdělení Českého statistického úřadu č. </w:t>
      </w:r>
      <w:r w:rsidR="00B4748D">
        <w:t>247</w:t>
      </w:r>
      <w:r w:rsidR="008E7CCD">
        <w:t>/201</w:t>
      </w:r>
      <w:r w:rsidR="00B4748D">
        <w:t>6</w:t>
      </w:r>
      <w:r w:rsidR="008A0655">
        <w:t xml:space="preserve"> Sb., o stanovení </w:t>
      </w:r>
      <w:r w:rsidR="00B4748D">
        <w:t>S</w:t>
      </w:r>
      <w:r w:rsidR="008A0655">
        <w:t>eznamu vybraného zboží a doplňkových statistických znaků</w:t>
      </w:r>
      <w:r w:rsidR="00B4748D">
        <w:t>, v platném znění</w:t>
      </w:r>
      <w:r w:rsidR="008D5630" w:rsidRPr="004C1C9C">
        <w:t>, doplňuje se do Výkazu, v návaznosti na upřesněný název zboží, zvláštní dvoumístný číselný kód, označovaný jako „statistický znak</w:t>
      </w:r>
      <w:r w:rsidR="008D5630" w:rsidRPr="00F1376C">
        <w:t>“.</w:t>
      </w:r>
    </w:p>
    <w:p w14:paraId="3228640B" w14:textId="77777777" w:rsidR="00BD2BF7" w:rsidRPr="004C1C9C" w:rsidRDefault="00BD2BF7" w:rsidP="00B91A13">
      <w:pPr>
        <w:pStyle w:val="Nadpis2"/>
      </w:pPr>
      <w:bookmarkStart w:id="58" w:name="_Toc88467042"/>
      <w:r w:rsidRPr="004C1C9C">
        <w:t>8.13. Vlastní hmotnost v kg</w:t>
      </w:r>
      <w:bookmarkEnd w:id="58"/>
    </w:p>
    <w:p w14:paraId="5292B796" w14:textId="77777777" w:rsidR="00BD2BF7" w:rsidRPr="004C1C9C" w:rsidRDefault="00F322DA">
      <w:pPr>
        <w:jc w:val="both"/>
      </w:pPr>
      <w:r>
        <w:t>14</w:t>
      </w:r>
      <w:r w:rsidR="00BF72DF">
        <w:t>7</w:t>
      </w:r>
      <w:r w:rsidR="00BD2BF7" w:rsidRPr="004C1C9C">
        <w:t xml:space="preserve">) Údaj o vlastní hmotnosti </w:t>
      </w:r>
      <w:r w:rsidR="008E4737">
        <w:t>vyvezeného</w:t>
      </w:r>
      <w:r w:rsidR="008E4737" w:rsidRPr="004C1C9C">
        <w:t xml:space="preserve"> </w:t>
      </w:r>
      <w:r w:rsidR="00BD2BF7" w:rsidRPr="004C1C9C">
        <w:t xml:space="preserve">nebo </w:t>
      </w:r>
      <w:r w:rsidR="008E4737">
        <w:t>dovezeného</w:t>
      </w:r>
      <w:r w:rsidR="008E4737" w:rsidRPr="004C1C9C">
        <w:t xml:space="preserve"> </w:t>
      </w:r>
      <w:r w:rsidR="00BD2BF7" w:rsidRPr="004C1C9C">
        <w:t xml:space="preserve">zboží se do Výkazu pro Intrastat uvádí povinně u všech vykázaných podpoložek zboží, s výjimkou </w:t>
      </w:r>
      <w:r w:rsidR="008E4737">
        <w:t>vyvezené</w:t>
      </w:r>
      <w:r w:rsidR="008E4737" w:rsidRPr="004C1C9C">
        <w:t xml:space="preserve"> </w:t>
      </w:r>
      <w:r w:rsidR="001E20A8">
        <w:t xml:space="preserve">nebo </w:t>
      </w:r>
      <w:r w:rsidR="008E4737">
        <w:t xml:space="preserve">dovezené </w:t>
      </w:r>
      <w:r w:rsidR="00BD2BF7" w:rsidRPr="004C1C9C">
        <w:t xml:space="preserve">elektrické energie, u </w:t>
      </w:r>
      <w:r w:rsidR="00B8788E" w:rsidRPr="004C1C9C">
        <w:t>kter</w:t>
      </w:r>
      <w:r w:rsidR="00B8788E">
        <w:t>é</w:t>
      </w:r>
      <w:r w:rsidR="00B8788E" w:rsidRPr="004C1C9C">
        <w:t xml:space="preserve"> </w:t>
      </w:r>
      <w:r w:rsidR="00BD2BF7" w:rsidRPr="004C1C9C">
        <w:t>se vlastní hmotnost n</w:t>
      </w:r>
      <w:r w:rsidR="00294A2C">
        <w:t xml:space="preserve">ezjišťuje a ve </w:t>
      </w:r>
      <w:r w:rsidR="00234032">
        <w:t>V</w:t>
      </w:r>
      <w:r w:rsidR="00294A2C">
        <w:t>ýkazu se údaj o ní </w:t>
      </w:r>
      <w:r w:rsidR="00BD2BF7" w:rsidRPr="004C1C9C">
        <w:t>nahrazuje číslem 0,001. Vlastní hmotnost zboží je jeho</w:t>
      </w:r>
      <w:r w:rsidR="008C7A07">
        <w:t xml:space="preserve"> hmotnost bez jakýchkoli obalů.</w:t>
      </w:r>
    </w:p>
    <w:p w14:paraId="6199DB2B" w14:textId="77777777" w:rsidR="00BD2BF7" w:rsidRPr="004C1C9C" w:rsidRDefault="00BD2BF7">
      <w:pPr>
        <w:jc w:val="both"/>
      </w:pPr>
    </w:p>
    <w:p w14:paraId="6679ED1E" w14:textId="77777777" w:rsidR="00BD2BF7" w:rsidRPr="004C1C9C" w:rsidRDefault="00BD2BF7">
      <w:pPr>
        <w:jc w:val="both"/>
      </w:pPr>
      <w:r w:rsidRPr="004C1C9C">
        <w:t>1</w:t>
      </w:r>
      <w:r w:rsidR="008F6A8F">
        <w:t>4</w:t>
      </w:r>
      <w:r w:rsidR="00BF72DF">
        <w:t>8</w:t>
      </w:r>
      <w:r w:rsidRPr="004C1C9C">
        <w:t>) Do Výkazu pro Intrastat se hmotnost zboží menší než 1 kg uvádí vždy s přesností na tři desetinná místa. Údaj o vlastní hmotnosti zboží 1 kg a vyšší se do Výkazu uvádí zaokrouhleně v celých kilogramech (bez desetinných míst). Hmotnost rovnající se jednomu kg se vyznačí číslem „1“, hmotnost vyšší než 1 kg se zaokrouhluje tak, že se desetinná místa pod 0,5 kg zaokrouhlí směrem dolů a desetinná místa od 0</w:t>
      </w:r>
      <w:r w:rsidR="008C7A07">
        <w:t xml:space="preserve">,5 kg směrem nahoru. Nemůže-li </w:t>
      </w:r>
      <w:r w:rsidRPr="004C1C9C">
        <w:t>zpravodajská jednotka přesně určit vlastní hmotnost vykazované podpoložky zboží, může do řádku uvést údaj o čisté hmotnosti nebo průměrnou hmotnost vypočítanou podle množství v doplňkové měrné jednotce zboží. Čistá hmotnost je vlastní hmotnost zboží s komerčním obalem nebo komerčními obaly, které přímo chrání zboží.</w:t>
      </w:r>
    </w:p>
    <w:p w14:paraId="6E8A7256" w14:textId="77777777" w:rsidR="00BD2BF7" w:rsidRPr="004C1C9C" w:rsidRDefault="00BD2BF7">
      <w:pPr>
        <w:jc w:val="both"/>
      </w:pPr>
    </w:p>
    <w:p w14:paraId="5051304C" w14:textId="77777777" w:rsidR="00BD2BF7" w:rsidRPr="004C1C9C" w:rsidRDefault="00BD2BF7">
      <w:pPr>
        <w:jc w:val="both"/>
      </w:pPr>
      <w:r w:rsidRPr="004C1C9C">
        <w:t>1</w:t>
      </w:r>
      <w:r w:rsidR="008F6A8F">
        <w:t>4</w:t>
      </w:r>
      <w:r w:rsidR="00BF72DF">
        <w:t>9</w:t>
      </w:r>
      <w:r w:rsidRPr="004C1C9C">
        <w:t>) Odhadem lze určit vlastní hmotnost zboží vykazovanou do</w:t>
      </w:r>
      <w:r w:rsidR="008C7A07">
        <w:t xml:space="preserve"> Intrastatu jen v případech, ve </w:t>
      </w:r>
      <w:r w:rsidRPr="004C1C9C">
        <w:t xml:space="preserve">kterých je do </w:t>
      </w:r>
      <w:r w:rsidR="00234032">
        <w:t>V</w:t>
      </w:r>
      <w:r w:rsidRPr="004C1C9C">
        <w:t>ýkazu pro Intrastat pro dané zboží uváděno i jeho množství v doplňkových měrných jednotkách, běžně se vlastní hmotnost u takového zboží nezjišťuje a nedeklaruje nebo její určení by bylo mimořádně obtížné a nákladné.</w:t>
      </w:r>
    </w:p>
    <w:p w14:paraId="55B6B28B" w14:textId="77777777" w:rsidR="00BD2BF7" w:rsidRPr="004C1C9C" w:rsidRDefault="00BD2BF7" w:rsidP="00B91A13">
      <w:pPr>
        <w:pStyle w:val="Nadpis2"/>
      </w:pPr>
      <w:bookmarkStart w:id="59" w:name="_Toc88467043"/>
      <w:r w:rsidRPr="004C1C9C">
        <w:t>8.14. Množství v doplňkové měrné jednotce (MJ)</w:t>
      </w:r>
      <w:bookmarkEnd w:id="59"/>
    </w:p>
    <w:p w14:paraId="5CEC5DA7" w14:textId="77777777" w:rsidR="00BD2BF7" w:rsidRPr="004C1C9C" w:rsidRDefault="00964044">
      <w:pPr>
        <w:tabs>
          <w:tab w:val="left" w:pos="8170"/>
          <w:tab w:val="left" w:pos="10343"/>
        </w:tabs>
        <w:jc w:val="both"/>
        <w:rPr>
          <w:color w:val="000000"/>
        </w:rPr>
      </w:pPr>
      <w:r>
        <w:t>15</w:t>
      </w:r>
      <w:r w:rsidR="00BF72DF">
        <w:t>0</w:t>
      </w:r>
      <w:r w:rsidR="00BD2BF7" w:rsidRPr="004C1C9C">
        <w:t xml:space="preserve">) Množství </w:t>
      </w:r>
      <w:r w:rsidR="009923E6">
        <w:t>vyvezeného</w:t>
      </w:r>
      <w:r w:rsidR="009923E6" w:rsidRPr="004C1C9C">
        <w:t xml:space="preserve"> </w:t>
      </w:r>
      <w:r w:rsidR="00BD2BF7" w:rsidRPr="004C1C9C">
        <w:t xml:space="preserve">nebo </w:t>
      </w:r>
      <w:r w:rsidR="009923E6">
        <w:t>dovezeného</w:t>
      </w:r>
      <w:r w:rsidR="009923E6" w:rsidRPr="004C1C9C">
        <w:t xml:space="preserve"> </w:t>
      </w:r>
      <w:r w:rsidR="00BD2BF7" w:rsidRPr="004C1C9C">
        <w:t>zboží v do</w:t>
      </w:r>
      <w:r w:rsidR="008C7A07">
        <w:t>plňkových měrných jednotkách se </w:t>
      </w:r>
      <w:r w:rsidR="00BD2BF7" w:rsidRPr="004C1C9C">
        <w:t>vykazuje do Intrastatu u těch podpoložek zboží, u jejichž kódů kombinované nomenklatury jsou tyto měrné jednotky přiřazeny. Příslušné kódy doplňkových měrných jednotek náležející k jednotlivým zbožovým kódům kombinované nomenklatury jsou vyznačeny v</w:t>
      </w:r>
      <w:r w:rsidR="004F03DB">
        <w:t>e </w:t>
      </w:r>
      <w:r w:rsidR="0015263C">
        <w:t>společném</w:t>
      </w:r>
      <w:r w:rsidR="00BD2BF7" w:rsidRPr="004C1C9C">
        <w:t> celním sazebníku, zveřejněném na</w:t>
      </w:r>
      <w:r w:rsidR="00BD2BF7" w:rsidRPr="004C1C9C">
        <w:rPr>
          <w:szCs w:val="17"/>
        </w:rPr>
        <w:t xml:space="preserve"> internetových stránkách ČSÚ na adrese </w:t>
      </w:r>
      <w:hyperlink r:id="rId27" w:history="1">
        <w:r w:rsidR="00BD2BF7" w:rsidRPr="004C1C9C">
          <w:rPr>
            <w:rStyle w:val="Hypertextovodkaz"/>
            <w:szCs w:val="17"/>
          </w:rPr>
          <w:t>www.czso.cz</w:t>
        </w:r>
      </w:hyperlink>
      <w:r w:rsidR="00BD2BF7" w:rsidRPr="004C1C9C">
        <w:rPr>
          <w:szCs w:val="17"/>
        </w:rPr>
        <w:t xml:space="preserve"> v oddíle „Výkazy, sběr dat“ v části „Intrastat“ pod označením „Kombinovaná nomenklatura“. Její zbožové kódy se zkrácenými názvy a měrnými jednotkami jsou spolu</w:t>
      </w:r>
      <w:r w:rsidR="004F03DB" w:rsidRPr="004F03DB">
        <w:rPr>
          <w:rFonts w:ascii="Arial" w:hAnsi="Arial" w:cs="Arial"/>
          <w:bCs/>
          <w:color w:val="000000"/>
        </w:rPr>
        <w:t xml:space="preserve"> </w:t>
      </w:r>
      <w:r w:rsidR="004F03DB">
        <w:rPr>
          <w:color w:val="000000"/>
        </w:rPr>
        <w:t>s </w:t>
      </w:r>
      <w:r w:rsidR="00BD2BF7" w:rsidRPr="004C1C9C">
        <w:rPr>
          <w:color w:val="000000"/>
        </w:rPr>
        <w:t xml:space="preserve">ostatními číselníky pro Intrastat, zveřejněny ve tvaru xml, txt a dbf </w:t>
      </w:r>
      <w:r w:rsidR="00BD2BF7" w:rsidRPr="004C1C9C">
        <w:rPr>
          <w:szCs w:val="17"/>
        </w:rPr>
        <w:t>též mezi číselníky na</w:t>
      </w:r>
      <w:r w:rsidR="004F03DB">
        <w:rPr>
          <w:szCs w:val="17"/>
        </w:rPr>
        <w:t> </w:t>
      </w:r>
      <w:r w:rsidR="00BD2BF7" w:rsidRPr="004C1C9C">
        <w:rPr>
          <w:szCs w:val="17"/>
        </w:rPr>
        <w:t xml:space="preserve">adrese </w:t>
      </w:r>
      <w:hyperlink r:id="rId28" w:history="1">
        <w:r w:rsidR="00BD2BF7" w:rsidRPr="004C1C9C">
          <w:rPr>
            <w:rStyle w:val="Hypertextovodkaz"/>
            <w:szCs w:val="17"/>
          </w:rPr>
          <w:t>www.celnisprava.cz</w:t>
        </w:r>
      </w:hyperlink>
      <w:r w:rsidR="00BD2BF7" w:rsidRPr="004C1C9C">
        <w:rPr>
          <w:szCs w:val="17"/>
        </w:rPr>
        <w:t xml:space="preserve"> v oddíle „Aplikace“ </w:t>
      </w:r>
      <w:r w:rsidR="00BD2BF7" w:rsidRPr="004C1C9C">
        <w:rPr>
          <w:color w:val="000000"/>
        </w:rPr>
        <w:t>pod názvem „Číselníky“ po vybrání sady „Intrastat“ (ne „Vše“) pod Identifikátorem „kn_i“ ve sloupci označeném „</w:t>
      </w:r>
      <w:r w:rsidR="00466BB0">
        <w:rPr>
          <w:color w:val="000000"/>
        </w:rPr>
        <w:t>Identifikátor</w:t>
      </w:r>
      <w:r w:rsidR="00BD2BF7" w:rsidRPr="004C1C9C">
        <w:rPr>
          <w:color w:val="000000"/>
        </w:rPr>
        <w:t>“.</w:t>
      </w:r>
    </w:p>
    <w:p w14:paraId="72D1C3BB" w14:textId="77777777" w:rsidR="00BD2BF7" w:rsidRPr="004C1C9C" w:rsidRDefault="00BD2BF7">
      <w:pPr>
        <w:pStyle w:val="Formuledadoption"/>
        <w:tabs>
          <w:tab w:val="left" w:pos="8170"/>
          <w:tab w:val="left" w:pos="10343"/>
        </w:tabs>
        <w:overflowPunct/>
        <w:autoSpaceDE/>
        <w:autoSpaceDN/>
        <w:adjustRightInd/>
        <w:spacing w:before="0" w:after="0"/>
        <w:textAlignment w:val="auto"/>
        <w:rPr>
          <w:szCs w:val="17"/>
        </w:rPr>
      </w:pPr>
    </w:p>
    <w:p w14:paraId="744EC4A2" w14:textId="77777777" w:rsidR="00BD2BF7" w:rsidRPr="004C1C9C" w:rsidRDefault="004F03DB">
      <w:pPr>
        <w:pStyle w:val="Zkladntext3"/>
        <w:rPr>
          <w:b/>
        </w:rPr>
      </w:pPr>
      <w:r>
        <w:rPr>
          <w:b/>
        </w:rPr>
        <w:t>Poznámka:</w:t>
      </w:r>
    </w:p>
    <w:p w14:paraId="0CDA63AE" w14:textId="77777777" w:rsidR="00BD2BF7" w:rsidRPr="004C1C9C" w:rsidRDefault="00BD2BF7">
      <w:pPr>
        <w:spacing w:before="120"/>
        <w:jc w:val="both"/>
        <w:rPr>
          <w:i/>
          <w:iCs/>
        </w:rPr>
      </w:pPr>
      <w:r w:rsidRPr="004C1C9C">
        <w:rPr>
          <w:i/>
          <w:iCs/>
        </w:rPr>
        <w:t>Pro označení doplňkových měrných jednotek jsou v celním sazebníku používány jiné kódy než v číselníku kombinované nomenklatury (například počet kusů je v sazebníku označen kódem „p/st“, v číselníku kódem „PCE“; karáty jsou v sazebníku vyznačeny jako „c/k“, v číselníku „CTM“, gram je „g“ a „GRM</w:t>
      </w:r>
      <w:r w:rsidR="001E20A8">
        <w:rPr>
          <w:i/>
          <w:iCs/>
        </w:rPr>
        <w:t>“</w:t>
      </w:r>
      <w:r w:rsidRPr="004C1C9C">
        <w:rPr>
          <w:i/>
          <w:iCs/>
        </w:rPr>
        <w:t xml:space="preserve">). Významově mezi nimi žádný rozdíl ve vztahu k určité </w:t>
      </w:r>
      <w:r w:rsidRPr="004C1C9C">
        <w:rPr>
          <w:i/>
          <w:iCs/>
        </w:rPr>
        <w:lastRenderedPageBreak/>
        <w:t>podpoložce zboží není. Seznam doplňkových měrných jednotek s jejich oběma druhy kódů jsou uvedeny i</w:t>
      </w:r>
      <w:r w:rsidR="004F03DB">
        <w:rPr>
          <w:i/>
          <w:iCs/>
        </w:rPr>
        <w:t xml:space="preserve"> v příloze č. 2 této příručky.</w:t>
      </w:r>
    </w:p>
    <w:p w14:paraId="312EC22F" w14:textId="77777777" w:rsidR="00BD2BF7" w:rsidRPr="004C1C9C" w:rsidRDefault="00BD2BF7">
      <w:pPr>
        <w:jc w:val="both"/>
      </w:pPr>
    </w:p>
    <w:p w14:paraId="69DC52D9" w14:textId="77777777" w:rsidR="00BD2BF7" w:rsidRDefault="00964044">
      <w:pPr>
        <w:tabs>
          <w:tab w:val="left" w:pos="8170"/>
          <w:tab w:val="left" w:pos="10343"/>
        </w:tabs>
        <w:jc w:val="both"/>
      </w:pPr>
      <w:r>
        <w:t>15</w:t>
      </w:r>
      <w:r w:rsidR="00BF72DF">
        <w:t>1</w:t>
      </w:r>
      <w:r w:rsidR="00BD2BF7" w:rsidRPr="004C1C9C">
        <w:t xml:space="preserve">) </w:t>
      </w:r>
      <w:r w:rsidR="00123039" w:rsidRPr="004C1C9C">
        <w:t xml:space="preserve">Do Výkazu pro Intrastat se </w:t>
      </w:r>
      <w:r w:rsidR="00123039">
        <w:t>množství v doplňkové měrné jednotce</w:t>
      </w:r>
      <w:r w:rsidR="00123039" w:rsidRPr="004C1C9C">
        <w:t xml:space="preserve"> menší než</w:t>
      </w:r>
      <w:r w:rsidR="004003DA">
        <w:t xml:space="preserve"> číslo 1</w:t>
      </w:r>
      <w:r w:rsidR="00123039" w:rsidRPr="004C1C9C">
        <w:t xml:space="preserve"> uvádí vždy s přesností na tři desetinná místa. </w:t>
      </w:r>
      <w:r w:rsidR="004003DA">
        <w:t xml:space="preserve">Údaj o doplňkové měrné jednotce vyšší než číslo 1 </w:t>
      </w:r>
      <w:r w:rsidR="00123039" w:rsidRPr="004C1C9C">
        <w:t xml:space="preserve">se do Výkazu uvádí </w:t>
      </w:r>
      <w:r w:rsidR="00A61D60">
        <w:t xml:space="preserve">matematicky </w:t>
      </w:r>
      <w:r w:rsidR="00123039" w:rsidRPr="004C1C9C">
        <w:t>zaokrouhlen</w:t>
      </w:r>
      <w:r w:rsidR="00466BB0">
        <w:t>é</w:t>
      </w:r>
      <w:r w:rsidR="00123039" w:rsidRPr="004C1C9C">
        <w:t xml:space="preserve"> </w:t>
      </w:r>
      <w:r w:rsidR="00466BB0">
        <w:t>na celé číslo</w:t>
      </w:r>
      <w:r w:rsidR="00C13876">
        <w:t>.</w:t>
      </w:r>
      <w:r w:rsidR="00775127">
        <w:t xml:space="preserve"> </w:t>
      </w:r>
      <w:r w:rsidR="00BD2BF7" w:rsidRPr="004C1C9C">
        <w:t>Jestliže je k dané podpoložce zboží v celním sazebníku místo kódu měrné jednotky pomlčka (případně v elektronické verzi</w:t>
      </w:r>
      <w:r w:rsidR="00BE3B40">
        <w:t xml:space="preserve"> nebo číselníku</w:t>
      </w:r>
      <w:r w:rsidR="00BD2BF7" w:rsidRPr="004C1C9C">
        <w:t xml:space="preserve"> </w:t>
      </w:r>
      <w:r w:rsidR="004F03DB">
        <w:t>kód „ZZZ“), uvádí se zde nula.</w:t>
      </w:r>
    </w:p>
    <w:p w14:paraId="44633D80" w14:textId="77777777" w:rsidR="00F05161" w:rsidRDefault="00F05161">
      <w:pPr>
        <w:tabs>
          <w:tab w:val="left" w:pos="8170"/>
          <w:tab w:val="left" w:pos="10343"/>
        </w:tabs>
        <w:jc w:val="both"/>
      </w:pPr>
    </w:p>
    <w:p w14:paraId="2E3B3C34" w14:textId="77777777" w:rsidR="00F05161" w:rsidRPr="004C1C9C" w:rsidRDefault="00F05161">
      <w:pPr>
        <w:tabs>
          <w:tab w:val="left" w:pos="8170"/>
          <w:tab w:val="left" w:pos="10343"/>
        </w:tabs>
        <w:jc w:val="both"/>
      </w:pPr>
      <w:r>
        <w:t>1</w:t>
      </w:r>
      <w:r w:rsidR="008637EB">
        <w:t>5</w:t>
      </w:r>
      <w:r>
        <w:t>2)</w:t>
      </w:r>
      <w:r w:rsidRPr="00F05161">
        <w:t xml:space="preserve"> </w:t>
      </w:r>
      <w:r>
        <w:t xml:space="preserve">U kódů kombinované nomenklatury (27111100, 27112100), pro které je stanovena doplňková měrná jednotka TJ (terajoule – spalné teplo), se 1 TJ rovná </w:t>
      </w:r>
      <w:r w:rsidRPr="00847CA8">
        <w:t>18056,86556 kg</w:t>
      </w:r>
      <w:r>
        <w:t>.</w:t>
      </w:r>
      <w:r w:rsidRPr="004C1C9C">
        <w:t xml:space="preserve"> </w:t>
      </w:r>
    </w:p>
    <w:p w14:paraId="31817587" w14:textId="77777777" w:rsidR="00BD2BF7" w:rsidRPr="004C1C9C" w:rsidRDefault="00BD2BF7" w:rsidP="00B91A13">
      <w:pPr>
        <w:pStyle w:val="Nadpis2"/>
      </w:pPr>
      <w:bookmarkStart w:id="60" w:name="_Toc88467044"/>
      <w:r w:rsidRPr="004C1C9C">
        <w:t>8</w:t>
      </w:r>
      <w:r w:rsidR="004F03DB">
        <w:t>.15. Fakturovaná hodnota v Kč</w:t>
      </w:r>
      <w:bookmarkEnd w:id="60"/>
    </w:p>
    <w:p w14:paraId="4E867F54" w14:textId="77777777" w:rsidR="00BD2BF7" w:rsidRPr="004C1C9C" w:rsidRDefault="008637EB">
      <w:pPr>
        <w:jc w:val="both"/>
      </w:pPr>
      <w:r>
        <w:t>153</w:t>
      </w:r>
      <w:r w:rsidR="00BD2BF7" w:rsidRPr="004C1C9C">
        <w:t xml:space="preserve">) Do Výkazu uváděná </w:t>
      </w:r>
      <w:r w:rsidR="00BD2BF7" w:rsidRPr="004C1C9C">
        <w:rPr>
          <w:b/>
          <w:bCs/>
        </w:rPr>
        <w:t xml:space="preserve">fakturovaná hodnota v Kč je hodnota, kterou prodávající obdrží od kupujícího za </w:t>
      </w:r>
      <w:r w:rsidR="00C47E26">
        <w:rPr>
          <w:b/>
          <w:bCs/>
        </w:rPr>
        <w:t>vyvezené</w:t>
      </w:r>
      <w:r w:rsidR="00C47E26" w:rsidRPr="004C1C9C">
        <w:rPr>
          <w:b/>
          <w:bCs/>
        </w:rPr>
        <w:t xml:space="preserve"> </w:t>
      </w:r>
      <w:r w:rsidR="00BD2BF7" w:rsidRPr="004C1C9C">
        <w:rPr>
          <w:b/>
          <w:bCs/>
        </w:rPr>
        <w:t xml:space="preserve">nebo </w:t>
      </w:r>
      <w:r w:rsidR="00C47E26">
        <w:rPr>
          <w:b/>
          <w:bCs/>
        </w:rPr>
        <w:t>dovezené</w:t>
      </w:r>
      <w:r w:rsidR="00C47E26" w:rsidRPr="004C1C9C">
        <w:rPr>
          <w:b/>
          <w:bCs/>
        </w:rPr>
        <w:t xml:space="preserve"> </w:t>
      </w:r>
      <w:r w:rsidR="00BD2BF7" w:rsidRPr="004C1C9C">
        <w:rPr>
          <w:b/>
          <w:bCs/>
        </w:rPr>
        <w:t xml:space="preserve">zboží, </w:t>
      </w:r>
      <w:r w:rsidR="00BD2BF7" w:rsidRPr="004C1C9C">
        <w:t xml:space="preserve">pokud je toto zboží předmětem obchodu. Jedná se vlastně o převodní hodnotu zboží, kterou samozřejmě ovlivňuje druh použitých dodacích podmínek. Převodní hodnota je ta, </w:t>
      </w:r>
      <w:r w:rsidR="004F03DB">
        <w:rPr>
          <w:b/>
          <w:bCs/>
        </w:rPr>
        <w:t>kterou obdrží prodávající od </w:t>
      </w:r>
      <w:r w:rsidR="00BD2BF7" w:rsidRPr="004C1C9C">
        <w:rPr>
          <w:b/>
          <w:bCs/>
        </w:rPr>
        <w:t xml:space="preserve">kupujícího </w:t>
      </w:r>
      <w:r w:rsidR="00294A2C">
        <w:t>bez ohledu na </w:t>
      </w:r>
      <w:r w:rsidR="00BD2BF7" w:rsidRPr="004C1C9C">
        <w:t xml:space="preserve">použití různých dodacích podmínek a skutečnost, zda jsou prodávajícím do převodní hodnoty promítnuty přímé obchodní náklady nebo ne. </w:t>
      </w:r>
      <w:r w:rsidR="00BD2BF7" w:rsidRPr="004C1C9C">
        <w:rPr>
          <w:b/>
          <w:bCs/>
        </w:rPr>
        <w:t>Fakturovaná hodnota je většinou celková částka na faktuře,</w:t>
      </w:r>
      <w:r w:rsidR="00BD2BF7" w:rsidRPr="004C1C9C">
        <w:t xml:space="preserve"> která může být i součtem jmenovi</w:t>
      </w:r>
      <w:r w:rsidR="00294A2C">
        <w:t>tě na faktuře vyjádřené ceny za </w:t>
      </w:r>
      <w:r w:rsidR="00BD2BF7" w:rsidRPr="004C1C9C">
        <w:t>samotné zboží, nákladů spojenýc</w:t>
      </w:r>
      <w:r w:rsidR="004F03DB">
        <w:t>h s jeho dopravou, balením atd.</w:t>
      </w:r>
    </w:p>
    <w:p w14:paraId="18CF97B4" w14:textId="77777777" w:rsidR="00BD2BF7" w:rsidRPr="004C1C9C" w:rsidRDefault="00BD2BF7">
      <w:pPr>
        <w:jc w:val="both"/>
      </w:pPr>
    </w:p>
    <w:p w14:paraId="6EFB943A" w14:textId="77777777" w:rsidR="00BD2BF7" w:rsidRPr="004C1C9C" w:rsidRDefault="008637EB">
      <w:pPr>
        <w:jc w:val="both"/>
      </w:pPr>
      <w:r>
        <w:t>154</w:t>
      </w:r>
      <w:r w:rsidR="00BD2BF7" w:rsidRPr="004C1C9C">
        <w:t>) Součástí fakturované hodnoty zboží musí být i dá</w:t>
      </w:r>
      <w:r w:rsidR="004F03DB">
        <w:t>vky, poplatky, spotřební daně a </w:t>
      </w:r>
      <w:r w:rsidR="00BD2BF7" w:rsidRPr="004C1C9C">
        <w:t>vedlejší výdaje, kterými se rozumí zejména náklady na balení, přepravu, pojištění a provize, pokud jsou součástí úplaty hrazené kupujícím prodávajícím</w:t>
      </w:r>
      <w:r w:rsidR="004F03DB">
        <w:t>u a současně jsou zahrnovány do </w:t>
      </w:r>
      <w:r w:rsidR="00BD2BF7" w:rsidRPr="004C1C9C">
        <w:t xml:space="preserve">základu přiznávané daně z přidané hodnoty. </w:t>
      </w:r>
      <w:r w:rsidR="00BD2BF7" w:rsidRPr="004C1C9C">
        <w:rPr>
          <w:b/>
          <w:bCs/>
        </w:rPr>
        <w:t>Do fa</w:t>
      </w:r>
      <w:r w:rsidR="004F03DB">
        <w:rPr>
          <w:b/>
          <w:bCs/>
        </w:rPr>
        <w:t>kturované hodnoty vykazované do </w:t>
      </w:r>
      <w:r w:rsidR="00BD2BF7" w:rsidRPr="004C1C9C">
        <w:rPr>
          <w:b/>
          <w:bCs/>
        </w:rPr>
        <w:t>Intrasta</w:t>
      </w:r>
      <w:r w:rsidR="00294A2C">
        <w:rPr>
          <w:b/>
          <w:bCs/>
        </w:rPr>
        <w:t>tu se </w:t>
      </w:r>
      <w:r w:rsidR="00BD2BF7" w:rsidRPr="004C1C9C">
        <w:rPr>
          <w:b/>
          <w:bCs/>
        </w:rPr>
        <w:t>ale nikdy nezahrnuje částka DPH</w:t>
      </w:r>
      <w:r w:rsidR="00BD2BF7" w:rsidRPr="004C1C9C">
        <w:t>, i když je například součástí ceny hrazené ku</w:t>
      </w:r>
      <w:r w:rsidR="004F03DB">
        <w:t>pujícím, který není plátce DPH.</w:t>
      </w:r>
    </w:p>
    <w:p w14:paraId="44726BFB" w14:textId="77777777" w:rsidR="00BD2BF7" w:rsidRPr="004C1C9C" w:rsidRDefault="00BD2BF7">
      <w:pPr>
        <w:jc w:val="both"/>
        <w:rPr>
          <w:bCs/>
        </w:rPr>
      </w:pPr>
      <w:r w:rsidRPr="004C1C9C">
        <w:t>Při uvádění údajů do</w:t>
      </w:r>
      <w:r w:rsidRPr="004C1C9C">
        <w:rPr>
          <w:b/>
          <w:bCs/>
        </w:rPr>
        <w:t xml:space="preserve"> </w:t>
      </w:r>
      <w:r w:rsidRPr="004C1C9C">
        <w:rPr>
          <w:bCs/>
        </w:rPr>
        <w:t xml:space="preserve">Výkazů </w:t>
      </w:r>
      <w:r w:rsidRPr="004C1C9C">
        <w:rPr>
          <w:b/>
          <w:bCs/>
        </w:rPr>
        <w:t xml:space="preserve">o </w:t>
      </w:r>
      <w:r w:rsidR="004709ED">
        <w:rPr>
          <w:b/>
        </w:rPr>
        <w:t>vývozu</w:t>
      </w:r>
      <w:r w:rsidR="004709ED" w:rsidRPr="004C1C9C">
        <w:rPr>
          <w:b/>
        </w:rPr>
        <w:t xml:space="preserve"> </w:t>
      </w:r>
      <w:r w:rsidRPr="004C1C9C">
        <w:rPr>
          <w:b/>
        </w:rPr>
        <w:t xml:space="preserve">nebo </w:t>
      </w:r>
      <w:r w:rsidR="004709ED">
        <w:rPr>
          <w:b/>
        </w:rPr>
        <w:t>dovozu</w:t>
      </w:r>
      <w:r w:rsidR="004709ED" w:rsidRPr="004C1C9C">
        <w:rPr>
          <w:b/>
        </w:rPr>
        <w:t xml:space="preserve"> </w:t>
      </w:r>
      <w:r w:rsidRPr="004C1C9C">
        <w:rPr>
          <w:b/>
        </w:rPr>
        <w:t>zboží dodávaného s instalací nebo s montáží</w:t>
      </w:r>
      <w:r w:rsidRPr="004C1C9C">
        <w:rPr>
          <w:bCs/>
        </w:rPr>
        <w:t xml:space="preserve"> se do fakturované hodnoty </w:t>
      </w:r>
      <w:r w:rsidRPr="004C1C9C">
        <w:rPr>
          <w:b/>
          <w:bCs/>
        </w:rPr>
        <w:t xml:space="preserve">nezahrnuje cena za instalaci nebo montáž </w:t>
      </w:r>
      <w:r w:rsidRPr="004C1C9C">
        <w:t>příslušného zboží</w:t>
      </w:r>
      <w:r w:rsidRPr="004C1C9C">
        <w:rPr>
          <w:bCs/>
        </w:rPr>
        <w:t>. Za fakturovanou hodnotu zboží dodávan</w:t>
      </w:r>
      <w:r w:rsidR="004F03DB">
        <w:rPr>
          <w:bCs/>
        </w:rPr>
        <w:t>ého s instalací nebo montáží se </w:t>
      </w:r>
      <w:r w:rsidRPr="004C1C9C">
        <w:rPr>
          <w:bCs/>
        </w:rPr>
        <w:t>proto pro účely vykazování do Intrastatu považuje pouze samotná hodnota zboží bez ceny jeho instalace nebo montáže a dalších nákladů spojených s těmito pracemi (viz též</w:t>
      </w:r>
      <w:r w:rsidR="004F03DB">
        <w:rPr>
          <w:bCs/>
        </w:rPr>
        <w:t xml:space="preserve"> část 13. této příručky).</w:t>
      </w:r>
    </w:p>
    <w:p w14:paraId="74A56036" w14:textId="77777777" w:rsidR="00BD2BF7" w:rsidRPr="004C1C9C" w:rsidRDefault="00BD2BF7">
      <w:pPr>
        <w:jc w:val="both"/>
        <w:rPr>
          <w:bCs/>
        </w:rPr>
      </w:pPr>
    </w:p>
    <w:p w14:paraId="0768E444" w14:textId="77777777" w:rsidR="00BD2BF7" w:rsidRPr="004C1C9C" w:rsidRDefault="00BD2BF7">
      <w:pPr>
        <w:pStyle w:val="Zkladntext3"/>
        <w:rPr>
          <w:b/>
          <w:bCs/>
        </w:rPr>
      </w:pPr>
      <w:r w:rsidRPr="004C1C9C">
        <w:rPr>
          <w:b/>
        </w:rPr>
        <w:t>Poznámka:</w:t>
      </w:r>
    </w:p>
    <w:p w14:paraId="5E09C6DD" w14:textId="77777777" w:rsidR="00BD2BF7" w:rsidRPr="004C1C9C" w:rsidRDefault="00BD2BF7">
      <w:pPr>
        <w:pStyle w:val="Zkladntext3"/>
        <w:spacing w:before="120"/>
      </w:pPr>
      <w:r w:rsidRPr="004C1C9C">
        <w:t xml:space="preserve">Fakturuje-li prodávající zboží dodávané s instalací nebo montáží, aniž by zvlášť ve faktuře vyčíslil hodnotu zboží a zvlášť hodnotu poskytnuté práce a nákladů s ní spojených, musí zpravodajská jednotka stanovit hodnotu samotného zboží podobně jako při bezúplatných dodávkách zboží </w:t>
      </w:r>
      <w:r w:rsidRPr="002F495C">
        <w:t xml:space="preserve">(viz níže odst. </w:t>
      </w:r>
      <w:r w:rsidR="002F495C">
        <w:t>160</w:t>
      </w:r>
      <w:r w:rsidR="004F03DB" w:rsidRPr="002F495C">
        <w:t xml:space="preserve"> této příručky).</w:t>
      </w:r>
    </w:p>
    <w:p w14:paraId="381EF509" w14:textId="77777777" w:rsidR="00BD2BF7" w:rsidRPr="004C1C9C" w:rsidRDefault="00BD2BF7">
      <w:pPr>
        <w:jc w:val="both"/>
      </w:pPr>
    </w:p>
    <w:p w14:paraId="16AB3190" w14:textId="77777777" w:rsidR="00BD2BF7" w:rsidRPr="004C1C9C" w:rsidRDefault="008637EB">
      <w:pPr>
        <w:jc w:val="both"/>
      </w:pPr>
      <w:r>
        <w:t>155</w:t>
      </w:r>
      <w:r w:rsidR="00BD2BF7" w:rsidRPr="004C1C9C">
        <w:t xml:space="preserve">) Do fakturované hodnoty vykazované do Intrastatu </w:t>
      </w:r>
      <w:r w:rsidR="00BD2BF7" w:rsidRPr="004C1C9C">
        <w:rPr>
          <w:b/>
          <w:bCs/>
        </w:rPr>
        <w:t xml:space="preserve">se zásadně nezapočítávají částky z faktur, které v souvislosti s dodávkou </w:t>
      </w:r>
      <w:r w:rsidR="00BC3CB6">
        <w:rPr>
          <w:b/>
          <w:bCs/>
        </w:rPr>
        <w:t>vyvezeného</w:t>
      </w:r>
      <w:r w:rsidR="00BC3CB6" w:rsidRPr="004C1C9C">
        <w:rPr>
          <w:b/>
          <w:bCs/>
        </w:rPr>
        <w:t xml:space="preserve"> </w:t>
      </w:r>
      <w:r w:rsidR="00BD2BF7" w:rsidRPr="004C1C9C">
        <w:rPr>
          <w:b/>
          <w:bCs/>
        </w:rPr>
        <w:t xml:space="preserve">nebo </w:t>
      </w:r>
      <w:r w:rsidR="00BC3CB6">
        <w:rPr>
          <w:b/>
          <w:bCs/>
        </w:rPr>
        <w:t>dovezeného</w:t>
      </w:r>
      <w:r w:rsidR="00BC3CB6" w:rsidRPr="004C1C9C">
        <w:rPr>
          <w:b/>
          <w:bCs/>
        </w:rPr>
        <w:t xml:space="preserve"> </w:t>
      </w:r>
      <w:r w:rsidR="00BD2BF7" w:rsidRPr="004C1C9C">
        <w:rPr>
          <w:b/>
          <w:bCs/>
        </w:rPr>
        <w:t>zboží uhrazuje prodávající nebo kupující například dopravcům, pojišťovně a jiným subjektům.</w:t>
      </w:r>
      <w:r w:rsidR="00BD2BF7" w:rsidRPr="004C1C9C">
        <w:t xml:space="preserve"> Prakticky tyto náklady kupující stejně prodávajícímu </w:t>
      </w:r>
      <w:r w:rsidR="0061688B">
        <w:t>u</w:t>
      </w:r>
      <w:r w:rsidR="00BD2BF7" w:rsidRPr="004C1C9C">
        <w:t>hradí, protože ten je většinou zahrne (schová) přímo do ceny fakturované kupujícímu nebo je na faktuře pro kupujícího jmenovitě vyčíslí (tzv. je přefakturuje).</w:t>
      </w:r>
    </w:p>
    <w:p w14:paraId="40992C3E" w14:textId="77777777" w:rsidR="00BD2BF7" w:rsidRPr="004C1C9C" w:rsidRDefault="00BD2BF7">
      <w:pPr>
        <w:pStyle w:val="Zkladntext3"/>
      </w:pPr>
    </w:p>
    <w:p w14:paraId="4F431293" w14:textId="77777777" w:rsidR="00BD2BF7" w:rsidRPr="004C1C9C" w:rsidRDefault="00BD2BF7">
      <w:pPr>
        <w:pStyle w:val="Zkladntext3"/>
        <w:rPr>
          <w:b/>
        </w:rPr>
      </w:pPr>
      <w:r w:rsidRPr="004C1C9C">
        <w:rPr>
          <w:b/>
        </w:rPr>
        <w:t>Příklady a poznámky:</w:t>
      </w:r>
    </w:p>
    <w:p w14:paraId="5B2C7940" w14:textId="77777777" w:rsidR="00BD2BF7" w:rsidRPr="004C1C9C" w:rsidRDefault="00BD2BF7">
      <w:pPr>
        <w:pStyle w:val="Zkladntext3"/>
        <w:spacing w:before="120"/>
      </w:pPr>
      <w:r w:rsidRPr="004C1C9C">
        <w:t xml:space="preserve">1. Při </w:t>
      </w:r>
      <w:r w:rsidR="001F6B10">
        <w:t>vývozu</w:t>
      </w:r>
      <w:r w:rsidR="001F6B10" w:rsidRPr="004C1C9C">
        <w:t xml:space="preserve"> </w:t>
      </w:r>
      <w:r w:rsidRPr="004C1C9C">
        <w:t xml:space="preserve">nebo </w:t>
      </w:r>
      <w:r w:rsidR="001F6B10">
        <w:t>dovozu</w:t>
      </w:r>
      <w:r w:rsidR="001F6B10" w:rsidRPr="004C1C9C">
        <w:t xml:space="preserve"> </w:t>
      </w:r>
      <w:r w:rsidRPr="004C1C9C">
        <w:t>zboží, jehož samotná hodnota je 100, bude při dodací podmínce EXW (kód skupiny dodacích podmínek vykazovaný do Intrastatu = K), kdy náklady spojené s dopravou zboží hradí sám kupující</w:t>
      </w:r>
      <w:r w:rsidR="004F03DB">
        <w:t>, fakturovaná hodnota také 100.</w:t>
      </w:r>
    </w:p>
    <w:p w14:paraId="54348303" w14:textId="77777777" w:rsidR="00BD2BF7" w:rsidRPr="004C1C9C" w:rsidRDefault="00BD2BF7">
      <w:pPr>
        <w:spacing w:before="120"/>
        <w:jc w:val="both"/>
        <w:rPr>
          <w:i/>
          <w:iCs/>
        </w:rPr>
      </w:pPr>
      <w:r w:rsidRPr="004C1C9C">
        <w:rPr>
          <w:i/>
          <w:iCs/>
        </w:rPr>
        <w:t>2. Při stejném zboží a dodací podmínce DDP, případně DAP</w:t>
      </w:r>
      <w:r w:rsidR="00823667">
        <w:rPr>
          <w:i/>
          <w:iCs/>
        </w:rPr>
        <w:t xml:space="preserve"> či DPU</w:t>
      </w:r>
      <w:r w:rsidRPr="004C1C9C">
        <w:rPr>
          <w:i/>
          <w:iCs/>
        </w:rPr>
        <w:t xml:space="preserve"> (kód skupiny dodacích podmínek vykazovaný do Intrastatu = M), kdy přímé obchodní náklady spojené s dopravou budou činit 50 a na faktuře bude celková cena 150 (prodávající logicky zvýšil hodnotu zboží 100 o hodnotu jim vynaložených přímých obchodních nákladů 50, to znamená, že přímé obchodní náklady zahrnul přímo do ceny zboží), bude fakturovaná hodnota 150.</w:t>
      </w:r>
    </w:p>
    <w:p w14:paraId="7D92E01B" w14:textId="77777777" w:rsidR="00BD2BF7" w:rsidRPr="004C1C9C" w:rsidRDefault="00BD2BF7">
      <w:pPr>
        <w:spacing w:before="120"/>
        <w:jc w:val="both"/>
        <w:rPr>
          <w:i/>
          <w:iCs/>
        </w:rPr>
      </w:pPr>
      <w:r w:rsidRPr="004C1C9C">
        <w:rPr>
          <w:i/>
          <w:iCs/>
        </w:rPr>
        <w:t>3. Při stejném zboží a dodací podmínce DAP</w:t>
      </w:r>
      <w:r w:rsidR="00C36810">
        <w:rPr>
          <w:i/>
          <w:iCs/>
        </w:rPr>
        <w:t xml:space="preserve"> </w:t>
      </w:r>
      <w:r w:rsidRPr="004C1C9C">
        <w:rPr>
          <w:i/>
          <w:iCs/>
        </w:rPr>
        <w:t xml:space="preserve">- místo příjemce, kdy přímé obchodní náklady spojené s dopravou budou činit 50 a na faktuře bude </w:t>
      </w:r>
      <w:r w:rsidR="004F03DB">
        <w:rPr>
          <w:i/>
          <w:iCs/>
        </w:rPr>
        <w:t>zvlášť uvedena cena zboží 100 a </w:t>
      </w:r>
      <w:r w:rsidRPr="004C1C9C">
        <w:rPr>
          <w:i/>
          <w:iCs/>
        </w:rPr>
        <w:t>zvlášť přímé obchodní náklady 50, bude fakturovaná hodnota také 150.</w:t>
      </w:r>
    </w:p>
    <w:p w14:paraId="06AC59BB" w14:textId="77777777" w:rsidR="00BD2BF7" w:rsidRPr="004C1C9C" w:rsidRDefault="00BD2BF7">
      <w:pPr>
        <w:pStyle w:val="Zkladntext3"/>
        <w:spacing w:before="120"/>
      </w:pPr>
      <w:r w:rsidRPr="004C1C9C">
        <w:t>4. Z výše uvedených příkladů vyplývá, že není rozhodující, zda na faktuře bude hodnota přímých obchodních nákladů vyznačena zvlášť (například zboží 100, přímé obchodní náklady 50, celkem k zaplacení 150) nebo zde bude souhrnná celko</w:t>
      </w:r>
      <w:r w:rsidR="004F03DB">
        <w:t>vá částka 150. Stejně tak by se </w:t>
      </w:r>
      <w:r w:rsidR="009D08B8">
        <w:t xml:space="preserve">zahrnovala při dodací podmínce </w:t>
      </w:r>
      <w:r w:rsidR="000E4968">
        <w:t xml:space="preserve">DPU </w:t>
      </w:r>
      <w:r w:rsidRPr="004C1C9C">
        <w:t xml:space="preserve">DDP, CPT, CIP nebo DAP, do fakturované hodnoty k vlastní ceně zboží 100 hodnota přímých obchodních nákladů v případě, kdyby tyto náklady byly fakturovány zvlášť (1. faktura - zboží za 100 a druhá faktura - přímé obchodní náklady 50). Fakturovaná hodnota by byla též 150. To ovšem pouze za předpokladu, že je plněna dodací podmínka </w:t>
      </w:r>
      <w:r w:rsidR="000E4968" w:rsidRPr="004C1C9C">
        <w:t>D</w:t>
      </w:r>
      <w:r w:rsidR="000E4968">
        <w:t>P</w:t>
      </w:r>
      <w:r w:rsidR="000E4968" w:rsidRPr="004C1C9C">
        <w:t xml:space="preserve">U </w:t>
      </w:r>
      <w:r w:rsidRPr="004C1C9C">
        <w:t xml:space="preserve">(DDP, CPT, CIP nebo DAP) a větší část přepravy zajišťuje a hradí prodávající, a ta není považována a v rámci přiznání k DPH označována jako zvlášť </w:t>
      </w:r>
      <w:r w:rsidR="004F03DB">
        <w:t>poskytovaná služba).</w:t>
      </w:r>
    </w:p>
    <w:p w14:paraId="1CFB2065" w14:textId="77777777" w:rsidR="00BD2BF7" w:rsidRPr="004C1C9C" w:rsidRDefault="00BD2BF7">
      <w:pPr>
        <w:pStyle w:val="Zkladntext3"/>
      </w:pPr>
    </w:p>
    <w:p w14:paraId="691684C7" w14:textId="77777777" w:rsidR="00BD2BF7" w:rsidRPr="004F03DB" w:rsidRDefault="00F8031D">
      <w:pPr>
        <w:pStyle w:val="Zkladntext3"/>
        <w:rPr>
          <w:i w:val="0"/>
          <w:iCs w:val="0"/>
        </w:rPr>
      </w:pPr>
      <w:r>
        <w:rPr>
          <w:i w:val="0"/>
          <w:iCs w:val="0"/>
        </w:rPr>
        <w:t>156</w:t>
      </w:r>
      <w:r w:rsidR="00BD2BF7" w:rsidRPr="004C1C9C">
        <w:rPr>
          <w:i w:val="0"/>
          <w:iCs w:val="0"/>
        </w:rPr>
        <w:t xml:space="preserve">) Částka do Intrastatu vykazované fakturované hodnoty musí být </w:t>
      </w:r>
      <w:r w:rsidR="00BD2BF7" w:rsidRPr="004C1C9C">
        <w:rPr>
          <w:b/>
          <w:bCs/>
          <w:i w:val="0"/>
          <w:iCs w:val="0"/>
        </w:rPr>
        <w:t>nižší o případně prodávajícím poskytnutou slevu za platbu předem, rabaty a podobné slevy,</w:t>
      </w:r>
      <w:r w:rsidR="00BD2BF7" w:rsidRPr="004C1C9C">
        <w:rPr>
          <w:i w:val="0"/>
          <w:iCs w:val="0"/>
        </w:rPr>
        <w:t xml:space="preserve"> pokud jsou zaúčtované v </w:t>
      </w:r>
      <w:r w:rsidR="00BD2BF7" w:rsidRPr="004F03DB">
        <w:rPr>
          <w:i w:val="0"/>
          <w:iCs w:val="0"/>
        </w:rPr>
        <w:t>okamžiku dodání nebo poskytnutí zboží a o jejich částku se snižuje základ DPH.</w:t>
      </w:r>
    </w:p>
    <w:p w14:paraId="1FF0A814" w14:textId="77777777" w:rsidR="00BD2BF7" w:rsidRPr="004F03DB" w:rsidRDefault="00BD2BF7">
      <w:pPr>
        <w:pStyle w:val="Zkladntext2"/>
      </w:pPr>
    </w:p>
    <w:p w14:paraId="6E6CBC50" w14:textId="289235EB" w:rsidR="00F47576" w:rsidRDefault="00F8031D" w:rsidP="005107A9">
      <w:pPr>
        <w:jc w:val="both"/>
      </w:pPr>
      <w:r>
        <w:t>157</w:t>
      </w:r>
      <w:r w:rsidR="00BD2BF7" w:rsidRPr="004F03DB">
        <w:t xml:space="preserve">) Při prodeji </w:t>
      </w:r>
      <w:r w:rsidR="00421E78">
        <w:t>vyvezeného</w:t>
      </w:r>
      <w:r w:rsidR="00421E78" w:rsidRPr="004C1C9C">
        <w:t xml:space="preserve"> </w:t>
      </w:r>
      <w:r w:rsidR="00BD2BF7" w:rsidRPr="004C1C9C">
        <w:rPr>
          <w:b/>
          <w:bCs/>
        </w:rPr>
        <w:t>zboží, které má být ve spoluvlastnictví více než jedné osoby</w:t>
      </w:r>
      <w:r w:rsidR="004F03DB">
        <w:t>, a </w:t>
      </w:r>
      <w:r w:rsidR="00BD2BF7" w:rsidRPr="004C1C9C">
        <w:t xml:space="preserve">proto prodávající vystavuje na takové zboží dvě i více faktur </w:t>
      </w:r>
      <w:r w:rsidR="00294A2C">
        <w:t>na dva a více kupujících, se </w:t>
      </w:r>
      <w:r w:rsidR="004F03DB">
        <w:t>do </w:t>
      </w:r>
      <w:r w:rsidR="00BD2BF7" w:rsidRPr="004C1C9C">
        <w:t>Intrastatu uvádí fakturovaná hodnota rovnající se celkové hodnotě zboží, čili součtu hodnot na všech vystavených</w:t>
      </w:r>
      <w:r w:rsidR="004F03DB">
        <w:t xml:space="preserve"> fakturách na všechny kupující.</w:t>
      </w:r>
    </w:p>
    <w:p w14:paraId="5C8139FA" w14:textId="77777777" w:rsidR="00BD2BF7" w:rsidRPr="004C1C9C" w:rsidRDefault="00BD2BF7">
      <w:pPr>
        <w:pStyle w:val="Zkladntext2"/>
      </w:pPr>
    </w:p>
    <w:p w14:paraId="649A21D5" w14:textId="357E09B4" w:rsidR="00BD2BF7" w:rsidRPr="004C1C9C" w:rsidRDefault="00F30152">
      <w:pPr>
        <w:pStyle w:val="Zkladntext2"/>
      </w:pPr>
      <w:r>
        <w:t>158</w:t>
      </w:r>
      <w:r w:rsidR="00BD2BF7" w:rsidRPr="004C1C9C">
        <w:t>) Při nákupu zboží</w:t>
      </w:r>
      <w:r w:rsidR="00BD2BF7" w:rsidRPr="004C1C9C">
        <w:rPr>
          <w:b/>
          <w:bCs/>
        </w:rPr>
        <w:t xml:space="preserve"> od více prodávajících</w:t>
      </w:r>
      <w:r w:rsidR="00BD2BF7" w:rsidRPr="004C1C9C">
        <w:t xml:space="preserve">, třeba i z několika členských států, se do Intrastatu vykazovaná fakturovaná hodnota </w:t>
      </w:r>
      <w:r w:rsidR="00421E78">
        <w:t>dovezeného</w:t>
      </w:r>
      <w:r w:rsidR="00421E78" w:rsidRPr="004C1C9C">
        <w:t xml:space="preserve"> </w:t>
      </w:r>
      <w:r w:rsidR="00BD2BF7" w:rsidRPr="004C1C9C">
        <w:t xml:space="preserve">zboží rovná ceně zboží hrazené za ně celkově všem jeho prodávajícím. Hodnota zboží uváděná do Výkazů pro Intrastat v těchto případech odpovídá hodnotě zboží, kterou má v době jeho </w:t>
      </w:r>
      <w:r w:rsidR="00421E78">
        <w:t>dovozu</w:t>
      </w:r>
      <w:r w:rsidR="00421E78" w:rsidRPr="004C1C9C">
        <w:t xml:space="preserve"> </w:t>
      </w:r>
      <w:r w:rsidR="00BD2BF7" w:rsidRPr="004C1C9C">
        <w:t>do ČR.</w:t>
      </w:r>
    </w:p>
    <w:p w14:paraId="0810C572" w14:textId="77777777" w:rsidR="00BD2BF7" w:rsidRPr="004C1C9C" w:rsidRDefault="00BD2BF7">
      <w:pPr>
        <w:pStyle w:val="Zkladntext2"/>
        <w:rPr>
          <w:i/>
          <w:iCs/>
        </w:rPr>
      </w:pPr>
    </w:p>
    <w:p w14:paraId="06734A75" w14:textId="77777777" w:rsidR="00BD2BF7" w:rsidRPr="004C1C9C" w:rsidRDefault="004F03DB">
      <w:pPr>
        <w:pStyle w:val="Zkladntext2"/>
        <w:rPr>
          <w:b/>
          <w:i/>
          <w:iCs/>
        </w:rPr>
      </w:pPr>
      <w:r>
        <w:rPr>
          <w:b/>
          <w:i/>
          <w:iCs/>
        </w:rPr>
        <w:t>Příklad:</w:t>
      </w:r>
    </w:p>
    <w:p w14:paraId="0FFC2C25" w14:textId="4B871B2D" w:rsidR="00BD2BF7" w:rsidRPr="004F03DB" w:rsidRDefault="00BD2BF7">
      <w:pPr>
        <w:pStyle w:val="Zkladntext2"/>
        <w:spacing w:before="120"/>
        <w:rPr>
          <w:i/>
          <w:iCs/>
        </w:rPr>
      </w:pPr>
      <w:r w:rsidRPr="004C1C9C">
        <w:rPr>
          <w:i/>
          <w:iCs/>
        </w:rPr>
        <w:t xml:space="preserve">Zpravodajská jednotka nakupuje v Německu podvozek k užitkovému vozidlu, který německý dodavatel zasílá na požadavek tuzemského odběratele do Francie, kde zpravodajská jednotka kupuje od francouzského dodavatel užitkovou nástavbu na daný podvozek. Francouzský dodavatel nástavby současně provádí namontování nástavby na německý podvozek. </w:t>
      </w:r>
      <w:r w:rsidR="00FE2B56">
        <w:rPr>
          <w:i/>
          <w:iCs/>
        </w:rPr>
        <w:t>Dovezené</w:t>
      </w:r>
      <w:r w:rsidR="00FE2B56" w:rsidRPr="004C1C9C">
        <w:rPr>
          <w:i/>
          <w:iCs/>
        </w:rPr>
        <w:t xml:space="preserve"> </w:t>
      </w:r>
      <w:r w:rsidRPr="004C1C9C">
        <w:rPr>
          <w:i/>
          <w:iCs/>
        </w:rPr>
        <w:t xml:space="preserve">kompletní užitkové vozidlo se do Intrastatu v ČR vykáže s fakturovanou hodnotou, která bude součtem hodnot uhrazených německému i francouzskému dodavateli (kód kombinované nomenklatury </w:t>
      </w:r>
      <w:r w:rsidRPr="004F03DB">
        <w:rPr>
          <w:i/>
          <w:iCs/>
        </w:rPr>
        <w:t>bude</w:t>
      </w:r>
      <w:r w:rsidR="004F03DB">
        <w:rPr>
          <w:i/>
          <w:iCs/>
        </w:rPr>
        <w:t xml:space="preserve"> odpovídat užitkovému vozidlu).</w:t>
      </w:r>
    </w:p>
    <w:p w14:paraId="58363F69" w14:textId="77777777" w:rsidR="00BD2BF7" w:rsidRPr="004F03DB" w:rsidRDefault="00BD2BF7">
      <w:pPr>
        <w:pStyle w:val="Zkladntext2"/>
        <w:rPr>
          <w:b/>
        </w:rPr>
      </w:pPr>
    </w:p>
    <w:p w14:paraId="342B9349" w14:textId="77777777" w:rsidR="00BD2BF7" w:rsidRPr="004F03DB" w:rsidRDefault="00BD2BF7">
      <w:pPr>
        <w:pStyle w:val="Zkladntext2"/>
      </w:pPr>
      <w:r w:rsidRPr="004F03DB">
        <w:t>1</w:t>
      </w:r>
      <w:r w:rsidR="007022AC">
        <w:t>59</w:t>
      </w:r>
      <w:r w:rsidRPr="004F03DB">
        <w:t>) Při prodeji</w:t>
      </w:r>
      <w:r w:rsidRPr="004C1C9C">
        <w:t xml:space="preserve"> zboží, které je z ČR </w:t>
      </w:r>
      <w:r w:rsidR="00040E48">
        <w:rPr>
          <w:b/>
          <w:bCs/>
        </w:rPr>
        <w:t>vyváženo</w:t>
      </w:r>
      <w:r w:rsidR="00040E48" w:rsidRPr="004C1C9C">
        <w:rPr>
          <w:b/>
          <w:bCs/>
        </w:rPr>
        <w:t xml:space="preserve"> </w:t>
      </w:r>
      <w:r w:rsidRPr="004C1C9C">
        <w:rPr>
          <w:b/>
          <w:bCs/>
        </w:rPr>
        <w:t xml:space="preserve">jako </w:t>
      </w:r>
      <w:r w:rsidR="0061688B">
        <w:rPr>
          <w:b/>
          <w:bCs/>
        </w:rPr>
        <w:t>nedokončený</w:t>
      </w:r>
      <w:r w:rsidR="0061688B" w:rsidRPr="004C1C9C">
        <w:rPr>
          <w:b/>
          <w:bCs/>
        </w:rPr>
        <w:t xml:space="preserve"> </w:t>
      </w:r>
      <w:r w:rsidRPr="004C1C9C">
        <w:rPr>
          <w:b/>
          <w:bCs/>
        </w:rPr>
        <w:t>výrobek</w:t>
      </w:r>
      <w:r w:rsidR="00294A2C">
        <w:t>, zpracovávaný do </w:t>
      </w:r>
      <w:r w:rsidRPr="004C1C9C">
        <w:t>své finální podoby mimo území ČR, při své cestě</w:t>
      </w:r>
      <w:r w:rsidR="007B799A">
        <w:t xml:space="preserve"> ke konečnému odběrateli, se do </w:t>
      </w:r>
      <w:r w:rsidRPr="004C1C9C">
        <w:t xml:space="preserve">Intrastatu vykazovaná fakturovaná hodnota </w:t>
      </w:r>
      <w:r w:rsidR="00040E48">
        <w:t>vyváženého</w:t>
      </w:r>
      <w:r w:rsidR="00040E48" w:rsidRPr="004C1C9C">
        <w:t xml:space="preserve"> </w:t>
      </w:r>
      <w:r w:rsidRPr="004C1C9C">
        <w:t xml:space="preserve">zboží rovná ceně zboží fakturované konečnému odběrateli snížené o hodnotu uhrazenou za zpracování zboží v průběhu jeho cesty po opuštění tuzemska. Hodnota zboží uváděná do Výkazů pro Intrastat v těchto případech odpovídá hodnotě zboží, kterou má v době jeho </w:t>
      </w:r>
      <w:r w:rsidR="00040E48">
        <w:t>vývozu</w:t>
      </w:r>
      <w:r w:rsidR="00040E48" w:rsidRPr="004C1C9C">
        <w:t xml:space="preserve"> </w:t>
      </w:r>
      <w:r w:rsidRPr="004C1C9C">
        <w:t xml:space="preserve">z ČR. Stejně tak zbožový kód musí </w:t>
      </w:r>
      <w:r w:rsidR="00294A2C">
        <w:t>odpovídat stavu a </w:t>
      </w:r>
      <w:r w:rsidRPr="004F03DB">
        <w:t>povaze tohoto z</w:t>
      </w:r>
      <w:r w:rsidR="004F03DB" w:rsidRPr="004F03DB">
        <w:t xml:space="preserve">boží v době jeho </w:t>
      </w:r>
      <w:r w:rsidR="00040E48">
        <w:t>vývozu</w:t>
      </w:r>
      <w:r w:rsidR="00040E48" w:rsidRPr="004F03DB">
        <w:t xml:space="preserve"> </w:t>
      </w:r>
      <w:r w:rsidR="004F03DB" w:rsidRPr="004F03DB">
        <w:t>z ČR.</w:t>
      </w:r>
    </w:p>
    <w:p w14:paraId="06BE1FD4" w14:textId="77777777" w:rsidR="00BD2BF7" w:rsidRPr="004F03DB" w:rsidRDefault="00BD2BF7">
      <w:pPr>
        <w:pStyle w:val="Zkladntext2"/>
      </w:pPr>
    </w:p>
    <w:p w14:paraId="46D7C65B" w14:textId="77777777" w:rsidR="00BD2BF7" w:rsidRPr="004C1C9C" w:rsidRDefault="00BD2BF7">
      <w:pPr>
        <w:pStyle w:val="Zkladntext2"/>
      </w:pPr>
      <w:r w:rsidRPr="004F03DB">
        <w:t>1</w:t>
      </w:r>
      <w:r w:rsidR="007022AC">
        <w:t>60</w:t>
      </w:r>
      <w:r w:rsidRPr="004F03DB">
        <w:t xml:space="preserve">) </w:t>
      </w:r>
      <w:r w:rsidRPr="004F03DB">
        <w:rPr>
          <w:b/>
          <w:bCs/>
        </w:rPr>
        <w:t>Pro</w:t>
      </w:r>
      <w:r w:rsidRPr="004C1C9C">
        <w:rPr>
          <w:b/>
          <w:bCs/>
        </w:rPr>
        <w:t xml:space="preserve"> jiné transakce než prodej</w:t>
      </w:r>
      <w:r w:rsidRPr="004C1C9C">
        <w:t xml:space="preserve"> </w:t>
      </w:r>
      <w:r w:rsidRPr="004C1C9C">
        <w:rPr>
          <w:b/>
          <w:bCs/>
        </w:rPr>
        <w:t xml:space="preserve">nebo nákup </w:t>
      </w:r>
      <w:r w:rsidRPr="004C1C9C">
        <w:t xml:space="preserve">musí být hodnota </w:t>
      </w:r>
      <w:r w:rsidR="005513BF">
        <w:t>vyvezeného</w:t>
      </w:r>
      <w:r w:rsidR="005513BF" w:rsidRPr="004C1C9C">
        <w:t xml:space="preserve"> </w:t>
      </w:r>
      <w:r w:rsidRPr="004C1C9C">
        <w:t xml:space="preserve">nebo </w:t>
      </w:r>
      <w:r w:rsidR="005513BF">
        <w:t>dovezeného</w:t>
      </w:r>
      <w:r w:rsidR="005513BF" w:rsidRPr="004C1C9C">
        <w:t xml:space="preserve"> </w:t>
      </w:r>
      <w:r w:rsidRPr="004C1C9C">
        <w:t xml:space="preserve">zboží určena tak, </w:t>
      </w:r>
      <w:r w:rsidRPr="004C1C9C">
        <w:rPr>
          <w:b/>
          <w:bCs/>
        </w:rPr>
        <w:t xml:space="preserve">jako by se o jeho prodej nebo nákup jednalo. </w:t>
      </w:r>
      <w:r w:rsidRPr="004C1C9C">
        <w:rPr>
          <w:bCs/>
        </w:rPr>
        <w:t>D</w:t>
      </w:r>
      <w:r w:rsidRPr="004C1C9C">
        <w:t xml:space="preserve">o Intrastatu vykazovaná hodnota se musí stanovit zejména podle </w:t>
      </w:r>
      <w:r w:rsidRPr="004C1C9C">
        <w:rPr>
          <w:color w:val="000000"/>
        </w:rPr>
        <w:t xml:space="preserve">proforma faktury nebo podobného cenového dokladu s reálnou hodnotou odpovídající uvedenému pravidlu, nebo podle stejného či podobného zboží </w:t>
      </w:r>
      <w:r w:rsidR="005513BF">
        <w:rPr>
          <w:color w:val="000000"/>
        </w:rPr>
        <w:t>vyvezeného</w:t>
      </w:r>
      <w:r w:rsidR="005513BF" w:rsidRPr="004C1C9C">
        <w:rPr>
          <w:color w:val="000000"/>
        </w:rPr>
        <w:t xml:space="preserve"> </w:t>
      </w:r>
      <w:r w:rsidRPr="004C1C9C">
        <w:rPr>
          <w:color w:val="000000"/>
        </w:rPr>
        <w:t xml:space="preserve">i </w:t>
      </w:r>
      <w:r w:rsidR="005513BF">
        <w:rPr>
          <w:color w:val="000000"/>
        </w:rPr>
        <w:t>dovezeného</w:t>
      </w:r>
      <w:r w:rsidR="005513BF" w:rsidRPr="004C1C9C">
        <w:rPr>
          <w:color w:val="000000"/>
        </w:rPr>
        <w:t xml:space="preserve"> </w:t>
      </w:r>
      <w:r w:rsidRPr="004C1C9C">
        <w:rPr>
          <w:color w:val="000000"/>
        </w:rPr>
        <w:t>v přibližně stejné době (cca půl roku). Použít lze i kvalifikovaný odhad, jehož výsledkem bude částka</w:t>
      </w:r>
      <w:r w:rsidR="0070348C">
        <w:rPr>
          <w:color w:val="000000"/>
        </w:rPr>
        <w:t>,</w:t>
      </w:r>
      <w:r w:rsidRPr="004C1C9C">
        <w:rPr>
          <w:color w:val="000000"/>
        </w:rPr>
        <w:t xml:space="preserve"> za kolik by se prodalo či koupilo ohodnocované zboží v případě, že by bylo předmětem obchodu. </w:t>
      </w:r>
      <w:r w:rsidRPr="004C1C9C">
        <w:t>Přímé obchodní náklady spojené s </w:t>
      </w:r>
      <w:r w:rsidR="005513BF">
        <w:t>dovozem</w:t>
      </w:r>
      <w:r w:rsidR="005513BF" w:rsidRPr="004C1C9C">
        <w:t xml:space="preserve"> </w:t>
      </w:r>
      <w:r w:rsidRPr="004C1C9C">
        <w:t>takového zboží zpravodajská jednotka do fakturované hodnoty vykazov</w:t>
      </w:r>
      <w:r w:rsidR="007B799A">
        <w:t>ané do Intrastatu nezapočítává.</w:t>
      </w:r>
    </w:p>
    <w:p w14:paraId="5EE16FB1" w14:textId="77777777" w:rsidR="00BD2BF7" w:rsidRPr="004C1C9C" w:rsidRDefault="00BD2BF7">
      <w:pPr>
        <w:pStyle w:val="Zkladntext2"/>
      </w:pPr>
    </w:p>
    <w:p w14:paraId="0986C2F4" w14:textId="77777777" w:rsidR="00BD2BF7" w:rsidRPr="004C1C9C" w:rsidRDefault="00BD2BF7">
      <w:pPr>
        <w:pStyle w:val="Zkladntext2"/>
        <w:rPr>
          <w:b/>
          <w:i/>
          <w:iCs/>
        </w:rPr>
      </w:pPr>
      <w:r w:rsidRPr="004C1C9C">
        <w:rPr>
          <w:b/>
          <w:i/>
          <w:iCs/>
        </w:rPr>
        <w:t>Poznámka:</w:t>
      </w:r>
    </w:p>
    <w:p w14:paraId="11F1C277" w14:textId="77777777" w:rsidR="00BD2BF7" w:rsidRPr="004C1C9C" w:rsidRDefault="00BD2BF7">
      <w:pPr>
        <w:pStyle w:val="Zkladntext2"/>
        <w:spacing w:before="120"/>
      </w:pPr>
      <w:r w:rsidRPr="004C1C9C">
        <w:rPr>
          <w:i/>
          <w:iCs/>
        </w:rPr>
        <w:t xml:space="preserve">Použití údaje z proforma faktury, balicího listu nebo podobného dokladu, pro vykázání hodnoty zboží do Intrastatu, je možné jen v případě, že na těchto dokladech je uvedena reálná hodnota oceňovaného zboží, odpovídající </w:t>
      </w:r>
      <w:r w:rsidR="0061688B">
        <w:rPr>
          <w:i/>
          <w:iCs/>
        </w:rPr>
        <w:t>hodnotě</w:t>
      </w:r>
      <w:r w:rsidRPr="004C1C9C">
        <w:rPr>
          <w:i/>
          <w:iCs/>
        </w:rPr>
        <w:t>, za kterou by se zboží prodávalo nebo kupovalo, pokud by bylo předmětem obchodu.</w:t>
      </w:r>
      <w:r w:rsidRPr="004C1C9C">
        <w:t xml:space="preserve"> </w:t>
      </w:r>
    </w:p>
    <w:p w14:paraId="02BE0F13" w14:textId="77777777" w:rsidR="00BD2BF7" w:rsidRPr="004C1C9C" w:rsidRDefault="00BD2BF7">
      <w:pPr>
        <w:pStyle w:val="Zkladntext2"/>
      </w:pPr>
    </w:p>
    <w:p w14:paraId="5054F616" w14:textId="77777777" w:rsidR="00BD2BF7" w:rsidRPr="004C1C9C" w:rsidRDefault="00DF50BA">
      <w:pPr>
        <w:pStyle w:val="Zkladntext2"/>
        <w:rPr>
          <w:b/>
          <w:bCs/>
        </w:rPr>
      </w:pPr>
      <w:r>
        <w:t>161</w:t>
      </w:r>
      <w:r w:rsidR="00BD2BF7" w:rsidRPr="004C1C9C">
        <w:t xml:space="preserve">) </w:t>
      </w:r>
      <w:r w:rsidR="00BD2BF7" w:rsidRPr="004C1C9C">
        <w:rPr>
          <w:b/>
          <w:bCs/>
        </w:rPr>
        <w:t xml:space="preserve">Za jiné transakce než je prodej se považují </w:t>
      </w:r>
      <w:r w:rsidR="00BD2BF7" w:rsidRPr="004C1C9C">
        <w:t xml:space="preserve">všechny případy bezúplatného </w:t>
      </w:r>
      <w:r w:rsidR="00B25177">
        <w:t>vývozu</w:t>
      </w:r>
      <w:r w:rsidR="00B25177" w:rsidRPr="004C1C9C">
        <w:t xml:space="preserve"> </w:t>
      </w:r>
      <w:r w:rsidR="00BD2BF7" w:rsidRPr="004C1C9C">
        <w:t xml:space="preserve">nebo </w:t>
      </w:r>
      <w:r w:rsidR="00B25177">
        <w:t>dovozu</w:t>
      </w:r>
      <w:r w:rsidR="00B25177" w:rsidRPr="004C1C9C">
        <w:t xml:space="preserve"> </w:t>
      </w:r>
      <w:r w:rsidR="00BD2BF7" w:rsidRPr="004C1C9C">
        <w:t>zboží, včetně takových, kdy si zpravodajská jedn</w:t>
      </w:r>
      <w:r w:rsidR="007B799A">
        <w:t>otka přemísťuje svůj majetek do </w:t>
      </w:r>
      <w:r w:rsidR="00BD2BF7" w:rsidRPr="004C1C9C">
        <w:t xml:space="preserve">nebo z jiného členského státu, třeba </w:t>
      </w:r>
      <w:r w:rsidR="00BD2BF7" w:rsidRPr="004C1C9C">
        <w:rPr>
          <w:b/>
        </w:rPr>
        <w:t>za účelem zpracování dle smlouvy nebo nejistého prodeje,</w:t>
      </w:r>
      <w:r w:rsidR="00BD2BF7" w:rsidRPr="004C1C9C">
        <w:t xml:space="preserve"> dočasně </w:t>
      </w:r>
      <w:r w:rsidR="00B25177">
        <w:t>vyváží</w:t>
      </w:r>
      <w:r w:rsidR="00B25177" w:rsidRPr="004C1C9C">
        <w:t xml:space="preserve"> </w:t>
      </w:r>
      <w:r w:rsidR="00BD2BF7" w:rsidRPr="004C1C9C">
        <w:t xml:space="preserve">či </w:t>
      </w:r>
      <w:r w:rsidR="00B25177">
        <w:t>dováží</w:t>
      </w:r>
      <w:r w:rsidR="00B25177" w:rsidRPr="004C1C9C">
        <w:t xml:space="preserve"> </w:t>
      </w:r>
      <w:r w:rsidR="00BD2BF7" w:rsidRPr="004C1C9C">
        <w:t>zboží k uskladnění, pronájmu nebo k zapůjčení na dobu delší než 24 měsíců, stejně jako poskytuje-li nebo přijímá bezplatně různé dary, náhradní díly nebo propagačn</w:t>
      </w:r>
      <w:r w:rsidR="007B799A">
        <w:t>í materiál.</w:t>
      </w:r>
    </w:p>
    <w:p w14:paraId="66718DF2" w14:textId="77777777" w:rsidR="00BD2BF7" w:rsidRPr="004C1C9C" w:rsidRDefault="00BD2BF7">
      <w:pPr>
        <w:pStyle w:val="Zkladntext2"/>
      </w:pPr>
    </w:p>
    <w:p w14:paraId="2D5F7999" w14:textId="77777777" w:rsidR="00BD2BF7" w:rsidRPr="004C1C9C" w:rsidRDefault="00BD2BF7">
      <w:pPr>
        <w:pStyle w:val="Zkladntext2"/>
      </w:pPr>
      <w:r w:rsidRPr="004C1C9C">
        <w:t>1</w:t>
      </w:r>
      <w:r w:rsidR="00DF50BA">
        <w:t>62</w:t>
      </w:r>
      <w:r w:rsidRPr="004C1C9C">
        <w:t xml:space="preserve">) Pokud jde o </w:t>
      </w:r>
      <w:r w:rsidR="00712DBC">
        <w:rPr>
          <w:b/>
          <w:bCs/>
        </w:rPr>
        <w:t>vývoz</w:t>
      </w:r>
      <w:r w:rsidR="00712DBC" w:rsidRPr="004C1C9C">
        <w:rPr>
          <w:b/>
          <w:bCs/>
        </w:rPr>
        <w:t xml:space="preserve"> </w:t>
      </w:r>
      <w:r w:rsidRPr="004C1C9C">
        <w:rPr>
          <w:b/>
          <w:bCs/>
        </w:rPr>
        <w:t>zboží po jeho zpracování dle smlouvy</w:t>
      </w:r>
      <w:r w:rsidRPr="004C1C9C">
        <w:t xml:space="preserve">, musí vykazovaná hodnota obsahovat hodnotu zboží </w:t>
      </w:r>
      <w:r w:rsidR="00712DBC">
        <w:t>dovezeného</w:t>
      </w:r>
      <w:r w:rsidR="00712DBC" w:rsidRPr="004C1C9C">
        <w:t xml:space="preserve"> </w:t>
      </w:r>
      <w:r w:rsidRPr="004C1C9C">
        <w:t>ke zpracování zvýšenou o hodnotu zpracovatelské operace (provedenou práci na zboží) a o hodnotu případných přídavků dodaných ke zpracovanému zboží zpracovatelem. Fakturovaná hodnota je v těchto případech vlastně celková hodnota zpracovaného zboží, to je hodnota z faktury zpracovatele</w:t>
      </w:r>
      <w:r w:rsidR="00311DC2">
        <w:t xml:space="preserve"> (hodnota provedené práce na zboží)</w:t>
      </w:r>
      <w:r w:rsidRPr="004C1C9C">
        <w:t xml:space="preserve"> zvýšená o hodnotu, která byla vykázána v Intrastatu jako fakturovaná hodnota při </w:t>
      </w:r>
      <w:r w:rsidR="00712DBC">
        <w:t>dovozu</w:t>
      </w:r>
      <w:r w:rsidR="00712DBC" w:rsidRPr="004C1C9C">
        <w:t xml:space="preserve"> </w:t>
      </w:r>
      <w:r w:rsidRPr="004C1C9C">
        <w:t>zboží ke zpracování nebo měla být vykázána jako tato hodnota.</w:t>
      </w:r>
    </w:p>
    <w:p w14:paraId="42C89FA6" w14:textId="77777777" w:rsidR="00BD2BF7" w:rsidRPr="004C1C9C" w:rsidRDefault="00BD2BF7">
      <w:pPr>
        <w:pStyle w:val="Zkladntext2"/>
      </w:pPr>
    </w:p>
    <w:p w14:paraId="25A17E92" w14:textId="77777777" w:rsidR="00BD2BF7" w:rsidRPr="004C1C9C" w:rsidRDefault="00DF50BA">
      <w:pPr>
        <w:pStyle w:val="Zkladntext2"/>
      </w:pPr>
      <w:r>
        <w:t>163</w:t>
      </w:r>
      <w:r w:rsidR="00BD2BF7" w:rsidRPr="004C1C9C">
        <w:t xml:space="preserve">) </w:t>
      </w:r>
      <w:r w:rsidR="00BD2BF7" w:rsidRPr="004C1C9C">
        <w:rPr>
          <w:b/>
        </w:rPr>
        <w:t xml:space="preserve">Zboží </w:t>
      </w:r>
      <w:r w:rsidR="00C059BA">
        <w:rPr>
          <w:b/>
        </w:rPr>
        <w:t>dovezené</w:t>
      </w:r>
      <w:r w:rsidR="00C059BA" w:rsidRPr="004C1C9C">
        <w:rPr>
          <w:b/>
          <w:bCs/>
        </w:rPr>
        <w:t xml:space="preserve"> </w:t>
      </w:r>
      <w:r w:rsidR="00BD2BF7" w:rsidRPr="004C1C9C">
        <w:rPr>
          <w:b/>
          <w:bCs/>
        </w:rPr>
        <w:t>po jeho zpracování dle smlouvy</w:t>
      </w:r>
      <w:r w:rsidR="00BD2BF7" w:rsidRPr="004C1C9C">
        <w:t xml:space="preserve"> se do Intrastatu vykazuje s hodnotou, která musí obsahovat hodnotu zboží </w:t>
      </w:r>
      <w:r w:rsidR="00C059BA">
        <w:t>vyvezeného</w:t>
      </w:r>
      <w:r w:rsidR="00C059BA" w:rsidRPr="004C1C9C">
        <w:t xml:space="preserve"> </w:t>
      </w:r>
      <w:r w:rsidR="00BD2BF7" w:rsidRPr="004C1C9C">
        <w:t>ke zpracování zvýšenou o hodnotu zpracovatelské operace (provedenou práci na zboží) a o hodnotu případných přídavků dodaných ke zpracovanému zboží jeho zpracovatelem. Fakturovaná hodnota je v těchto případech vlastně celková hodnota zpracovaného zboží, to je hodnota z faktury zpracovatele</w:t>
      </w:r>
      <w:r w:rsidR="00311DC2">
        <w:t xml:space="preserve"> (hodnota provedené práce na zboží)</w:t>
      </w:r>
      <w:r w:rsidR="00BD2BF7" w:rsidRPr="004C1C9C">
        <w:t xml:space="preserve"> zvýšená o hodnotu, která byla vykázána v Intrastatu jako fakturovaná hodnota při </w:t>
      </w:r>
      <w:r w:rsidR="00C059BA">
        <w:t>vývozu</w:t>
      </w:r>
      <w:r w:rsidR="00C059BA" w:rsidRPr="004C1C9C">
        <w:t xml:space="preserve"> </w:t>
      </w:r>
      <w:r w:rsidR="00BD2BF7" w:rsidRPr="004C1C9C">
        <w:t>zboží ke zpracování nebo měla být vykázána jako tato hodnota.</w:t>
      </w:r>
    </w:p>
    <w:p w14:paraId="3F8163A8" w14:textId="77777777" w:rsidR="00BD2BF7" w:rsidRPr="004C1C9C" w:rsidRDefault="00BD2BF7">
      <w:pPr>
        <w:jc w:val="both"/>
      </w:pPr>
    </w:p>
    <w:p w14:paraId="61D8FBD8" w14:textId="77777777" w:rsidR="00BD2BF7" w:rsidRPr="004C1C9C" w:rsidRDefault="00E61977">
      <w:pPr>
        <w:pStyle w:val="Zkladntext2"/>
        <w:rPr>
          <w:i/>
          <w:iCs/>
        </w:rPr>
      </w:pPr>
      <w:r>
        <w:t>164</w:t>
      </w:r>
      <w:r w:rsidR="00BD2BF7" w:rsidRPr="004C1C9C">
        <w:t xml:space="preserve">) Při </w:t>
      </w:r>
      <w:r w:rsidR="005C5184">
        <w:t>vývozu</w:t>
      </w:r>
      <w:r w:rsidR="005C5184" w:rsidRPr="004C1C9C">
        <w:t xml:space="preserve"> </w:t>
      </w:r>
      <w:r w:rsidR="00BD2BF7" w:rsidRPr="004C1C9C">
        <w:t xml:space="preserve">nebo </w:t>
      </w:r>
      <w:r w:rsidR="005C5184">
        <w:t>dovozu</w:t>
      </w:r>
      <w:r w:rsidR="005C5184" w:rsidRPr="004C1C9C">
        <w:t xml:space="preserve"> </w:t>
      </w:r>
      <w:r w:rsidR="00BD2BF7" w:rsidRPr="004C1C9C">
        <w:rPr>
          <w:b/>
          <w:bCs/>
        </w:rPr>
        <w:t>zboží, za které není od odběratele inkasováno, ale</w:t>
      </w:r>
      <w:r w:rsidR="00294A2C">
        <w:rPr>
          <w:b/>
          <w:bCs/>
        </w:rPr>
        <w:t xml:space="preserve"> naopak je </w:t>
      </w:r>
      <w:r w:rsidR="00BD2BF7" w:rsidRPr="004C1C9C">
        <w:rPr>
          <w:b/>
          <w:bCs/>
        </w:rPr>
        <w:t xml:space="preserve">za ně odběrateli placeno </w:t>
      </w:r>
      <w:r w:rsidR="00BD2BF7" w:rsidRPr="004C1C9C">
        <w:t>(například při transakcích s odpady), se namísto fakturované hodnoty uvádí do Výkazu číslice nula. Místo fakturované hodnoty se do Výkazu pro Intrastat uvádí nula i v případech, kdy je zboží, za které by běžně dodavatel navíc odběrateli i platil, poskytováno bezplatně</w:t>
      </w:r>
      <w:r w:rsidR="007B799A">
        <w:t>.</w:t>
      </w:r>
      <w:r w:rsidR="00087160">
        <w:t xml:space="preserve"> Taktéž se nula místo fakturované hodnoty uvádí při použití kódu povahy transakce </w:t>
      </w:r>
      <w:r w:rsidR="005F12FF" w:rsidRPr="005F12FF">
        <w:rPr>
          <w:bCs/>
          <w:iCs/>
        </w:rPr>
        <w:t>„</w:t>
      </w:r>
      <w:r w:rsidR="00087160">
        <w:t>80</w:t>
      </w:r>
      <w:r w:rsidR="005F12FF" w:rsidRPr="005F12FF">
        <w:rPr>
          <w:bCs/>
          <w:iCs/>
        </w:rPr>
        <w:t>“</w:t>
      </w:r>
      <w:r w:rsidR="00087160">
        <w:t>.</w:t>
      </w:r>
    </w:p>
    <w:p w14:paraId="5C42892D" w14:textId="77777777" w:rsidR="00BD2BF7" w:rsidRPr="004C1C9C" w:rsidRDefault="00BD2BF7">
      <w:pPr>
        <w:pStyle w:val="Zkladntext2"/>
        <w:rPr>
          <w:i/>
          <w:iCs/>
        </w:rPr>
      </w:pPr>
    </w:p>
    <w:p w14:paraId="7F9558EA" w14:textId="77777777" w:rsidR="00BD2BF7" w:rsidRPr="004C1C9C" w:rsidRDefault="007B799A">
      <w:pPr>
        <w:pStyle w:val="Zkladntext2"/>
        <w:rPr>
          <w:b/>
          <w:i/>
          <w:iCs/>
        </w:rPr>
      </w:pPr>
      <w:r>
        <w:rPr>
          <w:b/>
          <w:i/>
          <w:iCs/>
        </w:rPr>
        <w:t>Poznámka:</w:t>
      </w:r>
    </w:p>
    <w:p w14:paraId="1F80F37C" w14:textId="77777777" w:rsidR="00BD2BF7" w:rsidRPr="004C1C9C" w:rsidRDefault="00BD2BF7">
      <w:pPr>
        <w:pStyle w:val="Zkladntext2"/>
        <w:spacing w:before="120"/>
        <w:rPr>
          <w:i/>
          <w:iCs/>
        </w:rPr>
      </w:pPr>
      <w:r w:rsidRPr="004C1C9C">
        <w:rPr>
          <w:i/>
          <w:iCs/>
        </w:rPr>
        <w:t>Ve všech případech, ve kterých se namísto fakturované hodnoty uvádí do Výkazu pro Intrastat nula a jedná se o zboží, za které je, nebo by bylo, prodávaj</w:t>
      </w:r>
      <w:r w:rsidR="007B799A">
        <w:rPr>
          <w:i/>
          <w:iCs/>
        </w:rPr>
        <w:t>ícím placeno kupujícímu, se do </w:t>
      </w:r>
      <w:r w:rsidRPr="004C1C9C">
        <w:rPr>
          <w:i/>
          <w:iCs/>
        </w:rPr>
        <w:t xml:space="preserve">Výkazu musí uvést kód zvláštního druhu zboží </w:t>
      </w:r>
      <w:r w:rsidRPr="004C1C9C">
        <w:rPr>
          <w:b/>
          <w:bCs/>
          <w:i/>
          <w:iCs/>
        </w:rPr>
        <w:t xml:space="preserve">„ZO“ </w:t>
      </w:r>
      <w:r w:rsidRPr="004C1C9C">
        <w:rPr>
          <w:i/>
          <w:iCs/>
        </w:rPr>
        <w:t>(viz část 18.4. příručky)</w:t>
      </w:r>
      <w:r w:rsidRPr="007B799A">
        <w:rPr>
          <w:bCs/>
          <w:i/>
          <w:iCs/>
        </w:rPr>
        <w:t>.</w:t>
      </w:r>
    </w:p>
    <w:p w14:paraId="310993DF" w14:textId="77777777" w:rsidR="00BD2BF7" w:rsidRPr="004C1C9C" w:rsidRDefault="00BD2BF7">
      <w:pPr>
        <w:pStyle w:val="Formuledadoption"/>
        <w:overflowPunct/>
        <w:autoSpaceDE/>
        <w:autoSpaceDN/>
        <w:adjustRightInd/>
        <w:spacing w:before="0" w:after="0"/>
        <w:textAlignment w:val="auto"/>
        <w:rPr>
          <w:iCs/>
          <w:szCs w:val="24"/>
        </w:rPr>
      </w:pPr>
    </w:p>
    <w:p w14:paraId="577A91D9" w14:textId="77777777" w:rsidR="00BD2BF7" w:rsidRPr="004C1C9C" w:rsidRDefault="00721DE4">
      <w:pPr>
        <w:jc w:val="both"/>
        <w:rPr>
          <w:iCs/>
        </w:rPr>
      </w:pPr>
      <w:r>
        <w:t>165</w:t>
      </w:r>
      <w:r w:rsidR="00BD2BF7" w:rsidRPr="004C1C9C">
        <w:t xml:space="preserve">) </w:t>
      </w:r>
      <w:r w:rsidR="00BD2BF7" w:rsidRPr="004C1C9C">
        <w:rPr>
          <w:b/>
          <w:bCs/>
        </w:rPr>
        <w:t xml:space="preserve">Při zpětném </w:t>
      </w:r>
      <w:r w:rsidR="002B7F25">
        <w:rPr>
          <w:b/>
          <w:bCs/>
        </w:rPr>
        <w:t>vývozu</w:t>
      </w:r>
      <w:r w:rsidR="002B7F25" w:rsidRPr="004C1C9C">
        <w:rPr>
          <w:b/>
          <w:bCs/>
        </w:rPr>
        <w:t xml:space="preserve"> </w:t>
      </w:r>
      <w:r w:rsidR="00BD2BF7" w:rsidRPr="004C1C9C">
        <w:rPr>
          <w:b/>
          <w:bCs/>
        </w:rPr>
        <w:t xml:space="preserve">nebo při zpětném </w:t>
      </w:r>
      <w:r w:rsidR="002B7F25">
        <w:rPr>
          <w:b/>
          <w:bCs/>
        </w:rPr>
        <w:t>dovozu</w:t>
      </w:r>
      <w:r w:rsidR="002B7F25" w:rsidRPr="004C1C9C">
        <w:rPr>
          <w:b/>
          <w:bCs/>
        </w:rPr>
        <w:t xml:space="preserve"> </w:t>
      </w:r>
      <w:r w:rsidR="00BD2BF7" w:rsidRPr="004C1C9C">
        <w:rPr>
          <w:b/>
          <w:bCs/>
        </w:rPr>
        <w:t>zboží, které je vr</w:t>
      </w:r>
      <w:r w:rsidR="00A77790">
        <w:rPr>
          <w:b/>
          <w:bCs/>
        </w:rPr>
        <w:t>á</w:t>
      </w:r>
      <w:r w:rsidR="00BD2BF7" w:rsidRPr="004C1C9C">
        <w:rPr>
          <w:b/>
          <w:bCs/>
        </w:rPr>
        <w:t xml:space="preserve">ceno </w:t>
      </w:r>
      <w:r w:rsidR="00BD2BF7" w:rsidRPr="004C1C9C">
        <w:t xml:space="preserve">do jiného členského státu nebo do ČR a nejedná se o vrácení zboží po </w:t>
      </w:r>
      <w:r w:rsidR="007B799A">
        <w:t>jeho zpracování dle smlouvy, se </w:t>
      </w:r>
      <w:r w:rsidR="00294A2C">
        <w:t>do </w:t>
      </w:r>
      <w:r w:rsidR="00BD2BF7" w:rsidRPr="004C1C9C">
        <w:t xml:space="preserve">Výkazu pro Intrastat uvádí jako fakturovaná </w:t>
      </w:r>
      <w:r w:rsidR="00BD2BF7" w:rsidRPr="004C1C9C">
        <w:rPr>
          <w:iCs/>
        </w:rPr>
        <w:t xml:space="preserve">hodnota </w:t>
      </w:r>
      <w:r w:rsidR="00BD2BF7" w:rsidRPr="004C1C9C">
        <w:rPr>
          <w:b/>
          <w:bCs/>
          <w:iCs/>
        </w:rPr>
        <w:t xml:space="preserve">stejná hodnota, jaká byla vykázána v Intrastatu při původním </w:t>
      </w:r>
      <w:r w:rsidR="002B7F25">
        <w:rPr>
          <w:b/>
          <w:bCs/>
          <w:iCs/>
        </w:rPr>
        <w:t>dovozu</w:t>
      </w:r>
      <w:r w:rsidR="002B7F25" w:rsidRPr="004C1C9C">
        <w:rPr>
          <w:iCs/>
        </w:rPr>
        <w:t xml:space="preserve"> </w:t>
      </w:r>
      <w:r w:rsidR="00BD2BF7" w:rsidRPr="004C1C9C">
        <w:rPr>
          <w:b/>
          <w:iCs/>
        </w:rPr>
        <w:t xml:space="preserve">nebo </w:t>
      </w:r>
      <w:r w:rsidR="002B7F25">
        <w:rPr>
          <w:b/>
          <w:iCs/>
        </w:rPr>
        <w:t>vývozu</w:t>
      </w:r>
      <w:r w:rsidR="002B7F25" w:rsidRPr="004C1C9C">
        <w:rPr>
          <w:iCs/>
        </w:rPr>
        <w:t xml:space="preserve"> </w:t>
      </w:r>
      <w:r w:rsidR="00BD2BF7" w:rsidRPr="004C1C9C">
        <w:rPr>
          <w:b/>
          <w:iCs/>
        </w:rPr>
        <w:t>následně vr</w:t>
      </w:r>
      <w:r w:rsidR="008D62E6">
        <w:rPr>
          <w:b/>
          <w:iCs/>
        </w:rPr>
        <w:t>á</w:t>
      </w:r>
      <w:r w:rsidR="00BD2BF7" w:rsidRPr="004C1C9C">
        <w:rPr>
          <w:b/>
          <w:iCs/>
        </w:rPr>
        <w:t xml:space="preserve">ceného zboží. </w:t>
      </w:r>
      <w:r w:rsidR="00294A2C">
        <w:rPr>
          <w:iCs/>
        </w:rPr>
        <w:t>To se </w:t>
      </w:r>
      <w:r w:rsidR="00BD2BF7" w:rsidRPr="004C1C9C">
        <w:rPr>
          <w:iCs/>
        </w:rPr>
        <w:t xml:space="preserve">týká například i zboží </w:t>
      </w:r>
      <w:r w:rsidR="002B7F25">
        <w:rPr>
          <w:iCs/>
        </w:rPr>
        <w:t>dovezeného</w:t>
      </w:r>
      <w:r w:rsidR="002B7F25" w:rsidRPr="004C1C9C">
        <w:rPr>
          <w:iCs/>
        </w:rPr>
        <w:t xml:space="preserve"> </w:t>
      </w:r>
      <w:r w:rsidR="00BD2BF7" w:rsidRPr="004C1C9C">
        <w:rPr>
          <w:iCs/>
        </w:rPr>
        <w:t>na finanční leasing, pokud je proti původním předpokladům vr</w:t>
      </w:r>
      <w:r w:rsidR="00A77790">
        <w:rPr>
          <w:iCs/>
        </w:rPr>
        <w:t>á</w:t>
      </w:r>
      <w:r w:rsidR="00BD2BF7" w:rsidRPr="004C1C9C">
        <w:rPr>
          <w:iCs/>
        </w:rPr>
        <w:t>ceno zpět jeho vlastníkovi nebo zboží vr</w:t>
      </w:r>
      <w:r w:rsidR="00A77790">
        <w:rPr>
          <w:iCs/>
        </w:rPr>
        <w:t>á</w:t>
      </w:r>
      <w:r w:rsidR="00BD2BF7" w:rsidRPr="004C1C9C">
        <w:rPr>
          <w:iCs/>
        </w:rPr>
        <w:t>ceného z</w:t>
      </w:r>
      <w:r w:rsidR="007B799A">
        <w:rPr>
          <w:iCs/>
        </w:rPr>
        <w:t> důvodů reklamace jeho kvality.</w:t>
      </w:r>
    </w:p>
    <w:p w14:paraId="143A28BF" w14:textId="77777777" w:rsidR="00BD2BF7" w:rsidRPr="004C1C9C" w:rsidRDefault="00BD2BF7">
      <w:pPr>
        <w:jc w:val="both"/>
        <w:rPr>
          <w:iCs/>
        </w:rPr>
      </w:pPr>
    </w:p>
    <w:p w14:paraId="1639E4FB" w14:textId="77777777" w:rsidR="00BD2BF7" w:rsidRPr="004C1C9C" w:rsidRDefault="00721DE4">
      <w:pPr>
        <w:jc w:val="both"/>
        <w:rPr>
          <w:iCs/>
        </w:rPr>
      </w:pPr>
      <w:r>
        <w:rPr>
          <w:iCs/>
        </w:rPr>
        <w:t>166</w:t>
      </w:r>
      <w:r w:rsidR="00BD2BF7" w:rsidRPr="004C1C9C">
        <w:rPr>
          <w:iCs/>
        </w:rPr>
        <w:t xml:space="preserve">) </w:t>
      </w:r>
      <w:r w:rsidR="00BD2BF7" w:rsidRPr="004C1C9C">
        <w:rPr>
          <w:b/>
          <w:bCs/>
          <w:iCs/>
        </w:rPr>
        <w:t xml:space="preserve">Fakturovaná hodnota vykazovaná do Intrastatu o </w:t>
      </w:r>
      <w:r w:rsidR="003F02B1">
        <w:rPr>
          <w:b/>
          <w:bCs/>
          <w:iCs/>
        </w:rPr>
        <w:t>vyvezeném</w:t>
      </w:r>
      <w:r w:rsidR="003F02B1" w:rsidRPr="004C1C9C">
        <w:rPr>
          <w:b/>
          <w:bCs/>
          <w:iCs/>
        </w:rPr>
        <w:t xml:space="preserve"> </w:t>
      </w:r>
      <w:r w:rsidR="00BD2BF7" w:rsidRPr="004C1C9C">
        <w:rPr>
          <w:b/>
          <w:bCs/>
          <w:iCs/>
        </w:rPr>
        <w:t xml:space="preserve">nebo </w:t>
      </w:r>
      <w:r w:rsidR="003F02B1">
        <w:rPr>
          <w:b/>
          <w:bCs/>
          <w:iCs/>
        </w:rPr>
        <w:t>dovezeném</w:t>
      </w:r>
      <w:r w:rsidR="003F02B1" w:rsidRPr="004C1C9C">
        <w:rPr>
          <w:b/>
          <w:bCs/>
          <w:iCs/>
        </w:rPr>
        <w:t xml:space="preserve"> </w:t>
      </w:r>
      <w:r w:rsidR="00BD2BF7" w:rsidRPr="004C1C9C">
        <w:rPr>
          <w:b/>
          <w:bCs/>
          <w:iCs/>
        </w:rPr>
        <w:t>náhradním zboží,</w:t>
      </w:r>
      <w:r w:rsidR="00BD2BF7" w:rsidRPr="004C1C9C">
        <w:rPr>
          <w:iCs/>
        </w:rPr>
        <w:t xml:space="preserve"> je-li stejného druhu a provedení jako zboží původní, musí být také totožná s hodnotou uvedenou do Výkazu pro Intrastat při původní dodávce zboží, z</w:t>
      </w:r>
      <w:r w:rsidR="007B799A">
        <w:rPr>
          <w:iCs/>
        </w:rPr>
        <w:t>a které je náhrada poskytována.</w:t>
      </w:r>
    </w:p>
    <w:p w14:paraId="4612307F" w14:textId="77777777" w:rsidR="00BD2BF7" w:rsidRPr="004C1C9C" w:rsidRDefault="00BD2BF7">
      <w:pPr>
        <w:jc w:val="both"/>
        <w:rPr>
          <w:iCs/>
        </w:rPr>
      </w:pPr>
    </w:p>
    <w:p w14:paraId="42DB64A2" w14:textId="77777777" w:rsidR="00BD2BF7" w:rsidRPr="004C1C9C" w:rsidRDefault="00BD2BF7">
      <w:pPr>
        <w:pStyle w:val="Zkladntext3"/>
        <w:rPr>
          <w:b/>
          <w:iCs w:val="0"/>
        </w:rPr>
      </w:pPr>
      <w:r w:rsidRPr="004C1C9C">
        <w:rPr>
          <w:b/>
          <w:iCs w:val="0"/>
        </w:rPr>
        <w:t>Poznámka:</w:t>
      </w:r>
    </w:p>
    <w:p w14:paraId="75B07549" w14:textId="77777777" w:rsidR="00BD2BF7" w:rsidRPr="004C1C9C" w:rsidRDefault="00BD2BF7">
      <w:pPr>
        <w:pStyle w:val="Zkladntext3"/>
        <w:spacing w:before="120"/>
        <w:rPr>
          <w:iCs w:val="0"/>
        </w:rPr>
      </w:pPr>
      <w:r w:rsidRPr="004C1C9C">
        <w:rPr>
          <w:iCs w:val="0"/>
        </w:rPr>
        <w:t>Poskytne-li prodávající kupujícímu za reklamované zbož</w:t>
      </w:r>
      <w:r w:rsidR="007B799A">
        <w:rPr>
          <w:iCs w:val="0"/>
        </w:rPr>
        <w:t>í náhradou zboží jiného druhu a </w:t>
      </w:r>
      <w:r w:rsidRPr="004C1C9C">
        <w:rPr>
          <w:iCs w:val="0"/>
        </w:rPr>
        <w:t>provedení než bylo zboží původně dodané (například za vadné chladničky dodá náhradou v jejich hodnotě nové pračky), náhradní zboží je třeba do Intrastatu vykázat s kódem povahy tr</w:t>
      </w:r>
      <w:r w:rsidR="007B799A">
        <w:rPr>
          <w:iCs w:val="0"/>
        </w:rPr>
        <w:t>ansakce začínajícím číslem „1“.</w:t>
      </w:r>
    </w:p>
    <w:p w14:paraId="0D907AF1" w14:textId="77777777" w:rsidR="00BD2BF7" w:rsidRPr="004C1C9C" w:rsidRDefault="00BD2BF7">
      <w:pPr>
        <w:jc w:val="both"/>
        <w:rPr>
          <w:iCs/>
        </w:rPr>
      </w:pPr>
    </w:p>
    <w:p w14:paraId="7AC9281E" w14:textId="77777777" w:rsidR="00BD2BF7" w:rsidRPr="004C1C9C" w:rsidRDefault="00721DE4">
      <w:pPr>
        <w:jc w:val="both"/>
        <w:rPr>
          <w:iCs/>
        </w:rPr>
      </w:pPr>
      <w:r>
        <w:rPr>
          <w:iCs/>
        </w:rPr>
        <w:t>167</w:t>
      </w:r>
      <w:r w:rsidR="00BD2BF7" w:rsidRPr="004C1C9C">
        <w:rPr>
          <w:iCs/>
        </w:rPr>
        <w:t xml:space="preserve">) </w:t>
      </w:r>
      <w:r w:rsidR="00BD2BF7" w:rsidRPr="004C1C9C">
        <w:rPr>
          <w:b/>
          <w:bCs/>
          <w:iCs/>
        </w:rPr>
        <w:t xml:space="preserve">Při </w:t>
      </w:r>
      <w:r w:rsidR="00ED2F6E">
        <w:rPr>
          <w:b/>
          <w:bCs/>
          <w:iCs/>
        </w:rPr>
        <w:t>vývozu</w:t>
      </w:r>
      <w:r w:rsidR="00ED2F6E" w:rsidRPr="004C1C9C">
        <w:rPr>
          <w:b/>
          <w:bCs/>
          <w:iCs/>
        </w:rPr>
        <w:t xml:space="preserve"> </w:t>
      </w:r>
      <w:r w:rsidR="00BD2BF7" w:rsidRPr="004C1C9C">
        <w:rPr>
          <w:b/>
          <w:bCs/>
          <w:iCs/>
        </w:rPr>
        <w:t xml:space="preserve">nebo </w:t>
      </w:r>
      <w:r w:rsidR="00ED2F6E">
        <w:rPr>
          <w:b/>
          <w:bCs/>
          <w:iCs/>
        </w:rPr>
        <w:t>dovozu</w:t>
      </w:r>
      <w:r w:rsidR="00ED2F6E" w:rsidRPr="004C1C9C">
        <w:rPr>
          <w:b/>
          <w:bCs/>
          <w:iCs/>
        </w:rPr>
        <w:t xml:space="preserve"> </w:t>
      </w:r>
      <w:r w:rsidR="00BD2BF7" w:rsidRPr="004C1C9C">
        <w:rPr>
          <w:b/>
          <w:bCs/>
          <w:iCs/>
        </w:rPr>
        <w:t>nosičů informací</w:t>
      </w:r>
      <w:r w:rsidR="00BD2BF7" w:rsidRPr="004C1C9C">
        <w:rPr>
          <w:iCs/>
        </w:rPr>
        <w:t>, obsah</w:t>
      </w:r>
      <w:r w:rsidR="007B799A">
        <w:rPr>
          <w:iCs/>
        </w:rPr>
        <w:t>ujících data nebo instrukce, je </w:t>
      </w:r>
      <w:r w:rsidR="00BD2BF7" w:rsidRPr="004C1C9C">
        <w:rPr>
          <w:iCs/>
        </w:rPr>
        <w:t>součástí fakturované hodnoty vykazované do Intrastatu i cena na nosiči nahraných dat nebo instrukcí (zboží se zařazuje pod kód nosiče informací). Za nosiče informací se považují nejen CD-ROM, DVD, paměťové karty, paměťové disky a</w:t>
      </w:r>
      <w:r w:rsidR="007B799A">
        <w:rPr>
          <w:iCs/>
        </w:rPr>
        <w:t xml:space="preserve"> podobné nosiče pro zařízení na </w:t>
      </w:r>
      <w:r w:rsidR="00BD2BF7" w:rsidRPr="004C1C9C">
        <w:rPr>
          <w:iCs/>
        </w:rPr>
        <w:t xml:space="preserve">zpracování dat, ale například i plány a filmy obsahující informace nebo diskety a pásky s audionahrávkami </w:t>
      </w:r>
      <w:r w:rsidR="00BE6135">
        <w:rPr>
          <w:iCs/>
        </w:rPr>
        <w:t>(</w:t>
      </w:r>
      <w:r w:rsidR="00BD2BF7" w:rsidRPr="004C1C9C">
        <w:rPr>
          <w:iCs/>
        </w:rPr>
        <w:t>viz též část 6.12. této příručky</w:t>
      </w:r>
      <w:r w:rsidR="00BE6135">
        <w:rPr>
          <w:iCs/>
        </w:rPr>
        <w:t>)</w:t>
      </w:r>
      <w:r w:rsidR="00BD2BF7" w:rsidRPr="004C1C9C">
        <w:rPr>
          <w:iCs/>
        </w:rPr>
        <w:t>.</w:t>
      </w:r>
    </w:p>
    <w:p w14:paraId="12150C6C" w14:textId="77777777" w:rsidR="00BD2BF7" w:rsidRPr="004C1C9C" w:rsidRDefault="00BD2BF7">
      <w:pPr>
        <w:jc w:val="both"/>
        <w:rPr>
          <w:iCs/>
        </w:rPr>
      </w:pPr>
    </w:p>
    <w:p w14:paraId="4C8A5916" w14:textId="77777777" w:rsidR="00BD2BF7" w:rsidRPr="004C1C9C" w:rsidRDefault="00721DE4">
      <w:pPr>
        <w:jc w:val="both"/>
      </w:pPr>
      <w:r>
        <w:t>168</w:t>
      </w:r>
      <w:r w:rsidR="00BD2BF7" w:rsidRPr="004C1C9C">
        <w:t xml:space="preserve">) V případě, že zásilka zboží, o kterém se vykazují údaje do Intrastatu, obsahuje více druhů zboží, jejichž hodnota je vyjádřena na jedné faktuře </w:t>
      </w:r>
      <w:r w:rsidR="00BD2BF7" w:rsidRPr="004C1C9C">
        <w:rPr>
          <w:b/>
          <w:bCs/>
        </w:rPr>
        <w:t>bez podrobného rozdělení na hodnoty jednotlivých druhů zboží,</w:t>
      </w:r>
      <w:r w:rsidR="00BD2BF7" w:rsidRPr="004C1C9C">
        <w:t xml:space="preserve"> fakturovaná hodnota pro každý vykazovaný zbožový kód (příslušnou větu či řádek ve Výkazu) se určí rozdělením celkové hodnoty kalkulací nebo odhadem h</w:t>
      </w:r>
      <w:r w:rsidR="007B799A">
        <w:t>odnot jednotlivých druhů zboží.</w:t>
      </w:r>
    </w:p>
    <w:p w14:paraId="72887043" w14:textId="77777777" w:rsidR="00BD2BF7" w:rsidRPr="004C1C9C" w:rsidRDefault="00BD2BF7">
      <w:pPr>
        <w:jc w:val="both"/>
      </w:pPr>
    </w:p>
    <w:p w14:paraId="7747C148" w14:textId="77777777" w:rsidR="00BD2BF7" w:rsidRPr="004C1C9C" w:rsidRDefault="00BD2BF7">
      <w:pPr>
        <w:jc w:val="both"/>
      </w:pPr>
      <w:r w:rsidRPr="004C1C9C">
        <w:t>1</w:t>
      </w:r>
      <w:r w:rsidR="00721DE4">
        <w:t>69</w:t>
      </w:r>
      <w:r w:rsidRPr="004C1C9C">
        <w:t xml:space="preserve">) Pokud je faktura vystavena na více druhů zboží, které se zařazuje do různých kódů kombinované nomenklatury, každá podpoložka zboží je zvlášť oceněna, ale </w:t>
      </w:r>
      <w:r w:rsidRPr="004C1C9C">
        <w:rPr>
          <w:b/>
          <w:bCs/>
        </w:rPr>
        <w:t>hodnota přímých obchodních nákladů spojených s dopravou zboží je zde vyjádřena jen celkově souhrnnou částkou za všechno uvedené zboží,</w:t>
      </w:r>
      <w:r w:rsidRPr="004C1C9C">
        <w:t xml:space="preserve"> musí se přímé obchodní náklady poměrně rozpočítat k jednotlivým podpoložkám zboží podle vzájemného poměru jejich hmotnosti nebo množství v doplňkové měrné jednotce, je-li pro všechny druhy zboží uvedené na</w:t>
      </w:r>
      <w:r w:rsidR="007B799A">
        <w:t xml:space="preserve"> faktuře měrná jednotka stejná.</w:t>
      </w:r>
    </w:p>
    <w:p w14:paraId="16CEEC9B" w14:textId="77777777" w:rsidR="00BD2BF7" w:rsidRPr="004C1C9C" w:rsidRDefault="00BD2BF7">
      <w:pPr>
        <w:jc w:val="both"/>
        <w:rPr>
          <w:b/>
          <w:bCs/>
        </w:rPr>
      </w:pPr>
    </w:p>
    <w:p w14:paraId="1B57BD1E" w14:textId="77777777" w:rsidR="00BD2BF7" w:rsidRPr="004C1C9C" w:rsidRDefault="00BD2BF7">
      <w:pPr>
        <w:pStyle w:val="Zpat"/>
        <w:tabs>
          <w:tab w:val="clear" w:pos="4536"/>
          <w:tab w:val="clear" w:pos="9072"/>
        </w:tabs>
        <w:jc w:val="both"/>
      </w:pPr>
      <w:r w:rsidRPr="004C1C9C">
        <w:t>1</w:t>
      </w:r>
      <w:r w:rsidR="00721DE4">
        <w:t>70</w:t>
      </w:r>
      <w:r w:rsidRPr="004C1C9C">
        <w:t xml:space="preserve">) Fakturovaná hodnota zboží se do Výkazu pro Intrastat uvádí </w:t>
      </w:r>
      <w:r w:rsidRPr="004C1C9C">
        <w:rPr>
          <w:b/>
          <w:bCs/>
        </w:rPr>
        <w:t>vždy v celých Kč</w:t>
      </w:r>
      <w:r w:rsidRPr="004C1C9C">
        <w:t xml:space="preserve"> zaokrouhleně směrem nahoru bez interpunkčních znamének, bez desetinných míst a bez označení „Kč“. Zaokrouhlovat údaje o fakturované hodnotě na celé Kč lze jak na úrovni podkladu pro každou větu (řádek) Výkazu pro Intrastat, tak i v celkovém součtu takových podkladů pro jejich uvedení v celkové jedné</w:t>
      </w:r>
      <w:r w:rsidR="007B799A">
        <w:t xml:space="preserve"> větě nebo řádku tohoto </w:t>
      </w:r>
      <w:r w:rsidR="00234032">
        <w:t>V</w:t>
      </w:r>
      <w:r w:rsidR="007B799A">
        <w:t>ýkazu.</w:t>
      </w:r>
    </w:p>
    <w:p w14:paraId="0FFEF454" w14:textId="77777777" w:rsidR="00BD2BF7" w:rsidRPr="004C1C9C" w:rsidRDefault="00BD2BF7">
      <w:pPr>
        <w:pStyle w:val="Zpat"/>
        <w:tabs>
          <w:tab w:val="clear" w:pos="4536"/>
          <w:tab w:val="clear" w:pos="9072"/>
        </w:tabs>
        <w:jc w:val="both"/>
      </w:pPr>
    </w:p>
    <w:p w14:paraId="42EFF87B" w14:textId="77777777" w:rsidR="00BD2BF7" w:rsidRPr="004C1C9C" w:rsidRDefault="00B95912">
      <w:pPr>
        <w:pStyle w:val="Zpat"/>
        <w:tabs>
          <w:tab w:val="clear" w:pos="4536"/>
          <w:tab w:val="clear" w:pos="9072"/>
        </w:tabs>
        <w:jc w:val="both"/>
      </w:pPr>
      <w:r>
        <w:t>171</w:t>
      </w:r>
      <w:r w:rsidR="00BD2BF7" w:rsidRPr="004C1C9C">
        <w:t xml:space="preserve">) </w:t>
      </w:r>
      <w:r w:rsidR="00BD2BF7" w:rsidRPr="004C1C9C">
        <w:rPr>
          <w:b/>
          <w:bCs/>
        </w:rPr>
        <w:t>Pro přepočet fakturované hodnoty v cizí měně na Kč</w:t>
      </w:r>
      <w:r w:rsidR="00BD2BF7" w:rsidRPr="004C1C9C">
        <w:t xml:space="preserve"> </w:t>
      </w:r>
      <w:r w:rsidR="00803BF8">
        <w:t>je nutné použít</w:t>
      </w:r>
      <w:r w:rsidR="00BA1861">
        <w:t xml:space="preserve"> kurz, který zpravodajská jednotka používá pro DPH v kalendářním měsíci, za který vykazuje data Intrastatu.</w:t>
      </w:r>
      <w:r w:rsidR="00BD2BF7" w:rsidRPr="004C1C9C">
        <w:t xml:space="preserve"> K použití kurzů pro přepočet hodnot viz též část 9. této příručky.</w:t>
      </w:r>
    </w:p>
    <w:p w14:paraId="0B1C68D8" w14:textId="77777777" w:rsidR="00BD2BF7" w:rsidRPr="004C1C9C" w:rsidRDefault="00BD2BF7">
      <w:pPr>
        <w:pStyle w:val="Zpat"/>
        <w:tabs>
          <w:tab w:val="clear" w:pos="4536"/>
          <w:tab w:val="clear" w:pos="9072"/>
        </w:tabs>
        <w:jc w:val="both"/>
      </w:pPr>
    </w:p>
    <w:p w14:paraId="5BEED7FF" w14:textId="77777777" w:rsidR="00BD2BF7" w:rsidRDefault="002C2D8A">
      <w:pPr>
        <w:pStyle w:val="Zpat"/>
        <w:tabs>
          <w:tab w:val="clear" w:pos="4536"/>
          <w:tab w:val="clear" w:pos="9072"/>
        </w:tabs>
        <w:jc w:val="both"/>
      </w:pPr>
      <w:r>
        <w:t>172</w:t>
      </w:r>
      <w:r w:rsidR="00BD2BF7" w:rsidRPr="004C1C9C">
        <w:t xml:space="preserve">) Fakturovaná hodnota uváděná do Výkazu pro Intrastat </w:t>
      </w:r>
      <w:r w:rsidR="00BD2BF7" w:rsidRPr="004C1C9C">
        <w:rPr>
          <w:b/>
          <w:bCs/>
        </w:rPr>
        <w:t>nemůže být nikdy minusová</w:t>
      </w:r>
      <w:r w:rsidR="00BD2BF7" w:rsidRPr="004C1C9C">
        <w:t xml:space="preserve">. </w:t>
      </w:r>
      <w:r w:rsidR="00BD2BF7" w:rsidRPr="004C1C9C">
        <w:rPr>
          <w:b/>
        </w:rPr>
        <w:t>Nulu</w:t>
      </w:r>
      <w:r w:rsidR="00450D6A">
        <w:rPr>
          <w:b/>
        </w:rPr>
        <w:t>,</w:t>
      </w:r>
      <w:r w:rsidR="00BD2BF7" w:rsidRPr="004C1C9C">
        <w:rPr>
          <w:b/>
        </w:rPr>
        <w:t xml:space="preserve"> namísto fakturované hodnoty</w:t>
      </w:r>
      <w:r w:rsidR="00450D6A">
        <w:rPr>
          <w:b/>
        </w:rPr>
        <w:t>,</w:t>
      </w:r>
      <w:r w:rsidR="00BD2BF7" w:rsidRPr="004C1C9C">
        <w:rPr>
          <w:b/>
        </w:rPr>
        <w:t xml:space="preserve"> </w:t>
      </w:r>
      <w:r w:rsidR="00BD2BF7" w:rsidRPr="004C1C9C">
        <w:t>připadá v úvahu vykázat do Intrastatu jen za zboží prodávané s opačnou platbou</w:t>
      </w:r>
      <w:r w:rsidR="00106DF8">
        <w:t xml:space="preserve"> nebo</w:t>
      </w:r>
      <w:r w:rsidR="00106DF8" w:rsidRPr="004C1C9C">
        <w:t xml:space="preserve"> v případech, kdy je zboží, za které by běžně dodavatel navíc odběrateli i platil, poskytováno bezplatně</w:t>
      </w:r>
      <w:r w:rsidR="00106DF8">
        <w:t xml:space="preserve"> </w:t>
      </w:r>
      <w:r w:rsidR="00106DF8" w:rsidRPr="004C1C9C">
        <w:t>(viz odst. 1</w:t>
      </w:r>
      <w:r w:rsidR="00B30340">
        <w:t>64</w:t>
      </w:r>
      <w:r w:rsidR="00106DF8" w:rsidRPr="004C1C9C">
        <w:t xml:space="preserve"> této příručky)</w:t>
      </w:r>
      <w:r w:rsidR="00106DF8">
        <w:t xml:space="preserve">. Taktéž se nula místo fakturované hodnoty uvádí při použití kódu povahy transakce </w:t>
      </w:r>
      <w:r w:rsidR="00106DF8" w:rsidRPr="00164DAF">
        <w:rPr>
          <w:bCs/>
          <w:iCs/>
        </w:rPr>
        <w:t>„</w:t>
      </w:r>
      <w:r w:rsidR="00106DF8">
        <w:t>80</w:t>
      </w:r>
      <w:r w:rsidR="00106DF8" w:rsidRPr="00164DAF">
        <w:rPr>
          <w:bCs/>
          <w:iCs/>
        </w:rPr>
        <w:t>“</w:t>
      </w:r>
      <w:r w:rsidR="00106DF8">
        <w:rPr>
          <w:bCs/>
          <w:iCs/>
        </w:rPr>
        <w:t xml:space="preserve"> </w:t>
      </w:r>
      <w:r w:rsidR="00106DF8" w:rsidRPr="004C1C9C">
        <w:t>(viz část 11. této příručky)</w:t>
      </w:r>
      <w:r w:rsidR="00106DF8">
        <w:t>.</w:t>
      </w:r>
      <w:r w:rsidR="00BD2BF7" w:rsidRPr="004C1C9C">
        <w:t xml:space="preserve"> </w:t>
      </w:r>
    </w:p>
    <w:p w14:paraId="74E12DF2" w14:textId="77777777" w:rsidR="005F12FF" w:rsidRDefault="00C372D9" w:rsidP="005F12FF">
      <w:pPr>
        <w:pStyle w:val="Nadpis2"/>
      </w:pPr>
      <w:bookmarkStart w:id="61" w:name="_Toc88467045"/>
      <w:r>
        <w:t xml:space="preserve">8.16 </w:t>
      </w:r>
      <w:bookmarkStart w:id="62" w:name="_Hlk82516196"/>
      <w:r>
        <w:t>DIČ partnerského subjektu v členském státě dovozu</w:t>
      </w:r>
      <w:bookmarkEnd w:id="61"/>
      <w:bookmarkEnd w:id="62"/>
    </w:p>
    <w:p w14:paraId="7DAC94B9" w14:textId="77777777" w:rsidR="005F12FF" w:rsidRDefault="00C372D9" w:rsidP="005F12FF">
      <w:pPr>
        <w:jc w:val="both"/>
      </w:pPr>
      <w:r>
        <w:t>1</w:t>
      </w:r>
      <w:r w:rsidR="002C2D8A">
        <w:t>73</w:t>
      </w:r>
      <w:r>
        <w:t xml:space="preserve">) Do </w:t>
      </w:r>
      <w:r w:rsidR="00234032">
        <w:t>V</w:t>
      </w:r>
      <w:r>
        <w:t xml:space="preserve">ýkazu pro Intrastat o vyvezeném zboží se </w:t>
      </w:r>
      <w:r w:rsidRPr="00006F39">
        <w:rPr>
          <w:color w:val="000000"/>
        </w:rPr>
        <w:t xml:space="preserve">uvádí daňové identifikační číslo </w:t>
      </w:r>
      <w:r>
        <w:rPr>
          <w:color w:val="000000"/>
        </w:rPr>
        <w:t>nebo obdobné číslo používané</w:t>
      </w:r>
      <w:r w:rsidRPr="00006F39">
        <w:rPr>
          <w:color w:val="000000"/>
        </w:rPr>
        <w:t xml:space="preserve"> pro účely daně z přidané </w:t>
      </w:r>
      <w:r w:rsidRPr="00830852">
        <w:rPr>
          <w:color w:val="000000"/>
        </w:rPr>
        <w:t xml:space="preserve">hodnoty </w:t>
      </w:r>
      <w:r>
        <w:rPr>
          <w:color w:val="000000"/>
        </w:rPr>
        <w:t xml:space="preserve">přidělené </w:t>
      </w:r>
      <w:r w:rsidRPr="00830852">
        <w:rPr>
          <w:color w:val="000000"/>
        </w:rPr>
        <w:t>partnerskému subjektu v členském státě Evropské unie, do kterého je zboží vyváženo. V případě, že bylo zboží vyvezeno</w:t>
      </w:r>
      <w:r w:rsidRPr="00006F39">
        <w:rPr>
          <w:color w:val="000000"/>
        </w:rPr>
        <w:t xml:space="preserve"> pro</w:t>
      </w:r>
      <w:r>
        <w:rPr>
          <w:color w:val="000000"/>
        </w:rPr>
        <w:t> </w:t>
      </w:r>
      <w:r w:rsidRPr="00006F39">
        <w:rPr>
          <w:color w:val="000000"/>
        </w:rPr>
        <w:t xml:space="preserve">partnerský subjekt, který nemá přiděleno daňové identifikační číslo </w:t>
      </w:r>
      <w:r>
        <w:rPr>
          <w:color w:val="000000"/>
        </w:rPr>
        <w:t xml:space="preserve">nebo obdobné číslo používané </w:t>
      </w:r>
      <w:r w:rsidRPr="00006F39">
        <w:rPr>
          <w:color w:val="000000"/>
        </w:rPr>
        <w:t xml:space="preserve">pro účely daně z přidané hodnoty, nebo zpravodajská jednotka </w:t>
      </w:r>
      <w:r>
        <w:rPr>
          <w:color w:val="000000"/>
        </w:rPr>
        <w:t>toto</w:t>
      </w:r>
      <w:r w:rsidRPr="00006F39">
        <w:rPr>
          <w:color w:val="000000"/>
        </w:rPr>
        <w:t xml:space="preserve"> číslo partnerského subjektu nezná, vyjádří se kódem „</w:t>
      </w:r>
      <w:r w:rsidR="005F12FF" w:rsidRPr="005F12FF">
        <w:rPr>
          <w:b/>
          <w:color w:val="000000"/>
        </w:rPr>
        <w:t>QV123</w:t>
      </w:r>
      <w:r w:rsidRPr="00006F39">
        <w:rPr>
          <w:color w:val="000000"/>
        </w:rPr>
        <w:t>“.</w:t>
      </w:r>
    </w:p>
    <w:p w14:paraId="60D26821" w14:textId="77777777" w:rsidR="005F12FF" w:rsidRDefault="005F12FF" w:rsidP="005F12FF"/>
    <w:p w14:paraId="02F19BA0" w14:textId="77777777" w:rsidR="00BD2BF7" w:rsidRPr="004C1C9C" w:rsidRDefault="00A7668C" w:rsidP="00B91A13">
      <w:pPr>
        <w:pStyle w:val="Nadpis1"/>
      </w:pPr>
      <w:bookmarkStart w:id="63" w:name="_Toc88467046"/>
      <w:r>
        <w:t>9. Kurz pro přepočet h</w:t>
      </w:r>
      <w:r w:rsidR="00BD2BF7" w:rsidRPr="004C1C9C">
        <w:t>odnoty</w:t>
      </w:r>
      <w:bookmarkEnd w:id="63"/>
    </w:p>
    <w:p w14:paraId="09EBF03E" w14:textId="77777777" w:rsidR="00A3246A" w:rsidRPr="00FB43B0" w:rsidRDefault="00FB43B0" w:rsidP="00FB43B0">
      <w:pPr>
        <w:jc w:val="both"/>
      </w:pPr>
      <w:r>
        <w:rPr>
          <w:szCs w:val="17"/>
        </w:rPr>
        <w:t>174</w:t>
      </w:r>
      <w:r w:rsidR="00BD2BF7" w:rsidRPr="004C1C9C">
        <w:rPr>
          <w:szCs w:val="17"/>
        </w:rPr>
        <w:t>) Kurzy, které se používají pro přepočet údajů o hodnotě zboží v cizí měně na koruny české pro uvedení požadovaných údajů o částkách fak</w:t>
      </w:r>
      <w:r w:rsidR="007B799A">
        <w:rPr>
          <w:szCs w:val="17"/>
        </w:rPr>
        <w:t>turovaných hodnot do Výkazů pro </w:t>
      </w:r>
      <w:r w:rsidR="00294A2C">
        <w:rPr>
          <w:szCs w:val="17"/>
        </w:rPr>
        <w:t>Intrastat, se </w:t>
      </w:r>
      <w:r w:rsidR="00BD2BF7" w:rsidRPr="004C1C9C">
        <w:rPr>
          <w:szCs w:val="17"/>
        </w:rPr>
        <w:t>určují dle</w:t>
      </w:r>
      <w:r w:rsidR="00E51C05">
        <w:rPr>
          <w:szCs w:val="17"/>
        </w:rPr>
        <w:t xml:space="preserve"> </w:t>
      </w:r>
      <w:r w:rsidR="00B5367C">
        <w:t>p</w:t>
      </w:r>
      <w:r w:rsidR="008F5955">
        <w:t>rováděcí</w:t>
      </w:r>
      <w:r w:rsidR="00B5367C">
        <w:t>ho</w:t>
      </w:r>
      <w:r w:rsidR="008F5955" w:rsidRPr="00F96A50">
        <w:t xml:space="preserve"> nařízení Komise</w:t>
      </w:r>
      <w:r w:rsidR="008F5955">
        <w:t xml:space="preserve"> (EU)</w:t>
      </w:r>
      <w:r w:rsidR="008F5955" w:rsidRPr="00F96A50">
        <w:t xml:space="preserve"> 2020/1197 ze dne 30. července 2020, kterým se stanoví technické specifikace a úprava podle nařízení Evropského parlamentu a Rady (EU) 2019/2152 o evropských podnikových statistikách a zrušení deseti právních aktů v oblasti podnikových statistik</w:t>
      </w:r>
      <w:r w:rsidR="00C80DFD">
        <w:t>.</w:t>
      </w:r>
    </w:p>
    <w:p w14:paraId="3B6C26F5" w14:textId="77777777" w:rsidR="007D33E1" w:rsidRDefault="007D33E1" w:rsidP="007D33E1">
      <w:pPr>
        <w:pStyle w:val="Zpat"/>
        <w:tabs>
          <w:tab w:val="clear" w:pos="4536"/>
          <w:tab w:val="clear" w:pos="9072"/>
        </w:tabs>
        <w:jc w:val="both"/>
      </w:pPr>
    </w:p>
    <w:p w14:paraId="3F1F6AD3" w14:textId="77777777" w:rsidR="007A089D" w:rsidRPr="005C6762" w:rsidRDefault="001E547E" w:rsidP="007A089D">
      <w:pPr>
        <w:jc w:val="both"/>
      </w:pPr>
      <w:r>
        <w:t>175</w:t>
      </w:r>
      <w:r w:rsidR="007A089D" w:rsidRPr="005C6762">
        <w:t xml:space="preserve">) </w:t>
      </w:r>
      <w:r w:rsidR="005C6762" w:rsidRPr="005C6762">
        <w:t>Pro přepočet cizí měny na českou korunu zpravodajská jednotka vždy použije</w:t>
      </w:r>
      <w:r w:rsidR="00124DE8">
        <w:t xml:space="preserve"> (v souladu s přílohou 1 část I. bod 20 nařízení vlády č. 333/2021)</w:t>
      </w:r>
      <w:r w:rsidR="005C6762" w:rsidRPr="005C6762">
        <w:t xml:space="preserve"> kurz, který používá jako plátce DPH pro referenční období, ve kterém předmětné zboží vykáže v</w:t>
      </w:r>
      <w:r w:rsidR="001E46DE">
        <w:t> </w:t>
      </w:r>
      <w:r w:rsidR="005C6762" w:rsidRPr="005C6762">
        <w:t>Intrastatu</w:t>
      </w:r>
      <w:r w:rsidR="001E46DE">
        <w:t>,</w:t>
      </w:r>
      <w:r w:rsidR="005C6762" w:rsidRPr="005C6762">
        <w:t xml:space="preserve"> a to buď kurz z okamžiku </w:t>
      </w:r>
      <w:r w:rsidR="000D0B4B">
        <w:t>vývozu</w:t>
      </w:r>
      <w:r w:rsidR="005C6762" w:rsidRPr="005C6762">
        <w:t>/</w:t>
      </w:r>
      <w:r w:rsidR="000D0B4B">
        <w:t>dovozu</w:t>
      </w:r>
      <w:r w:rsidR="000D0B4B" w:rsidRPr="005C6762">
        <w:t xml:space="preserve"> </w:t>
      </w:r>
      <w:r w:rsidR="005C6762" w:rsidRPr="005C6762">
        <w:t>zboží nebo kurz z okamžiku vzniku povinnosti přiznat zboží k DPH (uskutečnění zdanitelného plnění), a to podle zvoleného principu vykazování zboží v Intrastatu.</w:t>
      </w:r>
    </w:p>
    <w:p w14:paraId="3351E570" w14:textId="77777777" w:rsidR="007A089D" w:rsidRPr="005C6762" w:rsidRDefault="007A089D" w:rsidP="007D33E1">
      <w:pPr>
        <w:pStyle w:val="Zpat"/>
        <w:tabs>
          <w:tab w:val="clear" w:pos="4536"/>
          <w:tab w:val="clear" w:pos="9072"/>
        </w:tabs>
        <w:jc w:val="both"/>
        <w:rPr>
          <w:rStyle w:val="Siln"/>
          <w:b w:val="0"/>
          <w:bCs w:val="0"/>
          <w:color w:val="333333"/>
        </w:rPr>
      </w:pPr>
    </w:p>
    <w:p w14:paraId="67DBC9C9" w14:textId="77777777" w:rsidR="00E23A18" w:rsidRDefault="001E547E" w:rsidP="005C6762">
      <w:pPr>
        <w:jc w:val="both"/>
      </w:pPr>
      <w:r>
        <w:rPr>
          <w:rStyle w:val="Siln"/>
          <w:b w:val="0"/>
          <w:iCs/>
        </w:rPr>
        <w:t>176</w:t>
      </w:r>
      <w:r w:rsidR="00761F73" w:rsidRPr="005C6762">
        <w:rPr>
          <w:rStyle w:val="Siln"/>
          <w:b w:val="0"/>
          <w:iCs/>
        </w:rPr>
        <w:t xml:space="preserve">) </w:t>
      </w:r>
      <w:r w:rsidR="005C6762" w:rsidRPr="005C6762">
        <w:t xml:space="preserve">Pokud se </w:t>
      </w:r>
      <w:r w:rsidR="000D0B4B" w:rsidRPr="005C6762">
        <w:t>někter</w:t>
      </w:r>
      <w:r w:rsidR="000D0B4B">
        <w:t>ý</w:t>
      </w:r>
      <w:r w:rsidR="000D0B4B" w:rsidRPr="005C6762">
        <w:t xml:space="preserve"> </w:t>
      </w:r>
      <w:r w:rsidR="000D0B4B">
        <w:t>dovoz</w:t>
      </w:r>
      <w:r w:rsidR="000D0B4B" w:rsidRPr="005C6762">
        <w:t xml:space="preserve"> </w:t>
      </w:r>
      <w:r w:rsidR="005C6762" w:rsidRPr="005C6762">
        <w:t xml:space="preserve">nebo </w:t>
      </w:r>
      <w:r w:rsidR="000D0B4B">
        <w:t>vývoz</w:t>
      </w:r>
      <w:r w:rsidR="000D0B4B" w:rsidRPr="005C6762">
        <w:t xml:space="preserve"> </w:t>
      </w:r>
      <w:r w:rsidR="005C6762" w:rsidRPr="005C6762">
        <w:t xml:space="preserve">zboží do Přiznání k DPH </w:t>
      </w:r>
      <w:r w:rsidR="000D0B4B">
        <w:t>neuvádí</w:t>
      </w:r>
      <w:r w:rsidR="004407E2">
        <w:t xml:space="preserve"> vůbec</w:t>
      </w:r>
      <w:r w:rsidR="008A66C6">
        <w:t xml:space="preserve"> nebo se neuvádí do dodání/pořízení zboží</w:t>
      </w:r>
      <w:r w:rsidR="00C11134">
        <w:t xml:space="preserve"> do/z jiného členského státu</w:t>
      </w:r>
      <w:r w:rsidR="005C6762" w:rsidRPr="005C6762">
        <w:t>, použije se pro ně</w:t>
      </w:r>
      <w:r w:rsidR="000D0B4B">
        <w:t>j</w:t>
      </w:r>
      <w:r w:rsidR="005C6762" w:rsidRPr="005C6762">
        <w:t xml:space="preserve"> také kurz používaný plátcem D</w:t>
      </w:r>
      <w:r w:rsidR="008E67EA">
        <w:t>PH v referenčním období fyzického</w:t>
      </w:r>
      <w:r w:rsidR="005C6762" w:rsidRPr="005C6762">
        <w:t xml:space="preserve"> pohybu předmětného zboží. </w:t>
      </w:r>
    </w:p>
    <w:p w14:paraId="75D90486" w14:textId="77777777" w:rsidR="002D32B7" w:rsidRPr="005C6762" w:rsidRDefault="002D32B7" w:rsidP="00710065">
      <w:pPr>
        <w:jc w:val="both"/>
      </w:pPr>
    </w:p>
    <w:p w14:paraId="218F8716" w14:textId="77777777" w:rsidR="00B14FE2" w:rsidRDefault="001E547E" w:rsidP="00710065">
      <w:pPr>
        <w:jc w:val="both"/>
      </w:pPr>
      <w:r>
        <w:t>177</w:t>
      </w:r>
      <w:r w:rsidR="00D0555A" w:rsidRPr="00D0555A">
        <w:t xml:space="preserve">) </w:t>
      </w:r>
      <w:r w:rsidR="00D0555A" w:rsidRPr="00710065">
        <w:t>Pokud se</w:t>
      </w:r>
      <w:r w:rsidR="00536DE5">
        <w:t xml:space="preserve"> přepočet cizí měny</w:t>
      </w:r>
      <w:r w:rsidR="00D0555A" w:rsidRPr="00710065">
        <w:t xml:space="preserve"> týká oprav</w:t>
      </w:r>
      <w:r w:rsidR="00475A10">
        <w:t xml:space="preserve"> Výkazu pro Intrastat</w:t>
      </w:r>
      <w:r w:rsidR="00D0555A" w:rsidRPr="00710065">
        <w:t>, zpravodajská jednotka vždy použije kurz pro DPH, kterým přepočítala hodnotu zboží vykázaného v I</w:t>
      </w:r>
      <w:r w:rsidR="007B799A">
        <w:t>ntrastatu v opravovaném měsíci.</w:t>
      </w:r>
    </w:p>
    <w:p w14:paraId="1A3E1AF4" w14:textId="77777777" w:rsidR="00B14FE2" w:rsidRDefault="00B14FE2" w:rsidP="00710065">
      <w:pPr>
        <w:jc w:val="both"/>
      </w:pPr>
    </w:p>
    <w:p w14:paraId="5B9CD2D0" w14:textId="77777777" w:rsidR="00B14FE2" w:rsidRDefault="00450D6A" w:rsidP="00710065">
      <w:pPr>
        <w:jc w:val="both"/>
        <w:rPr>
          <w:b/>
          <w:i/>
        </w:rPr>
      </w:pPr>
      <w:r>
        <w:rPr>
          <w:b/>
          <w:i/>
        </w:rPr>
        <w:t>Příklad:</w:t>
      </w:r>
    </w:p>
    <w:p w14:paraId="2A505D0A" w14:textId="77777777" w:rsidR="00450D6A" w:rsidRPr="00450D6A" w:rsidRDefault="00450D6A" w:rsidP="00710065">
      <w:pPr>
        <w:jc w:val="both"/>
        <w:rPr>
          <w:b/>
          <w:i/>
          <w:sz w:val="8"/>
        </w:rPr>
      </w:pPr>
    </w:p>
    <w:p w14:paraId="680E1C8D" w14:textId="77777777" w:rsidR="0055482B" w:rsidRPr="00710065" w:rsidRDefault="0055482B" w:rsidP="00710065">
      <w:pPr>
        <w:jc w:val="both"/>
        <w:rPr>
          <w:i/>
        </w:rPr>
      </w:pPr>
      <w:r>
        <w:rPr>
          <w:i/>
        </w:rPr>
        <w:t xml:space="preserve">Zpravodajská jednotka, která v březnu vykázala zboží v Intrastatu a následně ji byl v prosinci vystaven k tomuto zboží dobropis, provede opravu fakturované hodnoty zboží ve </w:t>
      </w:r>
      <w:r w:rsidR="00234032">
        <w:rPr>
          <w:i/>
        </w:rPr>
        <w:t>V</w:t>
      </w:r>
      <w:r>
        <w:rPr>
          <w:i/>
        </w:rPr>
        <w:t>ýkazu březen s použitím kurzu pro DPH z března (nepoužije kurz ze dne vystavení dobropisu).</w:t>
      </w:r>
    </w:p>
    <w:p w14:paraId="006A37DA" w14:textId="77777777" w:rsidR="00EA33FA" w:rsidRDefault="00EA33FA" w:rsidP="00165A06">
      <w:pPr>
        <w:jc w:val="both"/>
      </w:pPr>
    </w:p>
    <w:p w14:paraId="05ED4585" w14:textId="77777777" w:rsidR="00582F8C" w:rsidRDefault="001E547E" w:rsidP="00582F8C">
      <w:pPr>
        <w:jc w:val="both"/>
      </w:pPr>
      <w:r>
        <w:t>178</w:t>
      </w:r>
      <w:r w:rsidR="00EA33FA">
        <w:t>)</w:t>
      </w:r>
      <w:r w:rsidR="009C0874">
        <w:t xml:space="preserve"> </w:t>
      </w:r>
      <w:r w:rsidR="00582F8C" w:rsidRPr="00710065">
        <w:t>Vzhledem k rozdílům ve vykazování údajů k DPH a pro Intrastat se nemusí vždy shodovat celková částka uváděná pro účely DPH a v Intrastatu</w:t>
      </w:r>
      <w:r w:rsidR="007B799A">
        <w:t>.</w:t>
      </w:r>
    </w:p>
    <w:p w14:paraId="7A90AFF1" w14:textId="77777777" w:rsidR="00BD2BF7" w:rsidRPr="004C1C9C" w:rsidRDefault="00BD2BF7" w:rsidP="00B91A13">
      <w:pPr>
        <w:pStyle w:val="Nadpis1"/>
      </w:pPr>
      <w:bookmarkStart w:id="64" w:name="_Toc88467047"/>
      <w:r w:rsidRPr="004C1C9C">
        <w:t>10. Zpracování dle smlouvy</w:t>
      </w:r>
      <w:bookmarkEnd w:id="64"/>
    </w:p>
    <w:p w14:paraId="1BBAB7D5" w14:textId="77777777" w:rsidR="00BD2BF7" w:rsidRPr="004C1C9C" w:rsidRDefault="00474154">
      <w:pPr>
        <w:pStyle w:val="Zkladntext2"/>
        <w:tabs>
          <w:tab w:val="left" w:pos="8170"/>
          <w:tab w:val="left" w:pos="10343"/>
        </w:tabs>
      </w:pPr>
      <w:r>
        <w:t>179</w:t>
      </w:r>
      <w:r w:rsidR="00BD2BF7" w:rsidRPr="004C1C9C">
        <w:t xml:space="preserve">) Zpracováním dle smlouvy se rozumí </w:t>
      </w:r>
      <w:r w:rsidR="00B60D5A" w:rsidRPr="004C1C9C">
        <w:t>dočasn</w:t>
      </w:r>
      <w:r w:rsidR="00B60D5A">
        <w:t>ý</w:t>
      </w:r>
      <w:r w:rsidR="00B60D5A" w:rsidRPr="004C1C9C">
        <w:t xml:space="preserve"> </w:t>
      </w:r>
      <w:r w:rsidR="00B60D5A">
        <w:t>dovoz</w:t>
      </w:r>
      <w:r w:rsidR="00B60D5A" w:rsidRPr="004C1C9C">
        <w:t xml:space="preserve"> </w:t>
      </w:r>
      <w:r w:rsidR="00BD2BF7" w:rsidRPr="004C1C9C">
        <w:t xml:space="preserve">nebo </w:t>
      </w:r>
      <w:r w:rsidR="00B60D5A">
        <w:t>vývoz</w:t>
      </w:r>
      <w:r w:rsidR="00B60D5A" w:rsidRPr="004C1C9C">
        <w:t xml:space="preserve"> </w:t>
      </w:r>
      <w:r w:rsidR="00BD2BF7" w:rsidRPr="004C1C9C">
        <w:t>zboží za účelem jeho přepracování. S </w:t>
      </w:r>
      <w:r w:rsidR="00B60D5A">
        <w:t>dovozem</w:t>
      </w:r>
      <w:r w:rsidR="00B60D5A" w:rsidRPr="004C1C9C">
        <w:t xml:space="preserve"> </w:t>
      </w:r>
      <w:r w:rsidR="00BD2BF7" w:rsidRPr="004C1C9C">
        <w:t xml:space="preserve">nebo </w:t>
      </w:r>
      <w:r w:rsidR="00B60D5A">
        <w:t>vývozem</w:t>
      </w:r>
      <w:r w:rsidR="00B60D5A" w:rsidRPr="004C1C9C">
        <w:t xml:space="preserve"> </w:t>
      </w:r>
      <w:r w:rsidR="00BD2BF7" w:rsidRPr="004C1C9C">
        <w:t xml:space="preserve">zboží ke zpracování dle smlouvy, které se často nepřesně označuje jako zušlechtění, není spojena změna jeho vlastníka. Podle předpisů o DPH je </w:t>
      </w:r>
      <w:r w:rsidR="00B60D5A" w:rsidRPr="004C1C9C">
        <w:t>takov</w:t>
      </w:r>
      <w:r w:rsidR="00B60D5A">
        <w:t>ý</w:t>
      </w:r>
      <w:r w:rsidR="00B60D5A" w:rsidRPr="004C1C9C">
        <w:t xml:space="preserve"> </w:t>
      </w:r>
      <w:r w:rsidR="00B60D5A">
        <w:t>dovoz</w:t>
      </w:r>
      <w:r w:rsidR="00B60D5A" w:rsidRPr="004C1C9C">
        <w:t xml:space="preserve"> </w:t>
      </w:r>
      <w:r w:rsidR="00BD2BF7" w:rsidRPr="004C1C9C">
        <w:t xml:space="preserve">nebo </w:t>
      </w:r>
      <w:r w:rsidR="00B60D5A">
        <w:t>vývoz</w:t>
      </w:r>
      <w:r w:rsidR="00B60D5A" w:rsidRPr="004C1C9C">
        <w:t xml:space="preserve"> </w:t>
      </w:r>
      <w:r w:rsidR="00BD2BF7" w:rsidRPr="004C1C9C">
        <w:t xml:space="preserve">zboží ke zpracování dle smlouvy uskutečňován za účelem poskytnutí služby, kterou je </w:t>
      </w:r>
      <w:r w:rsidR="007B799A">
        <w:t>provedení práce na movité věci.</w:t>
      </w:r>
    </w:p>
    <w:p w14:paraId="652B2398" w14:textId="77777777" w:rsidR="00BD2BF7" w:rsidRPr="004C1C9C" w:rsidRDefault="00BD2BF7">
      <w:pPr>
        <w:tabs>
          <w:tab w:val="left" w:pos="8170"/>
          <w:tab w:val="left" w:pos="10343"/>
        </w:tabs>
        <w:jc w:val="both"/>
      </w:pPr>
    </w:p>
    <w:p w14:paraId="4301676B" w14:textId="77777777" w:rsidR="00BD2BF7" w:rsidRPr="004C1C9C" w:rsidRDefault="00BD2BF7">
      <w:pPr>
        <w:tabs>
          <w:tab w:val="left" w:pos="8170"/>
          <w:tab w:val="left" w:pos="10343"/>
        </w:tabs>
        <w:jc w:val="both"/>
      </w:pPr>
      <w:r w:rsidRPr="004C1C9C">
        <w:t>1</w:t>
      </w:r>
      <w:r w:rsidR="00D133AC">
        <w:t>80</w:t>
      </w:r>
      <w:r w:rsidRPr="004C1C9C">
        <w:t xml:space="preserve">) </w:t>
      </w:r>
      <w:r w:rsidRPr="004C1C9C">
        <w:rPr>
          <w:b/>
          <w:bCs/>
        </w:rPr>
        <w:t>Za zpracování dle smlouvy se považují</w:t>
      </w:r>
      <w:r w:rsidRPr="004C1C9C">
        <w:t xml:space="preserve"> zejména výrob</w:t>
      </w:r>
      <w:r w:rsidR="007B799A">
        <w:t>ní a podobné operace, při </w:t>
      </w:r>
      <w:r w:rsidRPr="004C1C9C">
        <w:t>kterých vzniká nový nebo skutečně vylepšený výrobek, kt</w:t>
      </w:r>
      <w:r w:rsidR="007B799A">
        <w:t>erý se velmi často zařazuje pod </w:t>
      </w:r>
      <w:r w:rsidRPr="004C1C9C">
        <w:t>jiný kód kombinované nomenklatury než zboží určené k tomuto zpraco</w:t>
      </w:r>
      <w:r w:rsidR="007B799A">
        <w:t>vání, i když to není podmínkou.</w:t>
      </w:r>
    </w:p>
    <w:p w14:paraId="27E94E9C" w14:textId="77777777" w:rsidR="00BD2BF7" w:rsidRPr="004C1C9C" w:rsidRDefault="00BD2BF7">
      <w:pPr>
        <w:tabs>
          <w:tab w:val="left" w:pos="8170"/>
          <w:tab w:val="left" w:pos="10343"/>
        </w:tabs>
        <w:jc w:val="both"/>
      </w:pPr>
    </w:p>
    <w:p w14:paraId="3C798F3D" w14:textId="77777777" w:rsidR="00BD2BF7" w:rsidRPr="004C1C9C" w:rsidRDefault="00BD2BF7">
      <w:pPr>
        <w:jc w:val="both"/>
      </w:pPr>
      <w:r w:rsidRPr="004C1C9C">
        <w:t>1</w:t>
      </w:r>
      <w:r w:rsidR="00D133AC">
        <w:t>81</w:t>
      </w:r>
      <w:r w:rsidRPr="004C1C9C">
        <w:t>) Cílem zpracování dle smlouvy musí být výroba nového nebo skutečně vylepšeného výrobku pomocí operací, jakými jsou zejména přeměna, montáž</w:t>
      </w:r>
      <w:r w:rsidR="00294A2C">
        <w:t>, vytvoření, renovace apod., ne </w:t>
      </w:r>
      <w:r w:rsidRPr="004C1C9C">
        <w:t>pouhé balení, třídění, kontrola, testování zboží a podobné</w:t>
      </w:r>
      <w:r w:rsidR="00DB4BEE">
        <w:t xml:space="preserve"> jednoduché</w:t>
      </w:r>
      <w:r w:rsidRPr="004C1C9C">
        <w:t xml:space="preserve"> operace.</w:t>
      </w:r>
    </w:p>
    <w:p w14:paraId="1E78E576" w14:textId="77777777" w:rsidR="00BD2BF7" w:rsidRPr="004C1C9C" w:rsidRDefault="00BD2BF7">
      <w:pPr>
        <w:jc w:val="both"/>
      </w:pPr>
    </w:p>
    <w:p w14:paraId="1F07B297" w14:textId="77777777" w:rsidR="00BD2BF7" w:rsidRPr="004C1C9C" w:rsidRDefault="00D133AC">
      <w:pPr>
        <w:pStyle w:val="Zkladntext2"/>
      </w:pPr>
      <w:r>
        <w:t>182</w:t>
      </w:r>
      <w:r w:rsidR="00BD2BF7" w:rsidRPr="004C1C9C">
        <w:t xml:space="preserve">) </w:t>
      </w:r>
      <w:r w:rsidR="00BD2BF7" w:rsidRPr="004C1C9C">
        <w:rPr>
          <w:b/>
          <w:bCs/>
        </w:rPr>
        <w:t>Za zpracování dle smlouvy se ale nepovažuje</w:t>
      </w:r>
      <w:r w:rsidR="00BD2BF7" w:rsidRPr="004C1C9C">
        <w:t xml:space="preserve"> </w:t>
      </w:r>
      <w:r w:rsidR="00BE19E7" w:rsidRPr="004C1C9C">
        <w:t>dočasn</w:t>
      </w:r>
      <w:r w:rsidR="00BE19E7">
        <w:t>ý</w:t>
      </w:r>
      <w:r w:rsidR="00BE19E7" w:rsidRPr="004C1C9C">
        <w:t xml:space="preserve"> </w:t>
      </w:r>
      <w:r w:rsidR="00BE19E7">
        <w:t>dovoz</w:t>
      </w:r>
      <w:r w:rsidR="00BE19E7" w:rsidRPr="004C1C9C">
        <w:t xml:space="preserve"> </w:t>
      </w:r>
      <w:r w:rsidR="00BD2BF7" w:rsidRPr="004C1C9C">
        <w:t xml:space="preserve">nebo </w:t>
      </w:r>
      <w:r w:rsidR="00BE19E7">
        <w:t>vývoz</w:t>
      </w:r>
      <w:r w:rsidR="00BE19E7" w:rsidRPr="004C1C9C">
        <w:t xml:space="preserve"> </w:t>
      </w:r>
      <w:r w:rsidR="007B799A">
        <w:t>zboží za </w:t>
      </w:r>
      <w:r w:rsidR="00BD2BF7" w:rsidRPr="004C1C9C">
        <w:t xml:space="preserve">účelem jeho opravy nebo údržby, kterými se rozumí uvedení výrobku do jeho původního stavu nebo stavu podobného původnímu, ve kterém má výrobek opět plnit svoji původní funkci. Přitom není rozhodující, zda se jedná o opravu nebo údržbu neplacenou </w:t>
      </w:r>
      <w:r w:rsidR="00294A2C">
        <w:t>nebo prováděnou za </w:t>
      </w:r>
      <w:r w:rsidR="00BD2BF7" w:rsidRPr="004C1C9C">
        <w:t xml:space="preserve">úplatu. Mezi takové operace patří například i ostření, kalibrace nebo seřízení, pokud není součástí výroby nového nebo </w:t>
      </w:r>
      <w:r w:rsidR="007B799A">
        <w:t>skutečně vylepšovaného výrobku.</w:t>
      </w:r>
    </w:p>
    <w:p w14:paraId="055B12B7" w14:textId="77777777" w:rsidR="00BD2BF7" w:rsidRPr="004C1C9C" w:rsidRDefault="00BD2BF7">
      <w:pPr>
        <w:pStyle w:val="Zkladntext2"/>
        <w:rPr>
          <w:i/>
          <w:iCs/>
        </w:rPr>
      </w:pPr>
    </w:p>
    <w:p w14:paraId="11E9B161" w14:textId="77777777" w:rsidR="00BD2BF7" w:rsidRPr="004C1C9C" w:rsidRDefault="00BD2BF7">
      <w:pPr>
        <w:pStyle w:val="Zkladntext2"/>
        <w:rPr>
          <w:b/>
          <w:i/>
          <w:iCs/>
        </w:rPr>
      </w:pPr>
      <w:r w:rsidRPr="004C1C9C">
        <w:rPr>
          <w:b/>
          <w:i/>
          <w:iCs/>
        </w:rPr>
        <w:t>Příklad:</w:t>
      </w:r>
    </w:p>
    <w:p w14:paraId="4D4680DF" w14:textId="77777777" w:rsidR="00BD2BF7" w:rsidRPr="004C1C9C" w:rsidRDefault="00BD2BF7">
      <w:pPr>
        <w:spacing w:before="120"/>
        <w:jc w:val="both"/>
        <w:rPr>
          <w:i/>
        </w:rPr>
      </w:pPr>
      <w:r w:rsidRPr="004C1C9C">
        <w:rPr>
          <w:i/>
        </w:rPr>
        <w:t>Naostření používáním ztupeného nože se považuje za jeho údržbu, první naostření nového nože v rámci jeho výrob</w:t>
      </w:r>
      <w:r w:rsidR="007B799A">
        <w:rPr>
          <w:i/>
        </w:rPr>
        <w:t>y je zpracováním dle smlouvy.</w:t>
      </w:r>
    </w:p>
    <w:p w14:paraId="24CAD26A" w14:textId="77777777" w:rsidR="00BD2BF7" w:rsidRPr="004C1C9C" w:rsidRDefault="00BD2BF7">
      <w:pPr>
        <w:jc w:val="both"/>
        <w:rPr>
          <w:i/>
        </w:rPr>
      </w:pPr>
    </w:p>
    <w:p w14:paraId="13F6F976" w14:textId="77777777" w:rsidR="00BD2BF7" w:rsidRPr="004C1C9C" w:rsidRDefault="00D133AC">
      <w:pPr>
        <w:pStyle w:val="Formuledadoption"/>
        <w:overflowPunct/>
        <w:autoSpaceDE/>
        <w:autoSpaceDN/>
        <w:adjustRightInd/>
        <w:spacing w:before="0" w:after="0"/>
        <w:textAlignment w:val="auto"/>
        <w:rPr>
          <w:iCs/>
          <w:szCs w:val="24"/>
        </w:rPr>
      </w:pPr>
      <w:r>
        <w:rPr>
          <w:iCs/>
          <w:szCs w:val="24"/>
        </w:rPr>
        <w:t>183</w:t>
      </w:r>
      <w:r w:rsidR="00BD2BF7" w:rsidRPr="004C1C9C">
        <w:rPr>
          <w:iCs/>
          <w:szCs w:val="24"/>
        </w:rPr>
        <w:t xml:space="preserve">) Zboží </w:t>
      </w:r>
      <w:r w:rsidR="00B218FF">
        <w:rPr>
          <w:iCs/>
          <w:szCs w:val="24"/>
        </w:rPr>
        <w:t>dovezené</w:t>
      </w:r>
      <w:r w:rsidR="00B218FF" w:rsidRPr="004C1C9C">
        <w:rPr>
          <w:iCs/>
          <w:szCs w:val="24"/>
        </w:rPr>
        <w:t xml:space="preserve"> </w:t>
      </w:r>
      <w:r w:rsidR="00BD2BF7" w:rsidRPr="004C1C9C">
        <w:rPr>
          <w:iCs/>
          <w:szCs w:val="24"/>
        </w:rPr>
        <w:t xml:space="preserve">nebo </w:t>
      </w:r>
      <w:r w:rsidR="00B218FF">
        <w:rPr>
          <w:iCs/>
          <w:szCs w:val="24"/>
        </w:rPr>
        <w:t>vyvezené</w:t>
      </w:r>
      <w:r w:rsidR="00B218FF" w:rsidRPr="004C1C9C">
        <w:rPr>
          <w:iCs/>
          <w:szCs w:val="24"/>
        </w:rPr>
        <w:t xml:space="preserve"> </w:t>
      </w:r>
      <w:r w:rsidR="00BD2BF7" w:rsidRPr="004C1C9C">
        <w:rPr>
          <w:iCs/>
          <w:szCs w:val="24"/>
        </w:rPr>
        <w:t xml:space="preserve">ke zpracování dle smlouvy se vykazuje do Intrastatu s kódem povahy transakce „41“ nebo „42“ a s hodnotou určenou stejně jako u jiného bezúplatně </w:t>
      </w:r>
      <w:r w:rsidR="00B218FF">
        <w:rPr>
          <w:iCs/>
          <w:szCs w:val="24"/>
        </w:rPr>
        <w:t>dovezeného</w:t>
      </w:r>
      <w:r w:rsidR="00B218FF" w:rsidRPr="004C1C9C">
        <w:rPr>
          <w:iCs/>
          <w:szCs w:val="24"/>
        </w:rPr>
        <w:t xml:space="preserve"> </w:t>
      </w:r>
      <w:r w:rsidR="00BD2BF7" w:rsidRPr="004C1C9C">
        <w:rPr>
          <w:iCs/>
          <w:szCs w:val="24"/>
        </w:rPr>
        <w:t xml:space="preserve">nebo </w:t>
      </w:r>
      <w:r w:rsidR="00B218FF">
        <w:rPr>
          <w:iCs/>
          <w:szCs w:val="24"/>
        </w:rPr>
        <w:t xml:space="preserve">vyvezeného </w:t>
      </w:r>
      <w:r w:rsidR="00447579">
        <w:rPr>
          <w:iCs/>
          <w:szCs w:val="24"/>
        </w:rPr>
        <w:t>zboží (viz odstavec 160</w:t>
      </w:r>
      <w:r w:rsidR="00BD2BF7" w:rsidRPr="004C1C9C">
        <w:rPr>
          <w:iCs/>
          <w:szCs w:val="24"/>
        </w:rPr>
        <w:t xml:space="preserve"> této příručky). Výběr kódu „41“ nebo „42“ se odvozuje od předpokladu, zda se dočasně </w:t>
      </w:r>
      <w:r w:rsidR="00B218FF">
        <w:rPr>
          <w:iCs/>
          <w:szCs w:val="24"/>
        </w:rPr>
        <w:t>dovezené</w:t>
      </w:r>
      <w:r w:rsidR="00B218FF" w:rsidRPr="004C1C9C">
        <w:rPr>
          <w:iCs/>
          <w:szCs w:val="24"/>
        </w:rPr>
        <w:t xml:space="preserve"> </w:t>
      </w:r>
      <w:r w:rsidR="00BD2BF7" w:rsidRPr="004C1C9C">
        <w:rPr>
          <w:iCs/>
          <w:szCs w:val="24"/>
        </w:rPr>
        <w:t>zbo</w:t>
      </w:r>
      <w:r w:rsidR="00294A2C">
        <w:rPr>
          <w:iCs/>
          <w:szCs w:val="24"/>
        </w:rPr>
        <w:t>ží ke zpracování dle smlouvy po </w:t>
      </w:r>
      <w:r w:rsidR="00BD2BF7" w:rsidRPr="004C1C9C">
        <w:rPr>
          <w:iCs/>
          <w:szCs w:val="24"/>
        </w:rPr>
        <w:t>provedení zpracovatelské operace nebo operací má vrát</w:t>
      </w:r>
      <w:r w:rsidR="00294A2C">
        <w:rPr>
          <w:iCs/>
          <w:szCs w:val="24"/>
        </w:rPr>
        <w:t>it zpět do státu, odkud bylo ke </w:t>
      </w:r>
      <w:r w:rsidR="00BD2BF7" w:rsidRPr="004C1C9C">
        <w:rPr>
          <w:iCs/>
          <w:szCs w:val="24"/>
        </w:rPr>
        <w:t xml:space="preserve">zpracování </w:t>
      </w:r>
      <w:r w:rsidR="00916BF9">
        <w:rPr>
          <w:iCs/>
          <w:szCs w:val="24"/>
        </w:rPr>
        <w:t>dovezeno</w:t>
      </w:r>
      <w:r w:rsidR="00916BF9" w:rsidRPr="004C1C9C">
        <w:rPr>
          <w:iCs/>
          <w:szCs w:val="24"/>
        </w:rPr>
        <w:t xml:space="preserve"> </w:t>
      </w:r>
      <w:r w:rsidR="00BD2BF7" w:rsidRPr="004C1C9C">
        <w:rPr>
          <w:iCs/>
          <w:szCs w:val="24"/>
        </w:rPr>
        <w:t xml:space="preserve">nebo se mají zpracované výrobky </w:t>
      </w:r>
      <w:r w:rsidR="00B218FF">
        <w:rPr>
          <w:iCs/>
          <w:szCs w:val="24"/>
        </w:rPr>
        <w:t>vyvézt</w:t>
      </w:r>
      <w:r w:rsidR="00B218FF" w:rsidRPr="004C1C9C">
        <w:rPr>
          <w:iCs/>
          <w:szCs w:val="24"/>
        </w:rPr>
        <w:t xml:space="preserve"> </w:t>
      </w:r>
      <w:r w:rsidR="00294A2C">
        <w:rPr>
          <w:iCs/>
          <w:szCs w:val="24"/>
        </w:rPr>
        <w:t>do státu, který není totožný se </w:t>
      </w:r>
      <w:r w:rsidR="00BD2BF7" w:rsidRPr="004C1C9C">
        <w:rPr>
          <w:iCs/>
          <w:szCs w:val="24"/>
        </w:rPr>
        <w:t>státem odeslání zboží určeného ke zpracování.</w:t>
      </w:r>
    </w:p>
    <w:p w14:paraId="04CCEC40" w14:textId="77777777" w:rsidR="00BD2BF7" w:rsidRPr="004C1C9C" w:rsidRDefault="00BD2BF7">
      <w:pPr>
        <w:pStyle w:val="Formuledadoption"/>
        <w:overflowPunct/>
        <w:autoSpaceDE/>
        <w:autoSpaceDN/>
        <w:adjustRightInd/>
        <w:spacing w:before="0" w:after="0"/>
        <w:textAlignment w:val="auto"/>
        <w:rPr>
          <w:iCs/>
          <w:szCs w:val="24"/>
        </w:rPr>
      </w:pPr>
    </w:p>
    <w:p w14:paraId="4490188F" w14:textId="77777777" w:rsidR="00BD2BF7" w:rsidRPr="004C1C9C" w:rsidRDefault="00D133AC">
      <w:pPr>
        <w:pStyle w:val="Formuledadoption"/>
        <w:overflowPunct/>
        <w:autoSpaceDE/>
        <w:autoSpaceDN/>
        <w:adjustRightInd/>
        <w:spacing w:before="0" w:after="0"/>
        <w:textAlignment w:val="auto"/>
        <w:rPr>
          <w:iCs/>
          <w:szCs w:val="24"/>
        </w:rPr>
      </w:pPr>
      <w:r>
        <w:rPr>
          <w:iCs/>
          <w:szCs w:val="24"/>
        </w:rPr>
        <w:t>184</w:t>
      </w:r>
      <w:r w:rsidR="00BD2BF7" w:rsidRPr="004C1C9C">
        <w:rPr>
          <w:iCs/>
          <w:szCs w:val="24"/>
        </w:rPr>
        <w:t>) Zboží vr</w:t>
      </w:r>
      <w:r w:rsidR="00A77790">
        <w:rPr>
          <w:iCs/>
          <w:szCs w:val="24"/>
        </w:rPr>
        <w:t>á</w:t>
      </w:r>
      <w:r w:rsidR="00BD2BF7" w:rsidRPr="004C1C9C">
        <w:rPr>
          <w:iCs/>
          <w:szCs w:val="24"/>
        </w:rPr>
        <w:t xml:space="preserve">cené zpět po zpracování dle smlouvy, které prošlo jednou nebo více zpracovatelskými operacemi, se do Intrastatu vykazuje s kódem povahy transakce „51“ nebo „52“ a s celkovou hodnotou, kterou má zpracovaný výrobek. Vykazovaná hodnota by se tak měla rovnat součtu hodnoty dočasně </w:t>
      </w:r>
      <w:r w:rsidR="00500BE7">
        <w:rPr>
          <w:iCs/>
          <w:szCs w:val="24"/>
        </w:rPr>
        <w:t>dovezeného</w:t>
      </w:r>
      <w:r w:rsidR="00500BE7" w:rsidRPr="004C1C9C">
        <w:rPr>
          <w:iCs/>
          <w:szCs w:val="24"/>
        </w:rPr>
        <w:t xml:space="preserve"> </w:t>
      </w:r>
      <w:r w:rsidR="00BD2BF7" w:rsidRPr="004C1C9C">
        <w:rPr>
          <w:iCs/>
          <w:szCs w:val="24"/>
        </w:rPr>
        <w:t xml:space="preserve">nebo dočasně </w:t>
      </w:r>
      <w:r w:rsidR="00500BE7">
        <w:rPr>
          <w:iCs/>
          <w:szCs w:val="24"/>
        </w:rPr>
        <w:t xml:space="preserve">vyvezeného </w:t>
      </w:r>
      <w:r w:rsidR="0006224A">
        <w:rPr>
          <w:iCs/>
          <w:szCs w:val="24"/>
        </w:rPr>
        <w:t>zboží ke zpracování a </w:t>
      </w:r>
      <w:r w:rsidR="00BD2BF7" w:rsidRPr="004C1C9C">
        <w:rPr>
          <w:iCs/>
          <w:szCs w:val="24"/>
        </w:rPr>
        <w:t>hodnoty, kterou zpracovatel fakturuje odběrateli zpracované</w:t>
      </w:r>
      <w:r w:rsidR="00294A2C">
        <w:rPr>
          <w:iCs/>
          <w:szCs w:val="24"/>
        </w:rPr>
        <w:t>ho výrobku za jeho zpracování a </w:t>
      </w:r>
      <w:r w:rsidR="00BD2BF7" w:rsidRPr="004C1C9C">
        <w:rPr>
          <w:iCs/>
          <w:szCs w:val="24"/>
        </w:rPr>
        <w:t>případné jím poskytnuté přídavky ke zboží. Výběr kódu „51“ nebo „52“ je dán skutečností, zda se zpracovaný výrobek vrací zpět do státu, odku</w:t>
      </w:r>
      <w:r w:rsidR="0006224A">
        <w:rPr>
          <w:iCs/>
          <w:szCs w:val="24"/>
        </w:rPr>
        <w:t xml:space="preserve">d bylo dočasně </w:t>
      </w:r>
      <w:r w:rsidR="00500BE7">
        <w:rPr>
          <w:iCs/>
          <w:szCs w:val="24"/>
        </w:rPr>
        <w:t xml:space="preserve">dovezeno </w:t>
      </w:r>
      <w:r w:rsidR="0006224A">
        <w:rPr>
          <w:iCs/>
          <w:szCs w:val="24"/>
        </w:rPr>
        <w:t>zboží ke </w:t>
      </w:r>
      <w:r w:rsidR="00BD2BF7" w:rsidRPr="004C1C9C">
        <w:rPr>
          <w:iCs/>
          <w:szCs w:val="24"/>
        </w:rPr>
        <w:t xml:space="preserve">zpracování dle smlouvy nebo se </w:t>
      </w:r>
      <w:r w:rsidR="00500BE7">
        <w:rPr>
          <w:iCs/>
          <w:szCs w:val="24"/>
        </w:rPr>
        <w:t>vyváží</w:t>
      </w:r>
      <w:r w:rsidR="00500BE7" w:rsidRPr="004C1C9C">
        <w:rPr>
          <w:iCs/>
          <w:szCs w:val="24"/>
        </w:rPr>
        <w:t xml:space="preserve"> </w:t>
      </w:r>
      <w:r w:rsidR="00BD2BF7" w:rsidRPr="004C1C9C">
        <w:rPr>
          <w:iCs/>
          <w:szCs w:val="24"/>
        </w:rPr>
        <w:t>do státu jiného.</w:t>
      </w:r>
    </w:p>
    <w:p w14:paraId="670B0076" w14:textId="77777777" w:rsidR="00BD2BF7" w:rsidRPr="004C1C9C" w:rsidRDefault="00BD2BF7"/>
    <w:p w14:paraId="2C1D98E4" w14:textId="77777777" w:rsidR="00BD2BF7" w:rsidRPr="004C1C9C" w:rsidRDefault="00BD2BF7">
      <w:pPr>
        <w:pStyle w:val="Formuledadoption"/>
        <w:overflowPunct/>
        <w:autoSpaceDE/>
        <w:autoSpaceDN/>
        <w:adjustRightInd/>
        <w:spacing w:before="0" w:after="0"/>
        <w:textAlignment w:val="auto"/>
        <w:rPr>
          <w:b/>
          <w:i/>
          <w:iCs/>
          <w:szCs w:val="24"/>
        </w:rPr>
      </w:pPr>
      <w:r w:rsidRPr="004C1C9C">
        <w:rPr>
          <w:b/>
          <w:i/>
          <w:iCs/>
          <w:szCs w:val="24"/>
        </w:rPr>
        <w:t>Poznámka:</w:t>
      </w:r>
    </w:p>
    <w:p w14:paraId="067F3D7F" w14:textId="77777777" w:rsidR="00BD2BF7" w:rsidRPr="004C1C9C" w:rsidRDefault="00BD2BF7">
      <w:pPr>
        <w:pStyle w:val="Formuledadoption"/>
        <w:overflowPunct/>
        <w:autoSpaceDE/>
        <w:autoSpaceDN/>
        <w:adjustRightInd/>
        <w:spacing w:after="0"/>
        <w:textAlignment w:val="auto"/>
        <w:rPr>
          <w:i/>
          <w:iCs/>
          <w:szCs w:val="24"/>
        </w:rPr>
      </w:pPr>
      <w:r w:rsidRPr="004C1C9C">
        <w:rPr>
          <w:i/>
          <w:iCs/>
          <w:szCs w:val="24"/>
        </w:rPr>
        <w:t xml:space="preserve">Jak kódu povahy transakce „51“ tak i „52“ může proto předcházet, jako kód povahy transakce zboží </w:t>
      </w:r>
      <w:r w:rsidR="00DE0F74">
        <w:rPr>
          <w:i/>
          <w:iCs/>
          <w:szCs w:val="24"/>
        </w:rPr>
        <w:t>dovezeného</w:t>
      </w:r>
      <w:r w:rsidR="00DE0F74" w:rsidRPr="004C1C9C">
        <w:rPr>
          <w:i/>
          <w:iCs/>
          <w:szCs w:val="24"/>
        </w:rPr>
        <w:t xml:space="preserve"> </w:t>
      </w:r>
      <w:r w:rsidRPr="004C1C9C">
        <w:rPr>
          <w:i/>
          <w:iCs/>
          <w:szCs w:val="24"/>
        </w:rPr>
        <w:t>ke zpracován</w:t>
      </w:r>
      <w:r w:rsidR="0006224A">
        <w:rPr>
          <w:i/>
          <w:iCs/>
          <w:szCs w:val="24"/>
        </w:rPr>
        <w:t>í dle smlouvy, kód „41“ i „42“.</w:t>
      </w:r>
    </w:p>
    <w:p w14:paraId="5A66DC5E" w14:textId="77777777" w:rsidR="00BD2BF7" w:rsidRPr="004C1C9C" w:rsidRDefault="00BD2BF7">
      <w:pPr>
        <w:pStyle w:val="Formuledadoption"/>
        <w:overflowPunct/>
        <w:autoSpaceDE/>
        <w:autoSpaceDN/>
        <w:adjustRightInd/>
        <w:spacing w:before="0" w:after="0"/>
        <w:textAlignment w:val="auto"/>
        <w:rPr>
          <w:iCs/>
          <w:szCs w:val="24"/>
        </w:rPr>
      </w:pPr>
    </w:p>
    <w:p w14:paraId="3720FAEF" w14:textId="77777777" w:rsidR="00BD2BF7" w:rsidRDefault="00D133AC">
      <w:pPr>
        <w:pStyle w:val="Formuledadoption"/>
        <w:overflowPunct/>
        <w:autoSpaceDE/>
        <w:autoSpaceDN/>
        <w:adjustRightInd/>
        <w:spacing w:before="0" w:after="0"/>
        <w:textAlignment w:val="auto"/>
        <w:rPr>
          <w:iCs/>
          <w:szCs w:val="24"/>
        </w:rPr>
      </w:pPr>
      <w:r>
        <w:rPr>
          <w:iCs/>
          <w:szCs w:val="24"/>
        </w:rPr>
        <w:t>185</w:t>
      </w:r>
      <w:r w:rsidR="00BD2BF7" w:rsidRPr="004C1C9C">
        <w:rPr>
          <w:iCs/>
          <w:szCs w:val="24"/>
        </w:rPr>
        <w:t>) Vrácení zboží určeného ke zpracování dle smlouvy, pokud neprošlo žádnou zpracovatelskou operací (ze zpracování sešlo nebo neby</w:t>
      </w:r>
      <w:r w:rsidR="0006224A">
        <w:rPr>
          <w:iCs/>
          <w:szCs w:val="24"/>
        </w:rPr>
        <w:t>lo ke zpracování vhodné), se do </w:t>
      </w:r>
      <w:r w:rsidR="00BD2BF7" w:rsidRPr="004C1C9C">
        <w:rPr>
          <w:iCs/>
          <w:szCs w:val="24"/>
        </w:rPr>
        <w:t>Intrastatu vykazuje s kódem povahy transakce</w:t>
      </w:r>
      <w:r w:rsidR="006E0535">
        <w:rPr>
          <w:iCs/>
          <w:szCs w:val="24"/>
        </w:rPr>
        <w:t xml:space="preserve"> začínajícím</w:t>
      </w:r>
      <w:r w:rsidR="00BD2BF7" w:rsidRPr="004C1C9C">
        <w:rPr>
          <w:iCs/>
          <w:szCs w:val="24"/>
        </w:rPr>
        <w:t xml:space="preserve"> „</w:t>
      </w:r>
      <w:r w:rsidR="006E0535">
        <w:rPr>
          <w:iCs/>
          <w:szCs w:val="24"/>
        </w:rPr>
        <w:t>5</w:t>
      </w:r>
      <w:r w:rsidR="00BD2BF7" w:rsidRPr="004C1C9C">
        <w:rPr>
          <w:iCs/>
          <w:szCs w:val="24"/>
        </w:rPr>
        <w:t>“, a stejně jako jiné vr</w:t>
      </w:r>
      <w:r w:rsidR="00594C56">
        <w:rPr>
          <w:iCs/>
          <w:szCs w:val="24"/>
        </w:rPr>
        <w:t>á</w:t>
      </w:r>
      <w:r w:rsidR="00BD2BF7" w:rsidRPr="004C1C9C">
        <w:rPr>
          <w:iCs/>
          <w:szCs w:val="24"/>
        </w:rPr>
        <w:t xml:space="preserve">cené zboží s hodnotou, se kterou bylo do Intrastatu vykázáno při </w:t>
      </w:r>
      <w:r w:rsidR="000A2343">
        <w:rPr>
          <w:iCs/>
          <w:szCs w:val="24"/>
        </w:rPr>
        <w:t>dovozu</w:t>
      </w:r>
      <w:r w:rsidR="000A2343" w:rsidRPr="004C1C9C">
        <w:rPr>
          <w:iCs/>
          <w:szCs w:val="24"/>
        </w:rPr>
        <w:t xml:space="preserve"> </w:t>
      </w:r>
      <w:r w:rsidR="00BD2BF7" w:rsidRPr="004C1C9C">
        <w:rPr>
          <w:iCs/>
          <w:szCs w:val="24"/>
        </w:rPr>
        <w:t xml:space="preserve">nebo </w:t>
      </w:r>
      <w:r w:rsidR="000A2343">
        <w:rPr>
          <w:iCs/>
          <w:szCs w:val="24"/>
        </w:rPr>
        <w:t>vývozu</w:t>
      </w:r>
      <w:r w:rsidR="000A2343" w:rsidRPr="004C1C9C">
        <w:rPr>
          <w:iCs/>
          <w:szCs w:val="24"/>
        </w:rPr>
        <w:t xml:space="preserve"> </w:t>
      </w:r>
      <w:r w:rsidR="00BD2BF7" w:rsidRPr="004C1C9C">
        <w:rPr>
          <w:iCs/>
          <w:szCs w:val="24"/>
        </w:rPr>
        <w:t>ke zpracová</w:t>
      </w:r>
      <w:r w:rsidR="003B0A66">
        <w:rPr>
          <w:iCs/>
          <w:szCs w:val="24"/>
        </w:rPr>
        <w:t>ní dle smlouvy (viz též odst. 165</w:t>
      </w:r>
      <w:r w:rsidR="0006224A">
        <w:rPr>
          <w:iCs/>
          <w:szCs w:val="24"/>
        </w:rPr>
        <w:t xml:space="preserve"> a část 12.2. této příručky).</w:t>
      </w:r>
    </w:p>
    <w:p w14:paraId="0747752D" w14:textId="77777777" w:rsidR="009136E1" w:rsidRPr="009136E1" w:rsidRDefault="009136E1" w:rsidP="009136E1"/>
    <w:p w14:paraId="5B66E45C" w14:textId="77777777" w:rsidR="00BD2BF7" w:rsidRPr="004C1C9C" w:rsidRDefault="00BD2BF7" w:rsidP="00B91A13">
      <w:pPr>
        <w:pStyle w:val="Nadpis1"/>
      </w:pPr>
      <w:bookmarkStart w:id="65" w:name="_Toc88467048"/>
      <w:r w:rsidRPr="004C1C9C">
        <w:t>11. Dodávky celků se souhrnnou fakturací</w:t>
      </w:r>
      <w:bookmarkEnd w:id="65"/>
    </w:p>
    <w:p w14:paraId="15539349" w14:textId="77777777" w:rsidR="00BD2BF7" w:rsidRPr="004C1C9C" w:rsidRDefault="0006224A" w:rsidP="0006224A">
      <w:pPr>
        <w:tabs>
          <w:tab w:val="left" w:pos="567"/>
        </w:tabs>
        <w:jc w:val="both"/>
        <w:rPr>
          <w:b/>
          <w:bCs/>
          <w:caps/>
          <w:sz w:val="32"/>
        </w:rPr>
      </w:pPr>
      <w:r>
        <w:rPr>
          <w:b/>
          <w:bCs/>
          <w:caps/>
          <w:sz w:val="32"/>
        </w:rPr>
        <w:tab/>
        <w:t>(kód povahy transakce „80“)</w:t>
      </w:r>
    </w:p>
    <w:p w14:paraId="424626A5" w14:textId="77777777" w:rsidR="00BD2BF7" w:rsidRPr="004C1C9C" w:rsidRDefault="00BD2BF7">
      <w:pPr>
        <w:tabs>
          <w:tab w:val="left" w:pos="8170"/>
          <w:tab w:val="left" w:pos="10343"/>
        </w:tabs>
        <w:jc w:val="both"/>
      </w:pPr>
    </w:p>
    <w:p w14:paraId="18455A97" w14:textId="77777777" w:rsidR="00BD2BF7" w:rsidRPr="004C1C9C" w:rsidRDefault="001D3913">
      <w:pPr>
        <w:tabs>
          <w:tab w:val="left" w:pos="8170"/>
          <w:tab w:val="left" w:pos="10343"/>
        </w:tabs>
        <w:jc w:val="both"/>
      </w:pPr>
      <w:r>
        <w:t>186</w:t>
      </w:r>
      <w:r w:rsidR="00BD2BF7" w:rsidRPr="004C1C9C">
        <w:t xml:space="preserve">) Kódem povahy transakce „80“ se označuje </w:t>
      </w:r>
      <w:r w:rsidR="006952FF">
        <w:t>vývoz</w:t>
      </w:r>
      <w:r w:rsidR="006952FF" w:rsidRPr="004C1C9C">
        <w:t xml:space="preserve"> </w:t>
      </w:r>
      <w:r w:rsidR="00BD2BF7" w:rsidRPr="004C1C9C">
        <w:t xml:space="preserve">nebo </w:t>
      </w:r>
      <w:r w:rsidR="006952FF">
        <w:t>dovoz</w:t>
      </w:r>
      <w:r w:rsidR="006952FF" w:rsidRPr="004C1C9C">
        <w:t xml:space="preserve"> </w:t>
      </w:r>
      <w:r w:rsidR="00BD2BF7" w:rsidRPr="004C1C9C">
        <w:t xml:space="preserve">stavebního materiálu </w:t>
      </w:r>
      <w:r w:rsidR="0006224A">
        <w:t>a </w:t>
      </w:r>
      <w:r w:rsidR="00BD2BF7" w:rsidRPr="004C1C9C">
        <w:t>zařízení, které jsou součástí dodávky celé stavby a ne</w:t>
      </w:r>
      <w:r w:rsidR="0006224A">
        <w:t>jsou samostatně fakturovány. To </w:t>
      </w:r>
      <w:r w:rsidR="00BD2BF7" w:rsidRPr="004C1C9C">
        <w:t xml:space="preserve">znamená, že je pro ně vystavena souhrnná faktura zahrnující celkovou hodnotu zboží zařazovaného do různých kódů kombinované nomenklatury a </w:t>
      </w:r>
      <w:r w:rsidR="0006224A">
        <w:t>dopravovaného většinou ve </w:t>
      </w:r>
      <w:r w:rsidR="00BD2BF7" w:rsidRPr="004C1C9C">
        <w:t>více zásilkách i v průběhu několika sledovaných období. Jedná se o případy, ve kterých za</w:t>
      </w:r>
      <w:r w:rsidR="0006224A">
        <w:t> </w:t>
      </w:r>
      <w:r w:rsidR="00BD2BF7" w:rsidRPr="004C1C9C">
        <w:t>jednotlivá sledovaná období nelze ze souhrnné faktury za celý investiční nebo podobný celek určit příslušné hodnotové údaje ke každému vykazovanému kódu kombinované nomenklatury. Bývá to zejména při dohodnuté souhrnné fakturaci za určité časové ob</w:t>
      </w:r>
      <w:r w:rsidR="00294A2C">
        <w:t>dobí (např. čtvrtletně) nebo za </w:t>
      </w:r>
      <w:r w:rsidR="00BD2BF7" w:rsidRPr="004C1C9C">
        <w:t>část dodaného celku (např. po ukončení dodávek na hrubou stavbu, t</w:t>
      </w:r>
      <w:r w:rsidR="0006224A">
        <w:t>echnologického zařízení apod.).</w:t>
      </w:r>
    </w:p>
    <w:p w14:paraId="37B113BF" w14:textId="77777777" w:rsidR="00BD2BF7" w:rsidRPr="004C1C9C" w:rsidRDefault="00BD2BF7">
      <w:pPr>
        <w:tabs>
          <w:tab w:val="left" w:pos="8170"/>
          <w:tab w:val="left" w:pos="10343"/>
        </w:tabs>
        <w:jc w:val="both"/>
      </w:pPr>
    </w:p>
    <w:p w14:paraId="1F4F4567" w14:textId="77777777" w:rsidR="00BD2BF7" w:rsidRPr="004C1C9C" w:rsidRDefault="001D3913">
      <w:pPr>
        <w:tabs>
          <w:tab w:val="left" w:pos="8170"/>
          <w:tab w:val="left" w:pos="10343"/>
        </w:tabs>
        <w:jc w:val="both"/>
      </w:pPr>
      <w:r>
        <w:t>187</w:t>
      </w:r>
      <w:r w:rsidR="00BD2BF7" w:rsidRPr="004C1C9C">
        <w:t>) Kódem povahy transakce „80“ se označuje možnost uvádět do Výkazu údaje o fakturované hodnotě souhrnně za více referenčních období a jen v tom měsíci, ve kterém došlo k částečné nebo úplné souhrnné fakturaci ceny. Tyto hodnotové údaje ze souhrnné faktury je navíc možné uvést ke kterémukoliv kódu komb</w:t>
      </w:r>
      <w:r w:rsidR="0006224A">
        <w:t>inované nomenklatury, kterým je </w:t>
      </w:r>
      <w:r w:rsidR="006952FF">
        <w:t>vykázán</w:t>
      </w:r>
      <w:r w:rsidR="00BD2BF7" w:rsidRPr="004C1C9C">
        <w:t xml:space="preserve"> </w:t>
      </w:r>
      <w:r w:rsidR="006952FF">
        <w:t>vývoz</w:t>
      </w:r>
      <w:r w:rsidR="006952FF" w:rsidRPr="004C1C9C">
        <w:t xml:space="preserve"> </w:t>
      </w:r>
      <w:r w:rsidR="00BD2BF7" w:rsidRPr="004C1C9C">
        <w:t xml:space="preserve">nebo </w:t>
      </w:r>
      <w:r w:rsidR="006952FF">
        <w:t>dovoz</w:t>
      </w:r>
      <w:r w:rsidR="006952FF" w:rsidRPr="004C1C9C">
        <w:t xml:space="preserve"> </w:t>
      </w:r>
      <w:r w:rsidR="00BD2BF7" w:rsidRPr="004C1C9C">
        <w:t>zboží z této transakce. U ostatních kódů kombinované nomenklatury a</w:t>
      </w:r>
      <w:r w:rsidR="00294A2C">
        <w:t> </w:t>
      </w:r>
      <w:r w:rsidR="00BD2BF7" w:rsidRPr="004C1C9C">
        <w:t xml:space="preserve">v jiných sledovaných obdobích se uvádějí do Výkazů namísto údajů </w:t>
      </w:r>
      <w:r w:rsidR="0006224A">
        <w:t>o fakturovaných hodnotách nuly.</w:t>
      </w:r>
    </w:p>
    <w:p w14:paraId="3F26510B" w14:textId="77777777" w:rsidR="00BD2BF7" w:rsidRPr="004C1C9C" w:rsidRDefault="00BD2BF7">
      <w:pPr>
        <w:tabs>
          <w:tab w:val="left" w:pos="8170"/>
          <w:tab w:val="left" w:pos="10343"/>
        </w:tabs>
        <w:jc w:val="both"/>
      </w:pPr>
    </w:p>
    <w:p w14:paraId="3BFFD78E" w14:textId="77777777" w:rsidR="00BD2BF7" w:rsidRPr="004C1C9C" w:rsidRDefault="001D3913">
      <w:pPr>
        <w:tabs>
          <w:tab w:val="left" w:pos="8170"/>
          <w:tab w:val="left" w:pos="10343"/>
        </w:tabs>
        <w:jc w:val="both"/>
      </w:pPr>
      <w:r>
        <w:t>188</w:t>
      </w:r>
      <w:r w:rsidR="00BD2BF7" w:rsidRPr="004C1C9C">
        <w:t>) Zjednodušený a souhrnný způsob vykazování hodnot o </w:t>
      </w:r>
      <w:r w:rsidR="003957E0">
        <w:t>vyvezeném</w:t>
      </w:r>
      <w:r w:rsidR="003957E0" w:rsidRPr="004C1C9C">
        <w:t xml:space="preserve"> </w:t>
      </w:r>
      <w:r w:rsidR="00BD2BF7" w:rsidRPr="004C1C9C">
        <w:t xml:space="preserve">nebo </w:t>
      </w:r>
      <w:r w:rsidR="003957E0">
        <w:t>dovezeném</w:t>
      </w:r>
      <w:r w:rsidR="003957E0" w:rsidRPr="004C1C9C">
        <w:t xml:space="preserve"> </w:t>
      </w:r>
      <w:r w:rsidR="00BD2BF7" w:rsidRPr="004C1C9C">
        <w:t>zboží, označovaný kódem povahy transakce „80“, nevylučuje současně možnost využití příslušných ustanovení o zvláštních pohybech zboží se zjednodušeným postupem při zařazování komponentů kompletního průmyslového celku (viz též část 18.5. této příručky).</w:t>
      </w:r>
    </w:p>
    <w:p w14:paraId="60FD4424" w14:textId="77777777" w:rsidR="00BD2BF7" w:rsidRPr="004C1C9C" w:rsidRDefault="00BD2BF7">
      <w:pPr>
        <w:tabs>
          <w:tab w:val="left" w:pos="8170"/>
          <w:tab w:val="left" w:pos="10343"/>
        </w:tabs>
        <w:jc w:val="both"/>
      </w:pPr>
    </w:p>
    <w:p w14:paraId="6F2C05F2" w14:textId="77777777" w:rsidR="00BD2BF7" w:rsidRPr="004C1C9C" w:rsidRDefault="00BD2BF7">
      <w:pPr>
        <w:tabs>
          <w:tab w:val="left" w:pos="8170"/>
          <w:tab w:val="left" w:pos="10343"/>
        </w:tabs>
        <w:jc w:val="both"/>
      </w:pPr>
      <w:r w:rsidRPr="004C1C9C">
        <w:t>1</w:t>
      </w:r>
      <w:r w:rsidR="001D3913">
        <w:t>89</w:t>
      </w:r>
      <w:r w:rsidRPr="004C1C9C">
        <w:t xml:space="preserve">) Údaje o vráceném zboží, vykázaném do Intrastatu při jeho původním </w:t>
      </w:r>
      <w:r w:rsidR="0019732A">
        <w:t>vývozu</w:t>
      </w:r>
      <w:r w:rsidR="0019732A" w:rsidRPr="004C1C9C">
        <w:t xml:space="preserve"> </w:t>
      </w:r>
      <w:r w:rsidRPr="004C1C9C">
        <w:t xml:space="preserve">nebo </w:t>
      </w:r>
      <w:r w:rsidR="0019732A">
        <w:t>dovozu</w:t>
      </w:r>
      <w:r w:rsidR="0019732A" w:rsidRPr="004C1C9C">
        <w:t xml:space="preserve"> </w:t>
      </w:r>
      <w:r w:rsidRPr="004C1C9C">
        <w:t>s kódem povahy transakce „80“, se uvádějí do Výkazu</w:t>
      </w:r>
      <w:r w:rsidR="001A3131">
        <w:t xml:space="preserve"> opět</w:t>
      </w:r>
      <w:r w:rsidRPr="004C1C9C">
        <w:t xml:space="preserve"> s kódem povahy transakce „</w:t>
      </w:r>
      <w:r w:rsidR="001A3131" w:rsidRPr="004C1C9C">
        <w:t>8</w:t>
      </w:r>
      <w:r w:rsidR="001A3131">
        <w:t>0</w:t>
      </w:r>
      <w:r w:rsidRPr="004C1C9C">
        <w:t>“, údaje o poskytnutí náhradního zboží za to, které bylo p</w:t>
      </w:r>
      <w:r w:rsidR="0006224A">
        <w:t>ůvodně vykázáno s kódem „80“ se </w:t>
      </w:r>
      <w:r w:rsidRPr="004C1C9C">
        <w:t>označují</w:t>
      </w:r>
      <w:r w:rsidR="001A3131">
        <w:t xml:space="preserve"> také</w:t>
      </w:r>
      <w:r w:rsidRPr="004C1C9C">
        <w:t xml:space="preserve"> kódem „</w:t>
      </w:r>
      <w:r w:rsidR="001A3131" w:rsidRPr="004C1C9C">
        <w:t>8</w:t>
      </w:r>
      <w:r w:rsidR="001A3131">
        <w:t>0</w:t>
      </w:r>
      <w:r w:rsidRPr="004C1C9C">
        <w:t xml:space="preserve">“. I </w:t>
      </w:r>
      <w:r w:rsidR="001A3131">
        <w:t>v těchto případech</w:t>
      </w:r>
      <w:r w:rsidRPr="004C1C9C">
        <w:t xml:space="preserve"> je možné do Výkazu uvést jako fakturovanou hodnotu zboží nulu, pokud s ohledem n</w:t>
      </w:r>
      <w:r w:rsidR="0006224A">
        <w:t>a souhrnnou fakturaci nelze pro </w:t>
      </w:r>
      <w:r w:rsidRPr="004C1C9C">
        <w:t>jednotlivé druhy vráceného nebo náhradníh</w:t>
      </w:r>
      <w:r w:rsidR="0006224A">
        <w:t>o zboží určit jejich hodnotu.</w:t>
      </w:r>
    </w:p>
    <w:p w14:paraId="06ED1233" w14:textId="77777777" w:rsidR="00BD2BF7" w:rsidRPr="004C1C9C" w:rsidRDefault="00BD2BF7">
      <w:pPr>
        <w:tabs>
          <w:tab w:val="left" w:pos="8170"/>
          <w:tab w:val="left" w:pos="10343"/>
        </w:tabs>
        <w:jc w:val="both"/>
      </w:pPr>
    </w:p>
    <w:p w14:paraId="4FDFD69D" w14:textId="77777777" w:rsidR="00BD2BF7" w:rsidRPr="004C1C9C" w:rsidRDefault="00BD2BF7">
      <w:pPr>
        <w:tabs>
          <w:tab w:val="left" w:pos="8170"/>
          <w:tab w:val="left" w:pos="10343"/>
        </w:tabs>
        <w:jc w:val="both"/>
        <w:rPr>
          <w:b/>
          <w:bCs/>
          <w:sz w:val="28"/>
        </w:rPr>
      </w:pPr>
      <w:r w:rsidRPr="004C1C9C">
        <w:t>1</w:t>
      </w:r>
      <w:r w:rsidR="00971491">
        <w:t>90</w:t>
      </w:r>
      <w:r w:rsidRPr="004C1C9C">
        <w:t xml:space="preserve">) Kódem povahy transakce „80“, to je zjednodušeným souhrnným vykazováním údajů o hodnotách zboží, nelze označovat </w:t>
      </w:r>
      <w:r w:rsidR="00475D7A">
        <w:t>vývoz</w:t>
      </w:r>
      <w:r w:rsidR="00475D7A" w:rsidRPr="004C1C9C">
        <w:t xml:space="preserve"> </w:t>
      </w:r>
      <w:r w:rsidRPr="004C1C9C">
        <w:t xml:space="preserve">nebo </w:t>
      </w:r>
      <w:r w:rsidR="00475D7A">
        <w:t>dovoz</w:t>
      </w:r>
      <w:r w:rsidR="00475D7A" w:rsidRPr="004C1C9C">
        <w:t xml:space="preserve"> </w:t>
      </w:r>
      <w:r w:rsidRPr="004C1C9C">
        <w:t>zbož</w:t>
      </w:r>
      <w:r w:rsidR="0006224A">
        <w:t xml:space="preserve">í, pro které je možné stanovit </w:t>
      </w:r>
      <w:r w:rsidRPr="004C1C9C">
        <w:t>hodnotové údaje k uvedení do Výkazů na základě výpočtu ze souhrnné faktury, například podle počtu měrných jednotek dan</w:t>
      </w:r>
      <w:r w:rsidR="0006224A">
        <w:t>ého zboží, jeho hmotnosti apod.</w:t>
      </w:r>
    </w:p>
    <w:p w14:paraId="593925B1" w14:textId="77777777" w:rsidR="00BD2BF7" w:rsidRPr="004C1C9C" w:rsidRDefault="00BD2BF7" w:rsidP="00B91A13">
      <w:pPr>
        <w:pStyle w:val="Nadpis1"/>
      </w:pPr>
      <w:bookmarkStart w:id="66" w:name="_Toc88467049"/>
      <w:r w:rsidRPr="004C1C9C">
        <w:t>12. Vykazování údajů o vráceném a náhradním</w:t>
      </w:r>
      <w:r w:rsidR="0006224A">
        <w:t xml:space="preserve"> </w:t>
      </w:r>
      <w:r w:rsidRPr="004C1C9C">
        <w:t>zboží</w:t>
      </w:r>
      <w:bookmarkEnd w:id="66"/>
      <w:r w:rsidRPr="004C1C9C">
        <w:t xml:space="preserve"> </w:t>
      </w:r>
    </w:p>
    <w:p w14:paraId="0067DD48" w14:textId="77777777" w:rsidR="00BD2BF7" w:rsidRPr="004C1C9C" w:rsidRDefault="00BD2BF7" w:rsidP="00B91A13">
      <w:pPr>
        <w:pStyle w:val="Nadpis2"/>
      </w:pPr>
      <w:bookmarkStart w:id="67" w:name="_Toc88467050"/>
      <w:r w:rsidRPr="004C1C9C">
        <w:t>12.1. Vr</w:t>
      </w:r>
      <w:r w:rsidR="00594C56">
        <w:t>á</w:t>
      </w:r>
      <w:r w:rsidRPr="004C1C9C">
        <w:t>cené a náhradní zboží v rámci jeho nákupu a prodeje</w:t>
      </w:r>
      <w:bookmarkEnd w:id="67"/>
    </w:p>
    <w:p w14:paraId="2BA0CECD" w14:textId="77777777" w:rsidR="00BD2BF7" w:rsidRPr="004C1C9C" w:rsidRDefault="002E5791">
      <w:pPr>
        <w:pStyle w:val="Zkladntext3"/>
        <w:tabs>
          <w:tab w:val="left" w:pos="8170"/>
          <w:tab w:val="left" w:pos="10343"/>
        </w:tabs>
        <w:spacing w:before="120"/>
        <w:rPr>
          <w:i w:val="0"/>
          <w:iCs w:val="0"/>
        </w:rPr>
      </w:pPr>
      <w:r w:rsidRPr="00B9038B">
        <w:rPr>
          <w:i w:val="0"/>
          <w:iCs w:val="0"/>
        </w:rPr>
        <w:t>191</w:t>
      </w:r>
      <w:r w:rsidR="00BD2BF7" w:rsidRPr="00B9038B">
        <w:rPr>
          <w:i w:val="0"/>
          <w:iCs w:val="0"/>
        </w:rPr>
        <w:t xml:space="preserve">) Pokud se zboží </w:t>
      </w:r>
      <w:r w:rsidR="0076502C" w:rsidRPr="00B9038B">
        <w:rPr>
          <w:i w:val="0"/>
          <w:iCs w:val="0"/>
        </w:rPr>
        <w:t xml:space="preserve">vyvezené </w:t>
      </w:r>
      <w:r w:rsidR="00BD2BF7" w:rsidRPr="00B9038B">
        <w:rPr>
          <w:i w:val="0"/>
          <w:iCs w:val="0"/>
        </w:rPr>
        <w:t xml:space="preserve">z ČR a vykázané do Intrastatu s kódem </w:t>
      </w:r>
      <w:r w:rsidR="003C529A" w:rsidRPr="00B9038B">
        <w:rPr>
          <w:i w:val="0"/>
          <w:iCs w:val="0"/>
        </w:rPr>
        <w:t xml:space="preserve">povahy </w:t>
      </w:r>
      <w:r w:rsidR="00BD2BF7" w:rsidRPr="00B9038B">
        <w:rPr>
          <w:i w:val="0"/>
          <w:iCs w:val="0"/>
        </w:rPr>
        <w:t>transakce začínajícím číslem „1“</w:t>
      </w:r>
      <w:r w:rsidR="00D31602" w:rsidRPr="00B9038B">
        <w:rPr>
          <w:i w:val="0"/>
          <w:iCs w:val="0"/>
        </w:rPr>
        <w:t xml:space="preserve"> nebo „3“</w:t>
      </w:r>
      <w:r w:rsidR="00BD2BF7" w:rsidRPr="00B9038B">
        <w:rPr>
          <w:i w:val="0"/>
          <w:iCs w:val="0"/>
        </w:rPr>
        <w:t xml:space="preserve">, vrací z jakýchkoliv důvodů zpět jeho dodavateli v rámci jedné obchodní operace, například ho kupující odmítá (chybný výrobek, nepříslušná dodávka, neschopnost poskytnutí náhrady apod.), </w:t>
      </w:r>
      <w:r w:rsidR="0076502C" w:rsidRPr="00B9038B">
        <w:rPr>
          <w:i w:val="0"/>
          <w:iCs w:val="0"/>
        </w:rPr>
        <w:t xml:space="preserve">zpětný dovoz </w:t>
      </w:r>
      <w:r w:rsidR="00BD2BF7" w:rsidRPr="00B9038B">
        <w:rPr>
          <w:i w:val="0"/>
          <w:iCs w:val="0"/>
        </w:rPr>
        <w:t xml:space="preserve">zboží se do Intrastatu </w:t>
      </w:r>
      <w:r w:rsidR="0006224A" w:rsidRPr="00B9038B">
        <w:rPr>
          <w:i w:val="0"/>
          <w:iCs w:val="0"/>
        </w:rPr>
        <w:t xml:space="preserve">vykáže s kódem </w:t>
      </w:r>
      <w:r w:rsidR="003C529A" w:rsidRPr="00B9038B">
        <w:rPr>
          <w:i w:val="0"/>
          <w:iCs w:val="0"/>
        </w:rPr>
        <w:t xml:space="preserve">povahy </w:t>
      </w:r>
      <w:r w:rsidR="0006224A" w:rsidRPr="00B9038B">
        <w:rPr>
          <w:i w:val="0"/>
          <w:iCs w:val="0"/>
        </w:rPr>
        <w:t>transakce „21“ a </w:t>
      </w:r>
      <w:r w:rsidR="00BD2BF7" w:rsidRPr="00B9038B">
        <w:rPr>
          <w:i w:val="0"/>
          <w:iCs w:val="0"/>
        </w:rPr>
        <w:t xml:space="preserve">s původní fakturovanou hodnotou, která byla vykázána při </w:t>
      </w:r>
      <w:r w:rsidR="0076502C" w:rsidRPr="00B9038B">
        <w:rPr>
          <w:i w:val="0"/>
          <w:iCs w:val="0"/>
        </w:rPr>
        <w:t xml:space="preserve">vývozu </w:t>
      </w:r>
      <w:r w:rsidR="0006224A" w:rsidRPr="00B9038B">
        <w:rPr>
          <w:i w:val="0"/>
          <w:iCs w:val="0"/>
        </w:rPr>
        <w:t>zboží. Původní Výkaz o </w:t>
      </w:r>
      <w:r w:rsidR="0076502C" w:rsidRPr="00B9038B">
        <w:rPr>
          <w:i w:val="0"/>
          <w:iCs w:val="0"/>
        </w:rPr>
        <w:t xml:space="preserve">vývozu </w:t>
      </w:r>
      <w:r w:rsidR="00BD2BF7" w:rsidRPr="00B9038B">
        <w:rPr>
          <w:i w:val="0"/>
          <w:iCs w:val="0"/>
        </w:rPr>
        <w:t>s</w:t>
      </w:r>
      <w:r w:rsidR="003C529A" w:rsidRPr="00B9038B">
        <w:rPr>
          <w:i w:val="0"/>
          <w:iCs w:val="0"/>
        </w:rPr>
        <w:t> </w:t>
      </w:r>
      <w:r w:rsidR="00BD2BF7" w:rsidRPr="00B9038B">
        <w:rPr>
          <w:i w:val="0"/>
          <w:iCs w:val="0"/>
        </w:rPr>
        <w:t>kódem</w:t>
      </w:r>
      <w:r w:rsidR="003C529A" w:rsidRPr="00B9038B">
        <w:rPr>
          <w:i w:val="0"/>
          <w:iCs w:val="0"/>
        </w:rPr>
        <w:t xml:space="preserve"> povahy</w:t>
      </w:r>
      <w:r w:rsidR="00BD2BF7" w:rsidRPr="00B9038B">
        <w:rPr>
          <w:i w:val="0"/>
          <w:iCs w:val="0"/>
        </w:rPr>
        <w:t xml:space="preserve"> transakce začínajícím číslem „1“ </w:t>
      </w:r>
      <w:r w:rsidR="00E72645" w:rsidRPr="00B9038B">
        <w:rPr>
          <w:i w:val="0"/>
          <w:iCs w:val="0"/>
        </w:rPr>
        <w:t xml:space="preserve">nebo „3“ </w:t>
      </w:r>
      <w:r w:rsidR="00BD2BF7" w:rsidRPr="00B9038B">
        <w:rPr>
          <w:i w:val="0"/>
          <w:iCs w:val="0"/>
        </w:rPr>
        <w:t>se při vrácení zboží neo</w:t>
      </w:r>
      <w:r w:rsidR="0006224A" w:rsidRPr="00B9038B">
        <w:rPr>
          <w:i w:val="0"/>
          <w:iCs w:val="0"/>
        </w:rPr>
        <w:t>pravuje, i když je </w:t>
      </w:r>
      <w:r w:rsidR="00BD2BF7" w:rsidRPr="00B9038B">
        <w:rPr>
          <w:i w:val="0"/>
          <w:iCs w:val="0"/>
        </w:rPr>
        <w:t>vr</w:t>
      </w:r>
      <w:r w:rsidR="00E80AB9" w:rsidRPr="00B9038B">
        <w:rPr>
          <w:i w:val="0"/>
          <w:iCs w:val="0"/>
        </w:rPr>
        <w:t>á</w:t>
      </w:r>
      <w:r w:rsidR="00BD2BF7" w:rsidRPr="00B9038B">
        <w:rPr>
          <w:i w:val="0"/>
          <w:iCs w:val="0"/>
        </w:rPr>
        <w:t xml:space="preserve">cena pouze část </w:t>
      </w:r>
      <w:r w:rsidR="0076502C" w:rsidRPr="00B9038B">
        <w:rPr>
          <w:i w:val="0"/>
          <w:iCs w:val="0"/>
        </w:rPr>
        <w:t xml:space="preserve">vyvezené </w:t>
      </w:r>
      <w:r w:rsidR="00BD2BF7" w:rsidRPr="00B9038B">
        <w:rPr>
          <w:i w:val="0"/>
          <w:iCs w:val="0"/>
        </w:rPr>
        <w:t>zásilky nebo je uskutečněn dobropis za vráce</w:t>
      </w:r>
      <w:r w:rsidR="00294A2C" w:rsidRPr="00B9038B">
        <w:rPr>
          <w:i w:val="0"/>
          <w:iCs w:val="0"/>
        </w:rPr>
        <w:t>né zboží (viz též části 19.4. a </w:t>
      </w:r>
      <w:r w:rsidR="00BD2BF7" w:rsidRPr="00B9038B">
        <w:rPr>
          <w:i w:val="0"/>
          <w:iCs w:val="0"/>
        </w:rPr>
        <w:t>19.5. této příručky).</w:t>
      </w:r>
    </w:p>
    <w:p w14:paraId="532A586D" w14:textId="77777777" w:rsidR="00BD2BF7" w:rsidRPr="004C1C9C" w:rsidRDefault="00BD2BF7">
      <w:pPr>
        <w:pStyle w:val="Zkladntext3"/>
        <w:tabs>
          <w:tab w:val="left" w:pos="8170"/>
          <w:tab w:val="left" w:pos="10343"/>
        </w:tabs>
        <w:rPr>
          <w:i w:val="0"/>
          <w:iCs w:val="0"/>
        </w:rPr>
      </w:pPr>
    </w:p>
    <w:p w14:paraId="1A8F408A" w14:textId="77777777" w:rsidR="00BD2BF7" w:rsidRPr="004C1C9C" w:rsidRDefault="002E5791">
      <w:pPr>
        <w:pStyle w:val="Zkladntext3"/>
        <w:tabs>
          <w:tab w:val="left" w:pos="8170"/>
          <w:tab w:val="left" w:pos="10343"/>
        </w:tabs>
        <w:rPr>
          <w:i w:val="0"/>
          <w:iCs w:val="0"/>
        </w:rPr>
      </w:pPr>
      <w:r>
        <w:rPr>
          <w:i w:val="0"/>
          <w:iCs w:val="0"/>
        </w:rPr>
        <w:t>192</w:t>
      </w:r>
      <w:r w:rsidR="00BD2BF7" w:rsidRPr="004C1C9C">
        <w:rPr>
          <w:i w:val="0"/>
          <w:iCs w:val="0"/>
        </w:rPr>
        <w:t xml:space="preserve">) Vrací-li se z jakýchkoliv důvodů zpět zboží vyvezené z ČR mimo území EU a vykázané do Intrastatu při jeho </w:t>
      </w:r>
      <w:r w:rsidR="00DE677C">
        <w:rPr>
          <w:i w:val="0"/>
          <w:iCs w:val="0"/>
        </w:rPr>
        <w:t>vývozu</w:t>
      </w:r>
      <w:r w:rsidR="00DE677C" w:rsidRPr="004C1C9C">
        <w:rPr>
          <w:i w:val="0"/>
          <w:iCs w:val="0"/>
        </w:rPr>
        <w:t xml:space="preserve"> </w:t>
      </w:r>
      <w:r w:rsidR="00BD2BF7" w:rsidRPr="004C1C9C">
        <w:rPr>
          <w:i w:val="0"/>
          <w:iCs w:val="0"/>
        </w:rPr>
        <w:t>s kódem povahy transakce „</w:t>
      </w:r>
      <w:r w:rsidR="00DE677C">
        <w:rPr>
          <w:i w:val="0"/>
          <w:iCs w:val="0"/>
        </w:rPr>
        <w:t>72</w:t>
      </w:r>
      <w:r w:rsidR="00BD2BF7" w:rsidRPr="004C1C9C">
        <w:rPr>
          <w:i w:val="0"/>
          <w:iCs w:val="0"/>
        </w:rPr>
        <w:t xml:space="preserve">“, do </w:t>
      </w:r>
      <w:r w:rsidR="00234032">
        <w:rPr>
          <w:i w:val="0"/>
          <w:iCs w:val="0"/>
        </w:rPr>
        <w:t>V</w:t>
      </w:r>
      <w:r w:rsidR="00BD2BF7" w:rsidRPr="004C1C9C">
        <w:rPr>
          <w:i w:val="0"/>
          <w:iCs w:val="0"/>
        </w:rPr>
        <w:t>ýkazu pro Intrastat o </w:t>
      </w:r>
      <w:r w:rsidR="00DE677C">
        <w:rPr>
          <w:i w:val="0"/>
          <w:iCs w:val="0"/>
        </w:rPr>
        <w:t>dovozu</w:t>
      </w:r>
      <w:r w:rsidR="00DE677C" w:rsidRPr="004C1C9C">
        <w:rPr>
          <w:i w:val="0"/>
          <w:iCs w:val="0"/>
        </w:rPr>
        <w:t xml:space="preserve"> </w:t>
      </w:r>
      <w:r w:rsidR="00BD2BF7" w:rsidRPr="004C1C9C">
        <w:rPr>
          <w:i w:val="0"/>
          <w:iCs w:val="0"/>
        </w:rPr>
        <w:t>zboží se vykáže s kódem povahy transakce „</w:t>
      </w:r>
      <w:r w:rsidR="004B6DC0">
        <w:rPr>
          <w:i w:val="0"/>
          <w:iCs w:val="0"/>
        </w:rPr>
        <w:t>99</w:t>
      </w:r>
      <w:r w:rsidR="00BD2BF7" w:rsidRPr="004C1C9C">
        <w:rPr>
          <w:i w:val="0"/>
          <w:iCs w:val="0"/>
        </w:rPr>
        <w:t>“. To</w:t>
      </w:r>
      <w:r w:rsidR="0006224A">
        <w:rPr>
          <w:i w:val="0"/>
          <w:iCs w:val="0"/>
        </w:rPr>
        <w:t xml:space="preserve"> samozřejmě pouze v případě, že </w:t>
      </w:r>
      <w:r w:rsidR="00BD2BF7" w:rsidRPr="004C1C9C">
        <w:rPr>
          <w:i w:val="0"/>
          <w:iCs w:val="0"/>
        </w:rPr>
        <w:t xml:space="preserve">i při zpětném dovozu bylo před jeho </w:t>
      </w:r>
      <w:r w:rsidR="00DE677C">
        <w:rPr>
          <w:i w:val="0"/>
          <w:iCs w:val="0"/>
        </w:rPr>
        <w:t xml:space="preserve">dovozem </w:t>
      </w:r>
      <w:r w:rsidR="00BA2DEA">
        <w:rPr>
          <w:i w:val="0"/>
          <w:iCs w:val="0"/>
        </w:rPr>
        <w:t>do</w:t>
      </w:r>
      <w:r w:rsidR="00BD2BF7" w:rsidRPr="004C1C9C">
        <w:rPr>
          <w:i w:val="0"/>
          <w:iCs w:val="0"/>
        </w:rPr>
        <w:t xml:space="preserve"> ČR </w:t>
      </w:r>
      <w:r w:rsidR="00BA2DEA">
        <w:rPr>
          <w:i w:val="0"/>
          <w:iCs w:val="0"/>
        </w:rPr>
        <w:t xml:space="preserve">propuštěno </w:t>
      </w:r>
      <w:r w:rsidR="00BD2BF7" w:rsidRPr="004C1C9C">
        <w:rPr>
          <w:i w:val="0"/>
          <w:iCs w:val="0"/>
        </w:rPr>
        <w:t>do celního režimu volného oběhu celními or</w:t>
      </w:r>
      <w:r w:rsidR="0006224A">
        <w:rPr>
          <w:i w:val="0"/>
          <w:iCs w:val="0"/>
        </w:rPr>
        <w:t>gány v jiném členském státě EU.</w:t>
      </w:r>
    </w:p>
    <w:p w14:paraId="04ABBA0A" w14:textId="77777777" w:rsidR="00BD2BF7" w:rsidRPr="004C1C9C" w:rsidRDefault="00BD2BF7">
      <w:pPr>
        <w:pStyle w:val="Zkladntext3"/>
        <w:tabs>
          <w:tab w:val="left" w:pos="8170"/>
          <w:tab w:val="left" w:pos="10343"/>
        </w:tabs>
        <w:rPr>
          <w:i w:val="0"/>
          <w:iCs w:val="0"/>
        </w:rPr>
      </w:pPr>
    </w:p>
    <w:p w14:paraId="4B0CC52F" w14:textId="77777777" w:rsidR="0006224A" w:rsidRDefault="0006224A" w:rsidP="0006224A">
      <w:pPr>
        <w:pStyle w:val="Zkladntext3"/>
        <w:tabs>
          <w:tab w:val="left" w:pos="8170"/>
          <w:tab w:val="left" w:pos="10343"/>
        </w:tabs>
        <w:rPr>
          <w:b/>
          <w:iCs w:val="0"/>
        </w:rPr>
      </w:pPr>
      <w:r>
        <w:rPr>
          <w:b/>
          <w:iCs w:val="0"/>
        </w:rPr>
        <w:t>Poznámky:</w:t>
      </w:r>
    </w:p>
    <w:p w14:paraId="43F574B7" w14:textId="77777777" w:rsidR="00BD2BF7" w:rsidRPr="0006224A" w:rsidRDefault="00BD2BF7" w:rsidP="0006224A">
      <w:pPr>
        <w:pStyle w:val="Zkladntext3"/>
        <w:tabs>
          <w:tab w:val="left" w:pos="8170"/>
          <w:tab w:val="left" w:pos="10343"/>
        </w:tabs>
        <w:rPr>
          <w:iCs w:val="0"/>
        </w:rPr>
      </w:pPr>
      <w:r w:rsidRPr="0006224A">
        <w:rPr>
          <w:bCs/>
          <w:iCs w:val="0"/>
          <w:szCs w:val="17"/>
        </w:rPr>
        <w:t>1. S kódem povahy transakce „</w:t>
      </w:r>
      <w:r w:rsidR="00B74466">
        <w:rPr>
          <w:bCs/>
          <w:iCs w:val="0"/>
          <w:szCs w:val="17"/>
        </w:rPr>
        <w:t>99</w:t>
      </w:r>
      <w:r w:rsidRPr="0006224A">
        <w:rPr>
          <w:bCs/>
          <w:iCs w:val="0"/>
          <w:szCs w:val="17"/>
        </w:rPr>
        <w:t xml:space="preserve">“ se do </w:t>
      </w:r>
      <w:r w:rsidR="00234032">
        <w:rPr>
          <w:bCs/>
          <w:iCs w:val="0"/>
          <w:szCs w:val="17"/>
        </w:rPr>
        <w:t>V</w:t>
      </w:r>
      <w:r w:rsidRPr="0006224A">
        <w:rPr>
          <w:bCs/>
          <w:iCs w:val="0"/>
          <w:szCs w:val="17"/>
        </w:rPr>
        <w:t xml:space="preserve">ýkazu pro Intrastat uvede vrácení zboží, které zpravodajská jednotka vyvážela mimo území EU (do státu, který není členem EU), do </w:t>
      </w:r>
      <w:r w:rsidR="00234032">
        <w:rPr>
          <w:bCs/>
          <w:iCs w:val="0"/>
          <w:szCs w:val="17"/>
        </w:rPr>
        <w:t>V</w:t>
      </w:r>
      <w:r w:rsidRPr="0006224A">
        <w:rPr>
          <w:bCs/>
          <w:iCs w:val="0"/>
          <w:szCs w:val="17"/>
        </w:rPr>
        <w:t>ýkazu pro Intrastat vykázala tento vývoz s kódem povahy transakce „</w:t>
      </w:r>
      <w:r w:rsidR="00633A77">
        <w:rPr>
          <w:bCs/>
          <w:iCs w:val="0"/>
          <w:szCs w:val="17"/>
        </w:rPr>
        <w:t>72</w:t>
      </w:r>
      <w:r w:rsidRPr="0006224A">
        <w:rPr>
          <w:bCs/>
          <w:iCs w:val="0"/>
          <w:szCs w:val="17"/>
        </w:rPr>
        <w:t xml:space="preserve">“ a ke zpětnému </w:t>
      </w:r>
      <w:r w:rsidR="00633A77">
        <w:rPr>
          <w:bCs/>
          <w:iCs w:val="0"/>
          <w:szCs w:val="17"/>
        </w:rPr>
        <w:t>dovozu</w:t>
      </w:r>
      <w:r w:rsidR="00633A77" w:rsidRPr="0006224A">
        <w:rPr>
          <w:bCs/>
          <w:iCs w:val="0"/>
          <w:szCs w:val="17"/>
        </w:rPr>
        <w:t xml:space="preserve"> </w:t>
      </w:r>
      <w:r w:rsidRPr="0006224A">
        <w:rPr>
          <w:bCs/>
          <w:iCs w:val="0"/>
          <w:szCs w:val="17"/>
        </w:rPr>
        <w:t>takového zboží došlo před jeho přechodem přes vnější hranici EU (faktic</w:t>
      </w:r>
      <w:r w:rsidR="0006224A">
        <w:rPr>
          <w:bCs/>
          <w:iCs w:val="0"/>
          <w:szCs w:val="17"/>
        </w:rPr>
        <w:t>ky nebylo z EU ještě vyvezeno).</w:t>
      </w:r>
    </w:p>
    <w:p w14:paraId="3A8B65C0" w14:textId="77777777" w:rsidR="00BD2BF7" w:rsidRPr="0006224A" w:rsidRDefault="00BD2BF7" w:rsidP="0006224A">
      <w:pPr>
        <w:pStyle w:val="Zkladntext3"/>
        <w:tabs>
          <w:tab w:val="left" w:pos="8170"/>
          <w:tab w:val="left" w:pos="10343"/>
        </w:tabs>
        <w:rPr>
          <w:bCs/>
          <w:iCs w:val="0"/>
          <w:szCs w:val="17"/>
        </w:rPr>
      </w:pPr>
      <w:r w:rsidRPr="0006224A">
        <w:rPr>
          <w:bCs/>
          <w:iCs w:val="0"/>
          <w:szCs w:val="17"/>
        </w:rPr>
        <w:t>2. Stejně tak se použije kód povahy transakce „</w:t>
      </w:r>
      <w:r w:rsidR="00B74466">
        <w:rPr>
          <w:bCs/>
          <w:iCs w:val="0"/>
          <w:szCs w:val="17"/>
        </w:rPr>
        <w:t>99</w:t>
      </w:r>
      <w:r w:rsidRPr="0006224A">
        <w:rPr>
          <w:bCs/>
          <w:iCs w:val="0"/>
          <w:szCs w:val="17"/>
        </w:rPr>
        <w:t>“ v případě vykáz</w:t>
      </w:r>
      <w:r w:rsidR="00E80AB9" w:rsidRPr="0006224A">
        <w:rPr>
          <w:bCs/>
          <w:iCs w:val="0"/>
          <w:szCs w:val="17"/>
        </w:rPr>
        <w:t>á</w:t>
      </w:r>
      <w:r w:rsidRPr="0006224A">
        <w:rPr>
          <w:bCs/>
          <w:iCs w:val="0"/>
          <w:szCs w:val="17"/>
        </w:rPr>
        <w:t>ní údajů o zpět dovezeném zboží, které bylo při vývozu vykázáno do Intrastatu s kódem povahy transakce „</w:t>
      </w:r>
      <w:r w:rsidR="00F77DCF">
        <w:rPr>
          <w:bCs/>
          <w:iCs w:val="0"/>
          <w:szCs w:val="17"/>
        </w:rPr>
        <w:t>72</w:t>
      </w:r>
      <w:r w:rsidRPr="0006224A">
        <w:rPr>
          <w:bCs/>
          <w:iCs w:val="0"/>
          <w:szCs w:val="17"/>
        </w:rPr>
        <w:t xml:space="preserve">“, dopraveno mimo území EU (překročilo vnější hranici EU) a při zpětném dovozu bylo do celního režimu volného oběhu propuštěno celními orgány v jiném členském státě EU před jeho </w:t>
      </w:r>
      <w:r w:rsidR="00F77DCF" w:rsidRPr="0006224A">
        <w:rPr>
          <w:bCs/>
          <w:iCs w:val="0"/>
          <w:szCs w:val="17"/>
        </w:rPr>
        <w:t>zpětn</w:t>
      </w:r>
      <w:r w:rsidR="00F77DCF">
        <w:rPr>
          <w:bCs/>
          <w:iCs w:val="0"/>
          <w:szCs w:val="17"/>
        </w:rPr>
        <w:t>ým</w:t>
      </w:r>
      <w:r w:rsidR="00F77DCF" w:rsidRPr="0006224A">
        <w:rPr>
          <w:bCs/>
          <w:iCs w:val="0"/>
          <w:szCs w:val="17"/>
        </w:rPr>
        <w:t xml:space="preserve"> </w:t>
      </w:r>
      <w:r w:rsidR="00F77DCF">
        <w:rPr>
          <w:bCs/>
          <w:iCs w:val="0"/>
          <w:szCs w:val="17"/>
        </w:rPr>
        <w:t>dovozem</w:t>
      </w:r>
      <w:r w:rsidR="00F77DCF" w:rsidRPr="0006224A">
        <w:rPr>
          <w:bCs/>
          <w:iCs w:val="0"/>
          <w:szCs w:val="17"/>
        </w:rPr>
        <w:t xml:space="preserve"> </w:t>
      </w:r>
      <w:r w:rsidRPr="0006224A">
        <w:rPr>
          <w:bCs/>
          <w:iCs w:val="0"/>
          <w:szCs w:val="17"/>
        </w:rPr>
        <w:t>do ČR.</w:t>
      </w:r>
    </w:p>
    <w:p w14:paraId="10CB455A" w14:textId="77777777" w:rsidR="00BD2BF7" w:rsidRPr="0006224A" w:rsidRDefault="00BD2BF7" w:rsidP="0006224A">
      <w:pPr>
        <w:pStyle w:val="Zkladntext3"/>
        <w:tabs>
          <w:tab w:val="left" w:pos="8170"/>
          <w:tab w:val="left" w:pos="10343"/>
        </w:tabs>
        <w:rPr>
          <w:bCs/>
          <w:iCs w:val="0"/>
          <w:szCs w:val="17"/>
        </w:rPr>
      </w:pPr>
      <w:r w:rsidRPr="0006224A">
        <w:rPr>
          <w:bCs/>
          <w:iCs w:val="0"/>
          <w:szCs w:val="17"/>
        </w:rPr>
        <w:t>3. Zboží, které je zpět dováženo ze státu, který není člens</w:t>
      </w:r>
      <w:r w:rsidR="0006224A">
        <w:rPr>
          <w:bCs/>
          <w:iCs w:val="0"/>
          <w:szCs w:val="17"/>
        </w:rPr>
        <w:t>kým státem EU, a propouštěno do </w:t>
      </w:r>
      <w:r w:rsidRPr="0006224A">
        <w:rPr>
          <w:bCs/>
          <w:iCs w:val="0"/>
          <w:szCs w:val="17"/>
        </w:rPr>
        <w:t>celního režimu volného oběhu celními orgány v</w:t>
      </w:r>
      <w:r w:rsidR="00806482">
        <w:rPr>
          <w:bCs/>
          <w:iCs w:val="0"/>
          <w:szCs w:val="17"/>
        </w:rPr>
        <w:t xml:space="preserve"> </w:t>
      </w:r>
      <w:r w:rsidRPr="0006224A">
        <w:rPr>
          <w:bCs/>
          <w:iCs w:val="0"/>
          <w:szCs w:val="17"/>
        </w:rPr>
        <w:t>ČR</w:t>
      </w:r>
      <w:r w:rsidR="008F5404">
        <w:rPr>
          <w:bCs/>
          <w:iCs w:val="0"/>
          <w:szCs w:val="17"/>
        </w:rPr>
        <w:t>,</w:t>
      </w:r>
      <w:r w:rsidRPr="0006224A">
        <w:rPr>
          <w:bCs/>
          <w:iCs w:val="0"/>
          <w:szCs w:val="17"/>
        </w:rPr>
        <w:t xml:space="preserve"> se do Intrastatu nevykazuje.</w:t>
      </w:r>
    </w:p>
    <w:p w14:paraId="613055ED" w14:textId="77777777" w:rsidR="00BD2BF7" w:rsidRPr="004C1C9C" w:rsidRDefault="00BD2BF7"/>
    <w:p w14:paraId="165D42D6" w14:textId="77777777" w:rsidR="00BD2BF7" w:rsidRPr="004C1C9C" w:rsidRDefault="00C623FD">
      <w:pPr>
        <w:pStyle w:val="Zkladntext3"/>
        <w:tabs>
          <w:tab w:val="left" w:pos="8170"/>
          <w:tab w:val="left" w:pos="10343"/>
        </w:tabs>
        <w:rPr>
          <w:i w:val="0"/>
        </w:rPr>
      </w:pPr>
      <w:r>
        <w:rPr>
          <w:i w:val="0"/>
        </w:rPr>
        <w:t>193</w:t>
      </w:r>
      <w:r w:rsidR="00BD2BF7" w:rsidRPr="004C1C9C">
        <w:rPr>
          <w:i w:val="0"/>
        </w:rPr>
        <w:t>) Vrácení zboží</w:t>
      </w:r>
      <w:r w:rsidR="00273DE9">
        <w:rPr>
          <w:i w:val="0"/>
        </w:rPr>
        <w:t xml:space="preserve"> (celé zásilky)</w:t>
      </w:r>
      <w:r w:rsidR="00BD2BF7" w:rsidRPr="004C1C9C">
        <w:rPr>
          <w:i w:val="0"/>
        </w:rPr>
        <w:t xml:space="preserve">, které bylo </w:t>
      </w:r>
      <w:r w:rsidR="005B1319">
        <w:rPr>
          <w:i w:val="0"/>
        </w:rPr>
        <w:t>dovezeno</w:t>
      </w:r>
      <w:r w:rsidR="005B1319" w:rsidRPr="004C1C9C">
        <w:rPr>
          <w:i w:val="0"/>
        </w:rPr>
        <w:t xml:space="preserve"> </w:t>
      </w:r>
      <w:r w:rsidR="00BD2BF7" w:rsidRPr="004C1C9C">
        <w:rPr>
          <w:i w:val="0"/>
        </w:rPr>
        <w:t xml:space="preserve">z jiného členského státu a vykázáno do Intrastatu s kódem </w:t>
      </w:r>
      <w:r w:rsidR="003C529A">
        <w:rPr>
          <w:i w:val="0"/>
        </w:rPr>
        <w:t xml:space="preserve">povahy </w:t>
      </w:r>
      <w:r w:rsidR="00BD2BF7" w:rsidRPr="004C1C9C">
        <w:rPr>
          <w:i w:val="0"/>
        </w:rPr>
        <w:t>transakce začínajícím číslem „1“</w:t>
      </w:r>
      <w:r w:rsidR="00EF6AD6" w:rsidRPr="00EF6AD6">
        <w:rPr>
          <w:i w:val="0"/>
          <w:iCs w:val="0"/>
        </w:rPr>
        <w:t xml:space="preserve"> </w:t>
      </w:r>
      <w:r w:rsidR="00EF6AD6">
        <w:rPr>
          <w:i w:val="0"/>
          <w:iCs w:val="0"/>
        </w:rPr>
        <w:t>nebo „3</w:t>
      </w:r>
      <w:r w:rsidR="00EF6AD6" w:rsidRPr="004C1C9C">
        <w:rPr>
          <w:i w:val="0"/>
          <w:iCs w:val="0"/>
        </w:rPr>
        <w:t>“</w:t>
      </w:r>
      <w:r w:rsidR="00BD2BF7" w:rsidRPr="004C1C9C">
        <w:rPr>
          <w:i w:val="0"/>
        </w:rPr>
        <w:t xml:space="preserve">, se uvádí do Výkazu o </w:t>
      </w:r>
      <w:r w:rsidR="005B1319">
        <w:rPr>
          <w:i w:val="0"/>
        </w:rPr>
        <w:t>vyvezeném</w:t>
      </w:r>
      <w:r w:rsidR="005B1319" w:rsidRPr="004C1C9C">
        <w:rPr>
          <w:i w:val="0"/>
        </w:rPr>
        <w:t xml:space="preserve"> </w:t>
      </w:r>
      <w:r w:rsidR="00BD2BF7" w:rsidRPr="004C1C9C">
        <w:rPr>
          <w:i w:val="0"/>
        </w:rPr>
        <w:t xml:space="preserve">zboží s kódem </w:t>
      </w:r>
      <w:r w:rsidR="003C529A">
        <w:rPr>
          <w:i w:val="0"/>
        </w:rPr>
        <w:t xml:space="preserve">povahy </w:t>
      </w:r>
      <w:r w:rsidR="00BD2BF7" w:rsidRPr="004C1C9C">
        <w:rPr>
          <w:i w:val="0"/>
        </w:rPr>
        <w:t xml:space="preserve">transakce „21“ a s hodnotou, která byla hlášena do Intrastatu o </w:t>
      </w:r>
      <w:r w:rsidR="005B1319">
        <w:rPr>
          <w:i w:val="0"/>
        </w:rPr>
        <w:t>dovozu</w:t>
      </w:r>
      <w:r w:rsidR="005B1319" w:rsidRPr="004C1C9C">
        <w:rPr>
          <w:i w:val="0"/>
        </w:rPr>
        <w:t xml:space="preserve"> </w:t>
      </w:r>
      <w:r w:rsidR="00BD2BF7" w:rsidRPr="004C1C9C">
        <w:rPr>
          <w:i w:val="0"/>
        </w:rPr>
        <w:t>tohoto zboží. Není přitom rozhodující z jakých důvodů je zboží kupujícím vr</w:t>
      </w:r>
      <w:r w:rsidR="00E80AB9">
        <w:rPr>
          <w:i w:val="0"/>
        </w:rPr>
        <w:t>á</w:t>
      </w:r>
      <w:r w:rsidR="00BD2BF7" w:rsidRPr="004C1C9C">
        <w:rPr>
          <w:i w:val="0"/>
        </w:rPr>
        <w:t>ceno (vadná dodávka, zboží kupujícímu nepatřící apod.). Při vykazování údajů do Intrastatu o vráceném zboží musí být jeho hodnota totožná s tou, která byla vykázána při jeho pů</w:t>
      </w:r>
      <w:r w:rsidR="0006224A">
        <w:rPr>
          <w:i w:val="0"/>
        </w:rPr>
        <w:t xml:space="preserve">vodním </w:t>
      </w:r>
      <w:r w:rsidR="005B1319">
        <w:rPr>
          <w:i w:val="0"/>
        </w:rPr>
        <w:t>dovozu</w:t>
      </w:r>
      <w:r w:rsidR="0070420E">
        <w:rPr>
          <w:i w:val="0"/>
        </w:rPr>
        <w:t xml:space="preserve"> nebo vývozu</w:t>
      </w:r>
      <w:r w:rsidR="0006224A">
        <w:rPr>
          <w:i w:val="0"/>
        </w:rPr>
        <w:t>, i </w:t>
      </w:r>
      <w:r w:rsidR="00BD2BF7" w:rsidRPr="004C1C9C">
        <w:rPr>
          <w:i w:val="0"/>
        </w:rPr>
        <w:t>když ve skutečnosti například vr</w:t>
      </w:r>
      <w:r w:rsidR="00E80AB9">
        <w:rPr>
          <w:i w:val="0"/>
        </w:rPr>
        <w:t>á</w:t>
      </w:r>
      <w:r w:rsidR="00BD2BF7" w:rsidRPr="004C1C9C">
        <w:rPr>
          <w:i w:val="0"/>
        </w:rPr>
        <w:t>cené reklamované zboží má skutečnou hodnotu podstatn</w:t>
      </w:r>
      <w:r w:rsidR="00294A2C">
        <w:rPr>
          <w:i w:val="0"/>
        </w:rPr>
        <w:t>ě nižší. Původní Výkaz o </w:t>
      </w:r>
      <w:r w:rsidR="005B1319">
        <w:rPr>
          <w:i w:val="0"/>
        </w:rPr>
        <w:t>dovozu</w:t>
      </w:r>
      <w:r w:rsidR="005B1319" w:rsidRPr="004C1C9C">
        <w:rPr>
          <w:i w:val="0"/>
        </w:rPr>
        <w:t xml:space="preserve"> </w:t>
      </w:r>
      <w:r w:rsidR="00BD2BF7" w:rsidRPr="004C1C9C">
        <w:rPr>
          <w:i w:val="0"/>
        </w:rPr>
        <w:t xml:space="preserve">zboží s kódem </w:t>
      </w:r>
      <w:r w:rsidR="003C529A">
        <w:rPr>
          <w:i w:val="0"/>
        </w:rPr>
        <w:t xml:space="preserve">povahy </w:t>
      </w:r>
      <w:r w:rsidR="00BD2BF7" w:rsidRPr="004C1C9C">
        <w:rPr>
          <w:i w:val="0"/>
        </w:rPr>
        <w:t>transakce začínajícím číslem „1“</w:t>
      </w:r>
      <w:r w:rsidR="00EF6AD6" w:rsidRPr="00EF6AD6">
        <w:rPr>
          <w:i w:val="0"/>
          <w:iCs w:val="0"/>
        </w:rPr>
        <w:t xml:space="preserve"> </w:t>
      </w:r>
      <w:r w:rsidR="00EF6AD6">
        <w:rPr>
          <w:i w:val="0"/>
          <w:iCs w:val="0"/>
        </w:rPr>
        <w:t>nebo „3</w:t>
      </w:r>
      <w:r w:rsidR="00EF6AD6" w:rsidRPr="004C1C9C">
        <w:rPr>
          <w:i w:val="0"/>
          <w:iCs w:val="0"/>
        </w:rPr>
        <w:t>“</w:t>
      </w:r>
      <w:r w:rsidR="00BD2BF7" w:rsidRPr="004C1C9C">
        <w:rPr>
          <w:i w:val="0"/>
        </w:rPr>
        <w:t xml:space="preserve"> se na základě skutečného vrácení zboží neopravuje, a to ani když je zpět </w:t>
      </w:r>
      <w:r w:rsidR="00C72C69">
        <w:rPr>
          <w:i w:val="0"/>
        </w:rPr>
        <w:t>vyvezena</w:t>
      </w:r>
      <w:r w:rsidR="005B1319" w:rsidRPr="004C1C9C">
        <w:rPr>
          <w:i w:val="0"/>
        </w:rPr>
        <w:t xml:space="preserve"> </w:t>
      </w:r>
      <w:r w:rsidR="00BD2BF7" w:rsidRPr="004C1C9C">
        <w:rPr>
          <w:i w:val="0"/>
        </w:rPr>
        <w:t xml:space="preserve">pouze část dříve </w:t>
      </w:r>
      <w:r w:rsidR="008F3B8A">
        <w:rPr>
          <w:i w:val="0"/>
        </w:rPr>
        <w:t>dovezené</w:t>
      </w:r>
      <w:r w:rsidR="005B1319" w:rsidRPr="004C1C9C">
        <w:rPr>
          <w:i w:val="0"/>
        </w:rPr>
        <w:t xml:space="preserve"> </w:t>
      </w:r>
      <w:r w:rsidR="00BD2BF7" w:rsidRPr="004C1C9C">
        <w:rPr>
          <w:i w:val="0"/>
        </w:rPr>
        <w:t>zásilky nebo je za vrácené zboží zpět dobropis</w:t>
      </w:r>
      <w:r w:rsidR="0006224A">
        <w:rPr>
          <w:i w:val="0"/>
        </w:rPr>
        <w:t>ována jeho fakturovaná hodnota.</w:t>
      </w:r>
    </w:p>
    <w:p w14:paraId="12D9C823" w14:textId="77777777" w:rsidR="00BD2BF7" w:rsidRPr="004C1C9C" w:rsidRDefault="00BD2BF7">
      <w:pPr>
        <w:pStyle w:val="Zkladntext3"/>
        <w:tabs>
          <w:tab w:val="left" w:pos="8170"/>
          <w:tab w:val="left" w:pos="10343"/>
        </w:tabs>
        <w:rPr>
          <w:i w:val="0"/>
          <w:iCs w:val="0"/>
        </w:rPr>
      </w:pPr>
    </w:p>
    <w:p w14:paraId="47DFA9A0" w14:textId="77777777" w:rsidR="00BD2BF7" w:rsidRPr="004C1C9C" w:rsidRDefault="009B1C1D">
      <w:pPr>
        <w:pStyle w:val="Zkladntext3"/>
        <w:tabs>
          <w:tab w:val="left" w:pos="8170"/>
          <w:tab w:val="left" w:pos="10343"/>
        </w:tabs>
        <w:rPr>
          <w:i w:val="0"/>
          <w:iCs w:val="0"/>
        </w:rPr>
      </w:pPr>
      <w:r>
        <w:rPr>
          <w:i w:val="0"/>
          <w:iCs w:val="0"/>
        </w:rPr>
        <w:t>194</w:t>
      </w:r>
      <w:r w:rsidR="00BD2BF7" w:rsidRPr="004C1C9C">
        <w:rPr>
          <w:i w:val="0"/>
          <w:iCs w:val="0"/>
        </w:rPr>
        <w:t xml:space="preserve">) Vrací-li se z jakýchkoliv důvodů zpět zboží dovezené do ČR ze státu, který není členem EU a </w:t>
      </w:r>
      <w:r w:rsidR="00715933">
        <w:rPr>
          <w:i w:val="0"/>
          <w:iCs w:val="0"/>
        </w:rPr>
        <w:t>dovoz</w:t>
      </w:r>
      <w:r w:rsidR="00715933" w:rsidRPr="004C1C9C">
        <w:rPr>
          <w:i w:val="0"/>
          <w:iCs w:val="0"/>
        </w:rPr>
        <w:t xml:space="preserve"> </w:t>
      </w:r>
      <w:r w:rsidR="00BD2BF7" w:rsidRPr="004C1C9C">
        <w:rPr>
          <w:i w:val="0"/>
          <w:iCs w:val="0"/>
        </w:rPr>
        <w:t xml:space="preserve">takového zboží byl </w:t>
      </w:r>
      <w:r w:rsidR="00715933" w:rsidRPr="004C1C9C">
        <w:rPr>
          <w:i w:val="0"/>
          <w:iCs w:val="0"/>
        </w:rPr>
        <w:t>vykázan</w:t>
      </w:r>
      <w:r w:rsidR="00715933">
        <w:rPr>
          <w:i w:val="0"/>
          <w:iCs w:val="0"/>
        </w:rPr>
        <w:t>ý</w:t>
      </w:r>
      <w:r w:rsidR="00715933" w:rsidRPr="004C1C9C">
        <w:rPr>
          <w:i w:val="0"/>
          <w:iCs w:val="0"/>
        </w:rPr>
        <w:t xml:space="preserve"> </w:t>
      </w:r>
      <w:r w:rsidR="00BD2BF7" w:rsidRPr="004C1C9C">
        <w:rPr>
          <w:i w:val="0"/>
          <w:iCs w:val="0"/>
        </w:rPr>
        <w:t>do Intrastatu s </w:t>
      </w:r>
      <w:r w:rsidR="0006224A">
        <w:rPr>
          <w:i w:val="0"/>
          <w:iCs w:val="0"/>
        </w:rPr>
        <w:t>kódem povahy transakce „</w:t>
      </w:r>
      <w:r w:rsidR="00715933">
        <w:rPr>
          <w:i w:val="0"/>
          <w:iCs w:val="0"/>
        </w:rPr>
        <w:t>71</w:t>
      </w:r>
      <w:r w:rsidR="0006224A">
        <w:rPr>
          <w:i w:val="0"/>
          <w:iCs w:val="0"/>
        </w:rPr>
        <w:t>“ (do </w:t>
      </w:r>
      <w:r w:rsidR="00BD2BF7" w:rsidRPr="004C1C9C">
        <w:rPr>
          <w:i w:val="0"/>
          <w:iCs w:val="0"/>
        </w:rPr>
        <w:t xml:space="preserve">celního režimu volného oběhu bylo před jeho </w:t>
      </w:r>
      <w:r w:rsidR="007E3AEE">
        <w:rPr>
          <w:i w:val="0"/>
          <w:iCs w:val="0"/>
        </w:rPr>
        <w:t>dovozem</w:t>
      </w:r>
      <w:r w:rsidR="007E3AEE" w:rsidRPr="004C1C9C">
        <w:rPr>
          <w:i w:val="0"/>
          <w:iCs w:val="0"/>
        </w:rPr>
        <w:t xml:space="preserve"> </w:t>
      </w:r>
      <w:r w:rsidR="00BD2BF7" w:rsidRPr="004C1C9C">
        <w:rPr>
          <w:i w:val="0"/>
          <w:iCs w:val="0"/>
        </w:rPr>
        <w:t xml:space="preserve">do ČR propuštěno celními orgány v jiném členském státě EU), do </w:t>
      </w:r>
      <w:r w:rsidR="00234032">
        <w:rPr>
          <w:i w:val="0"/>
          <w:iCs w:val="0"/>
        </w:rPr>
        <w:t>V</w:t>
      </w:r>
      <w:r w:rsidR="00BD2BF7" w:rsidRPr="004C1C9C">
        <w:rPr>
          <w:i w:val="0"/>
          <w:iCs w:val="0"/>
        </w:rPr>
        <w:t xml:space="preserve">ýkazu pro Intrastat o zpětném </w:t>
      </w:r>
      <w:r w:rsidR="007E3AEE">
        <w:rPr>
          <w:i w:val="0"/>
          <w:iCs w:val="0"/>
        </w:rPr>
        <w:t>vývozu</w:t>
      </w:r>
      <w:r w:rsidR="007E3AEE" w:rsidRPr="004C1C9C">
        <w:rPr>
          <w:i w:val="0"/>
          <w:iCs w:val="0"/>
        </w:rPr>
        <w:t xml:space="preserve"> </w:t>
      </w:r>
      <w:r w:rsidR="00BD2BF7" w:rsidRPr="004C1C9C">
        <w:rPr>
          <w:i w:val="0"/>
          <w:iCs w:val="0"/>
        </w:rPr>
        <w:t>zboží z ČR se vykáže s kódem povahy transakce „</w:t>
      </w:r>
      <w:r w:rsidR="00F55659">
        <w:rPr>
          <w:i w:val="0"/>
          <w:iCs w:val="0"/>
        </w:rPr>
        <w:t>99</w:t>
      </w:r>
      <w:r w:rsidR="00BD2BF7" w:rsidRPr="004C1C9C">
        <w:rPr>
          <w:i w:val="0"/>
          <w:iCs w:val="0"/>
        </w:rPr>
        <w:t>“. Pouze však v případě, že ke zpětném</w:t>
      </w:r>
      <w:r w:rsidR="00E80AB9">
        <w:rPr>
          <w:i w:val="0"/>
          <w:iCs w:val="0"/>
        </w:rPr>
        <w:t>u</w:t>
      </w:r>
      <w:r w:rsidR="00BD2BF7" w:rsidRPr="004C1C9C">
        <w:rPr>
          <w:i w:val="0"/>
          <w:iCs w:val="0"/>
        </w:rPr>
        <w:t xml:space="preserve"> vývozu bylo nebo bude předmětné zboží propuštěno celními orgány v jiném členském </w:t>
      </w:r>
      <w:r w:rsidR="0006224A">
        <w:rPr>
          <w:i w:val="0"/>
          <w:iCs w:val="0"/>
        </w:rPr>
        <w:t xml:space="preserve">státě EU po jeho </w:t>
      </w:r>
      <w:r w:rsidR="007E3AEE">
        <w:rPr>
          <w:i w:val="0"/>
          <w:iCs w:val="0"/>
        </w:rPr>
        <w:t xml:space="preserve">vývozu </w:t>
      </w:r>
      <w:r w:rsidR="0006224A">
        <w:rPr>
          <w:i w:val="0"/>
          <w:iCs w:val="0"/>
        </w:rPr>
        <w:t>z ČR.</w:t>
      </w:r>
    </w:p>
    <w:p w14:paraId="6A7B40D4" w14:textId="77777777" w:rsidR="00BD2BF7" w:rsidRPr="004C1C9C" w:rsidRDefault="00BD2BF7">
      <w:pPr>
        <w:pStyle w:val="Zkladntext3"/>
        <w:tabs>
          <w:tab w:val="left" w:pos="8170"/>
          <w:tab w:val="left" w:pos="10343"/>
        </w:tabs>
        <w:rPr>
          <w:i w:val="0"/>
          <w:iCs w:val="0"/>
        </w:rPr>
      </w:pPr>
    </w:p>
    <w:p w14:paraId="1572FFD3" w14:textId="77777777" w:rsidR="0006224A" w:rsidRDefault="0006224A" w:rsidP="0006224A">
      <w:pPr>
        <w:pStyle w:val="Zkladntext3"/>
        <w:tabs>
          <w:tab w:val="left" w:pos="8170"/>
          <w:tab w:val="left" w:pos="10343"/>
        </w:tabs>
        <w:rPr>
          <w:b/>
          <w:iCs w:val="0"/>
        </w:rPr>
      </w:pPr>
      <w:r>
        <w:rPr>
          <w:b/>
          <w:iCs w:val="0"/>
        </w:rPr>
        <w:t>Poznámka:</w:t>
      </w:r>
    </w:p>
    <w:p w14:paraId="77CD1053" w14:textId="77777777" w:rsidR="0006224A" w:rsidRDefault="00BD2BF7" w:rsidP="0006224A">
      <w:pPr>
        <w:pStyle w:val="Zkladntext3"/>
        <w:tabs>
          <w:tab w:val="left" w:pos="8170"/>
          <w:tab w:val="left" w:pos="10343"/>
        </w:tabs>
      </w:pPr>
      <w:r w:rsidRPr="0006224A">
        <w:t xml:space="preserve">Zboží, které je propouštěno ke zpětnému vývozu celními orgány v ČR </w:t>
      </w:r>
      <w:r w:rsidR="00E80AB9" w:rsidRPr="0006224A">
        <w:t xml:space="preserve">do státu, který není členským státem EU, </w:t>
      </w:r>
      <w:r w:rsidRPr="0006224A">
        <w:t>se do Intrastatu nevykazuje.</w:t>
      </w:r>
    </w:p>
    <w:p w14:paraId="10F835B8" w14:textId="77777777" w:rsidR="0006224A" w:rsidRDefault="0006224A" w:rsidP="0006224A">
      <w:pPr>
        <w:pStyle w:val="Zkladntext3"/>
        <w:tabs>
          <w:tab w:val="left" w:pos="8170"/>
          <w:tab w:val="left" w:pos="10343"/>
        </w:tabs>
      </w:pPr>
    </w:p>
    <w:p w14:paraId="1D31872C" w14:textId="77777777" w:rsidR="00BD2BF7" w:rsidRPr="00F635BC" w:rsidRDefault="009D3362" w:rsidP="0006224A">
      <w:pPr>
        <w:pStyle w:val="Zkladntext3"/>
        <w:tabs>
          <w:tab w:val="left" w:pos="8170"/>
          <w:tab w:val="left" w:pos="10343"/>
        </w:tabs>
        <w:rPr>
          <w:i w:val="0"/>
        </w:rPr>
      </w:pPr>
      <w:r>
        <w:rPr>
          <w:i w:val="0"/>
        </w:rPr>
        <w:t>195</w:t>
      </w:r>
      <w:r w:rsidR="0025792B" w:rsidRPr="00F635BC">
        <w:rPr>
          <w:i w:val="0"/>
        </w:rPr>
        <w:t xml:space="preserve">) Zboží vyvážené do státu, který není členským státem EU, nebo dovážené z takového státu, o kterém se údaje do Intrastatu nevykazovaly, protože o propuštění takového zboží bylo rozhodnuto celními orgány v ČR, se při jeho zpětném </w:t>
      </w:r>
      <w:r w:rsidR="00F635BC">
        <w:rPr>
          <w:i w:val="0"/>
        </w:rPr>
        <w:t>dovozu</w:t>
      </w:r>
      <w:r w:rsidR="00F635BC" w:rsidRPr="00F635BC">
        <w:rPr>
          <w:i w:val="0"/>
        </w:rPr>
        <w:t xml:space="preserve"> </w:t>
      </w:r>
      <w:r w:rsidR="0025792B" w:rsidRPr="00F635BC">
        <w:rPr>
          <w:i w:val="0"/>
        </w:rPr>
        <w:t xml:space="preserve">nebo zpětném </w:t>
      </w:r>
      <w:r w:rsidR="00F635BC">
        <w:rPr>
          <w:i w:val="0"/>
        </w:rPr>
        <w:t>vývozu</w:t>
      </w:r>
      <w:r w:rsidR="00F635BC" w:rsidRPr="00F635BC">
        <w:rPr>
          <w:i w:val="0"/>
        </w:rPr>
        <w:t xml:space="preserve"> </w:t>
      </w:r>
      <w:r w:rsidR="0025792B" w:rsidRPr="00F635BC">
        <w:rPr>
          <w:i w:val="0"/>
        </w:rPr>
        <w:t>vykazuje do Intrastatu s kódem povahy transakce „99“. To samozřejmě za podmínky, že se mají údaje o takovém vrácení do Intrastatu uvádět, protože k propuštění zboží celními orgány dochází mimo území ČR.</w:t>
      </w:r>
    </w:p>
    <w:p w14:paraId="101B66B9" w14:textId="77777777" w:rsidR="00BD2BF7" w:rsidRPr="004C1C9C" w:rsidRDefault="00BD2BF7"/>
    <w:p w14:paraId="0640827B" w14:textId="77777777" w:rsidR="00BD2BF7" w:rsidRPr="004C1C9C" w:rsidRDefault="00BD2BF7">
      <w:pPr>
        <w:pStyle w:val="Zkladntext3"/>
        <w:tabs>
          <w:tab w:val="left" w:pos="8170"/>
          <w:tab w:val="left" w:pos="10343"/>
        </w:tabs>
        <w:rPr>
          <w:i w:val="0"/>
        </w:rPr>
      </w:pPr>
      <w:r w:rsidRPr="004C1C9C">
        <w:rPr>
          <w:i w:val="0"/>
        </w:rPr>
        <w:t>1</w:t>
      </w:r>
      <w:r w:rsidR="00385573">
        <w:rPr>
          <w:i w:val="0"/>
        </w:rPr>
        <w:t>96</w:t>
      </w:r>
      <w:r w:rsidR="00C93434" w:rsidRPr="004C1C9C">
        <w:rPr>
          <w:i w:val="0"/>
        </w:rPr>
        <w:t>)</w:t>
      </w:r>
      <w:r w:rsidRPr="004C1C9C">
        <w:rPr>
          <w:i w:val="0"/>
        </w:rPr>
        <w:t xml:space="preserve"> Pro vykázání údajů do Intrastatu o vráceném nebo náhradním zboží v případech, pro které není určen některý z kódů povahy transakce (21, 22, 23, </w:t>
      </w:r>
      <w:r w:rsidR="00884CAD">
        <w:rPr>
          <w:i w:val="0"/>
        </w:rPr>
        <w:t xml:space="preserve">41, 42, </w:t>
      </w:r>
      <w:r w:rsidRPr="004C1C9C">
        <w:rPr>
          <w:i w:val="0"/>
        </w:rPr>
        <w:t>51, 52,</w:t>
      </w:r>
      <w:r w:rsidR="008C3626">
        <w:rPr>
          <w:i w:val="0"/>
        </w:rPr>
        <w:t xml:space="preserve"> 71, 72</w:t>
      </w:r>
      <w:r w:rsidRPr="004C1C9C">
        <w:rPr>
          <w:i w:val="0"/>
        </w:rPr>
        <w:t>)</w:t>
      </w:r>
      <w:r w:rsidR="005453E0">
        <w:rPr>
          <w:i w:val="0"/>
        </w:rPr>
        <w:t xml:space="preserve"> se používá stejný kód jako při </w:t>
      </w:r>
      <w:r w:rsidRPr="004C1C9C">
        <w:rPr>
          <w:i w:val="0"/>
        </w:rPr>
        <w:t>původní transakci, například označené kódem „</w:t>
      </w:r>
      <w:r w:rsidR="00332E1B">
        <w:rPr>
          <w:i w:val="0"/>
        </w:rPr>
        <w:t>80</w:t>
      </w:r>
      <w:r w:rsidRPr="004C1C9C">
        <w:rPr>
          <w:i w:val="0"/>
        </w:rPr>
        <w:t>“ neb</w:t>
      </w:r>
      <w:r w:rsidR="005453E0">
        <w:rPr>
          <w:i w:val="0"/>
        </w:rPr>
        <w:t>o kódem začínajícím číslem 9. I </w:t>
      </w:r>
      <w:r w:rsidRPr="004C1C9C">
        <w:rPr>
          <w:i w:val="0"/>
        </w:rPr>
        <w:t xml:space="preserve">když se samotné vrácení zboží do Intrastatu vykazuje pod stejným kódem povahy transakce jako původní </w:t>
      </w:r>
      <w:r w:rsidR="00C91513">
        <w:rPr>
          <w:i w:val="0"/>
        </w:rPr>
        <w:t>vývoz</w:t>
      </w:r>
      <w:r w:rsidR="00C91513" w:rsidRPr="004C1C9C">
        <w:rPr>
          <w:i w:val="0"/>
        </w:rPr>
        <w:t xml:space="preserve"> </w:t>
      </w:r>
      <w:r w:rsidRPr="004C1C9C">
        <w:rPr>
          <w:i w:val="0"/>
        </w:rPr>
        <w:t xml:space="preserve">nebo </w:t>
      </w:r>
      <w:r w:rsidR="00C91513">
        <w:rPr>
          <w:i w:val="0"/>
        </w:rPr>
        <w:t>dovoz</w:t>
      </w:r>
      <w:r w:rsidR="00C91513" w:rsidRPr="004C1C9C">
        <w:rPr>
          <w:i w:val="0"/>
        </w:rPr>
        <w:t xml:space="preserve"> </w:t>
      </w:r>
      <w:r w:rsidRPr="004C1C9C">
        <w:rPr>
          <w:i w:val="0"/>
        </w:rPr>
        <w:t>zboží (stejně jako následné zboží náhradní), úda</w:t>
      </w:r>
      <w:r w:rsidR="00294A2C">
        <w:rPr>
          <w:i w:val="0"/>
        </w:rPr>
        <w:t xml:space="preserve">je uvedené v původním </w:t>
      </w:r>
      <w:r w:rsidR="00234032">
        <w:rPr>
          <w:i w:val="0"/>
        </w:rPr>
        <w:t>V</w:t>
      </w:r>
      <w:r w:rsidR="00294A2C">
        <w:rPr>
          <w:i w:val="0"/>
        </w:rPr>
        <w:t>ýkazu se </w:t>
      </w:r>
      <w:r w:rsidRPr="004C1C9C">
        <w:rPr>
          <w:i w:val="0"/>
        </w:rPr>
        <w:t>v důsledku vrácení zboží anebo poskytnutí náhradního zboží neopravují. Rovněž musí být v těchto případech při vykazování údajů do Intrastatu o vráceném zboží</w:t>
      </w:r>
      <w:r w:rsidR="005C2E89">
        <w:rPr>
          <w:i w:val="0"/>
        </w:rPr>
        <w:t xml:space="preserve"> (celé zásilky)</w:t>
      </w:r>
      <w:r w:rsidRPr="004C1C9C">
        <w:rPr>
          <w:i w:val="0"/>
        </w:rPr>
        <w:t xml:space="preserve"> jeho hodnota totožná s tou, která byla vykázána při jeho původním </w:t>
      </w:r>
      <w:r w:rsidR="00C91513">
        <w:rPr>
          <w:i w:val="0"/>
        </w:rPr>
        <w:t>vývozu</w:t>
      </w:r>
      <w:r w:rsidR="00C91513" w:rsidRPr="004C1C9C">
        <w:rPr>
          <w:i w:val="0"/>
        </w:rPr>
        <w:t xml:space="preserve"> </w:t>
      </w:r>
      <w:r w:rsidRPr="004C1C9C">
        <w:rPr>
          <w:i w:val="0"/>
        </w:rPr>
        <w:t xml:space="preserve">nebo </w:t>
      </w:r>
      <w:r w:rsidR="00C91513">
        <w:rPr>
          <w:i w:val="0"/>
        </w:rPr>
        <w:t>dovozu</w:t>
      </w:r>
      <w:r w:rsidRPr="004C1C9C">
        <w:rPr>
          <w:i w:val="0"/>
        </w:rPr>
        <w:t>, i když ve skutečnosti například vr</w:t>
      </w:r>
      <w:r w:rsidR="00E80AB9">
        <w:rPr>
          <w:i w:val="0"/>
        </w:rPr>
        <w:t>á</w:t>
      </w:r>
      <w:r w:rsidRPr="004C1C9C">
        <w:rPr>
          <w:i w:val="0"/>
        </w:rPr>
        <w:t>cené reklamované zboží má skutečnou hodnotu podstatně nižší.</w:t>
      </w:r>
    </w:p>
    <w:p w14:paraId="73DA4FCB" w14:textId="77777777" w:rsidR="00BD2BF7" w:rsidRPr="004C1C9C" w:rsidRDefault="00BD2BF7">
      <w:pPr>
        <w:pStyle w:val="Zkladntext3"/>
        <w:tabs>
          <w:tab w:val="left" w:pos="8170"/>
          <w:tab w:val="left" w:pos="10343"/>
        </w:tabs>
        <w:rPr>
          <w:i w:val="0"/>
          <w:iCs w:val="0"/>
        </w:rPr>
      </w:pPr>
    </w:p>
    <w:p w14:paraId="193417E8" w14:textId="77777777" w:rsidR="00BD2BF7" w:rsidRPr="004C1C9C" w:rsidRDefault="008D65DF">
      <w:pPr>
        <w:pStyle w:val="Zkladntext3"/>
        <w:tabs>
          <w:tab w:val="left" w:pos="8170"/>
          <w:tab w:val="left" w:pos="10343"/>
        </w:tabs>
        <w:rPr>
          <w:i w:val="0"/>
          <w:iCs w:val="0"/>
        </w:rPr>
      </w:pPr>
      <w:r>
        <w:rPr>
          <w:i w:val="0"/>
          <w:iCs w:val="0"/>
        </w:rPr>
        <w:t>197</w:t>
      </w:r>
      <w:r w:rsidR="00BD2BF7" w:rsidRPr="004C1C9C">
        <w:rPr>
          <w:i w:val="0"/>
          <w:iCs w:val="0"/>
        </w:rPr>
        <w:t xml:space="preserve">) Zboží </w:t>
      </w:r>
      <w:r w:rsidR="0006283E">
        <w:rPr>
          <w:i w:val="0"/>
          <w:iCs w:val="0"/>
        </w:rPr>
        <w:t>vyvážené</w:t>
      </w:r>
      <w:r w:rsidR="0006283E" w:rsidRPr="004C1C9C">
        <w:rPr>
          <w:i w:val="0"/>
          <w:iCs w:val="0"/>
        </w:rPr>
        <w:t xml:space="preserve"> </w:t>
      </w:r>
      <w:r w:rsidR="00BD2BF7" w:rsidRPr="004C1C9C">
        <w:rPr>
          <w:i w:val="0"/>
          <w:iCs w:val="0"/>
        </w:rPr>
        <w:t xml:space="preserve">nebo </w:t>
      </w:r>
      <w:r w:rsidR="0006283E">
        <w:rPr>
          <w:i w:val="0"/>
          <w:iCs w:val="0"/>
        </w:rPr>
        <w:t>dovážené</w:t>
      </w:r>
      <w:r w:rsidR="0006283E" w:rsidRPr="004C1C9C">
        <w:rPr>
          <w:i w:val="0"/>
          <w:iCs w:val="0"/>
        </w:rPr>
        <w:t xml:space="preserve"> </w:t>
      </w:r>
      <w:r w:rsidR="00BD2BF7" w:rsidRPr="004C1C9C">
        <w:rPr>
          <w:i w:val="0"/>
          <w:iCs w:val="0"/>
        </w:rPr>
        <w:t xml:space="preserve">náhradou za zboží vrácené a vykázané do Intrastatu s kódem povahy transakce „21“ se vykazuje jak při </w:t>
      </w:r>
      <w:r w:rsidR="0006283E">
        <w:rPr>
          <w:i w:val="0"/>
          <w:iCs w:val="0"/>
        </w:rPr>
        <w:t>vývozu</w:t>
      </w:r>
      <w:r w:rsidR="00BD2BF7" w:rsidRPr="004C1C9C">
        <w:rPr>
          <w:i w:val="0"/>
          <w:iCs w:val="0"/>
        </w:rPr>
        <w:t xml:space="preserve">, tak při </w:t>
      </w:r>
      <w:r w:rsidR="0006283E">
        <w:rPr>
          <w:i w:val="0"/>
          <w:iCs w:val="0"/>
        </w:rPr>
        <w:t>dovozu</w:t>
      </w:r>
      <w:r w:rsidR="0006283E" w:rsidRPr="004C1C9C">
        <w:rPr>
          <w:i w:val="0"/>
          <w:iCs w:val="0"/>
        </w:rPr>
        <w:t xml:space="preserve"> </w:t>
      </w:r>
      <w:r w:rsidR="00BD2BF7" w:rsidRPr="004C1C9C">
        <w:rPr>
          <w:i w:val="0"/>
          <w:iCs w:val="0"/>
        </w:rPr>
        <w:t xml:space="preserve">s kódem </w:t>
      </w:r>
      <w:r w:rsidR="003C529A">
        <w:rPr>
          <w:i w:val="0"/>
          <w:iCs w:val="0"/>
        </w:rPr>
        <w:t xml:space="preserve">povahy </w:t>
      </w:r>
      <w:r w:rsidR="00BD2BF7" w:rsidRPr="004C1C9C">
        <w:rPr>
          <w:i w:val="0"/>
          <w:iCs w:val="0"/>
        </w:rPr>
        <w:t xml:space="preserve">transakce „22“ a se stále stejnou hodnotou, která byla vykázána do Intrastatu při původní dodávce zboží (vykázané s kódem </w:t>
      </w:r>
      <w:r w:rsidR="003C529A">
        <w:rPr>
          <w:i w:val="0"/>
          <w:iCs w:val="0"/>
        </w:rPr>
        <w:t xml:space="preserve">povahy </w:t>
      </w:r>
      <w:r w:rsidR="00BD2BF7" w:rsidRPr="004C1C9C">
        <w:rPr>
          <w:i w:val="0"/>
          <w:iCs w:val="0"/>
        </w:rPr>
        <w:t>transakce začínajícím číslem „1“</w:t>
      </w:r>
      <w:r w:rsidR="003B37DD">
        <w:rPr>
          <w:i w:val="0"/>
          <w:iCs w:val="0"/>
        </w:rPr>
        <w:t xml:space="preserve"> nebo „3</w:t>
      </w:r>
      <w:r w:rsidR="003B37DD" w:rsidRPr="004C1C9C">
        <w:rPr>
          <w:i w:val="0"/>
          <w:iCs w:val="0"/>
        </w:rPr>
        <w:t>“</w:t>
      </w:r>
      <w:r w:rsidR="00BD2BF7" w:rsidRPr="004C1C9C">
        <w:rPr>
          <w:i w:val="0"/>
          <w:iCs w:val="0"/>
        </w:rPr>
        <w:t xml:space="preserve">), tak i při jeho vrácení (s kódem </w:t>
      </w:r>
      <w:r w:rsidR="003C529A">
        <w:rPr>
          <w:i w:val="0"/>
          <w:iCs w:val="0"/>
        </w:rPr>
        <w:t xml:space="preserve">povahy </w:t>
      </w:r>
      <w:r w:rsidR="00BD2BF7" w:rsidRPr="004C1C9C">
        <w:rPr>
          <w:i w:val="0"/>
          <w:iCs w:val="0"/>
        </w:rPr>
        <w:t>transakce „21“).</w:t>
      </w:r>
    </w:p>
    <w:p w14:paraId="7E85EE2D" w14:textId="77777777" w:rsidR="00BD2BF7" w:rsidRPr="004C1C9C" w:rsidRDefault="00BD2BF7">
      <w:pPr>
        <w:pStyle w:val="Zkladntext3"/>
        <w:tabs>
          <w:tab w:val="left" w:pos="8170"/>
          <w:tab w:val="left" w:pos="10343"/>
        </w:tabs>
        <w:rPr>
          <w:i w:val="0"/>
          <w:iCs w:val="0"/>
        </w:rPr>
      </w:pPr>
    </w:p>
    <w:p w14:paraId="730F3ED0" w14:textId="77777777" w:rsidR="00BD2BF7" w:rsidRPr="004C1C9C" w:rsidRDefault="00D83EDB">
      <w:pPr>
        <w:pStyle w:val="Zkladntext3"/>
        <w:tabs>
          <w:tab w:val="left" w:pos="8170"/>
          <w:tab w:val="left" w:pos="10343"/>
        </w:tabs>
        <w:rPr>
          <w:i w:val="0"/>
          <w:iCs w:val="0"/>
        </w:rPr>
      </w:pPr>
      <w:r>
        <w:rPr>
          <w:i w:val="0"/>
          <w:iCs w:val="0"/>
        </w:rPr>
        <w:t>198</w:t>
      </w:r>
      <w:r w:rsidR="00BD2BF7" w:rsidRPr="004C1C9C">
        <w:rPr>
          <w:i w:val="0"/>
          <w:iCs w:val="0"/>
        </w:rPr>
        <w:t>) V případech, kdy je zboží vr</w:t>
      </w:r>
      <w:r w:rsidR="00E80AB9">
        <w:rPr>
          <w:i w:val="0"/>
          <w:iCs w:val="0"/>
        </w:rPr>
        <w:t>á</w:t>
      </w:r>
      <w:r w:rsidR="00BD2BF7" w:rsidRPr="004C1C9C">
        <w:rPr>
          <w:i w:val="0"/>
          <w:iCs w:val="0"/>
        </w:rPr>
        <w:t>cené zpět, většinou z důvod</w:t>
      </w:r>
      <w:r w:rsidR="00E80AB9">
        <w:rPr>
          <w:i w:val="0"/>
          <w:iCs w:val="0"/>
        </w:rPr>
        <w:t>u</w:t>
      </w:r>
      <w:r w:rsidR="005453E0">
        <w:rPr>
          <w:i w:val="0"/>
          <w:iCs w:val="0"/>
        </w:rPr>
        <w:t xml:space="preserve"> reklamace jeho vady, do </w:t>
      </w:r>
      <w:r w:rsidR="00BD2BF7" w:rsidRPr="004C1C9C">
        <w:rPr>
          <w:i w:val="0"/>
          <w:iCs w:val="0"/>
        </w:rPr>
        <w:t xml:space="preserve">Intrastatu vykázané s kódem </w:t>
      </w:r>
      <w:r w:rsidR="003C529A">
        <w:rPr>
          <w:i w:val="0"/>
          <w:iCs w:val="0"/>
        </w:rPr>
        <w:t xml:space="preserve">povahy </w:t>
      </w:r>
      <w:r w:rsidR="00BD2BF7" w:rsidRPr="004C1C9C">
        <w:rPr>
          <w:i w:val="0"/>
          <w:iCs w:val="0"/>
        </w:rPr>
        <w:t xml:space="preserve">transakce „21“ a </w:t>
      </w:r>
      <w:r w:rsidR="00BD2BF7" w:rsidRPr="0023580A">
        <w:rPr>
          <w:b/>
          <w:i w:val="0"/>
          <w:iCs w:val="0"/>
        </w:rPr>
        <w:t>prodávající následně vyřídí danou reklamaci opravou vráceného výrobku</w:t>
      </w:r>
      <w:r w:rsidR="00BD2BF7" w:rsidRPr="004C1C9C">
        <w:rPr>
          <w:i w:val="0"/>
          <w:iCs w:val="0"/>
        </w:rPr>
        <w:t xml:space="preserve">, je nutné </w:t>
      </w:r>
      <w:r w:rsidR="00A02083">
        <w:rPr>
          <w:i w:val="0"/>
          <w:iCs w:val="0"/>
        </w:rPr>
        <w:t>dovoz</w:t>
      </w:r>
      <w:r w:rsidR="00A02083" w:rsidRPr="004C1C9C">
        <w:rPr>
          <w:i w:val="0"/>
          <w:iCs w:val="0"/>
        </w:rPr>
        <w:t xml:space="preserve"> </w:t>
      </w:r>
      <w:r w:rsidR="00BD2BF7" w:rsidRPr="004C1C9C">
        <w:rPr>
          <w:i w:val="0"/>
          <w:iCs w:val="0"/>
        </w:rPr>
        <w:t xml:space="preserve">nebo </w:t>
      </w:r>
      <w:r w:rsidR="00A02083">
        <w:rPr>
          <w:i w:val="0"/>
          <w:iCs w:val="0"/>
        </w:rPr>
        <w:t>vývoz</w:t>
      </w:r>
      <w:r w:rsidR="00A02083" w:rsidRPr="004C1C9C">
        <w:rPr>
          <w:i w:val="0"/>
          <w:iCs w:val="0"/>
        </w:rPr>
        <w:t xml:space="preserve"> </w:t>
      </w:r>
      <w:r w:rsidR="00BD2BF7" w:rsidRPr="004C1C9C">
        <w:rPr>
          <w:i w:val="0"/>
          <w:iCs w:val="0"/>
        </w:rPr>
        <w:t>takového zboží po jeho opravě vykázat do Intrastatu s kódem povahy transakce „22“. I když s</w:t>
      </w:r>
      <w:r w:rsidR="005453E0">
        <w:rPr>
          <w:i w:val="0"/>
          <w:iCs w:val="0"/>
        </w:rPr>
        <w:t xml:space="preserve">e vlastně zpět </w:t>
      </w:r>
      <w:r w:rsidR="00A02083">
        <w:rPr>
          <w:i w:val="0"/>
          <w:iCs w:val="0"/>
        </w:rPr>
        <w:t xml:space="preserve">vyváží </w:t>
      </w:r>
      <w:r w:rsidR="005453E0">
        <w:rPr>
          <w:i w:val="0"/>
          <w:iCs w:val="0"/>
        </w:rPr>
        <w:t>zboží po </w:t>
      </w:r>
      <w:r w:rsidR="00BD2BF7" w:rsidRPr="004C1C9C">
        <w:rPr>
          <w:i w:val="0"/>
          <w:iCs w:val="0"/>
        </w:rPr>
        <w:t xml:space="preserve">jeho opravě, vykazuje se jako zboží náhradní, </w:t>
      </w:r>
      <w:r w:rsidR="004936A7">
        <w:rPr>
          <w:i w:val="0"/>
          <w:iCs w:val="0"/>
        </w:rPr>
        <w:t xml:space="preserve">protože nebylo odběratelem </w:t>
      </w:r>
      <w:r w:rsidR="00F47D4B">
        <w:rPr>
          <w:i w:val="0"/>
          <w:iCs w:val="0"/>
        </w:rPr>
        <w:t xml:space="preserve">vyváženo </w:t>
      </w:r>
      <w:r w:rsidR="004936A7">
        <w:rPr>
          <w:i w:val="0"/>
          <w:iCs w:val="0"/>
        </w:rPr>
        <w:t>za účelem opravy (nýbrž za účelem reklamace, kterou následně dodavatel vyřídil opravou).</w:t>
      </w:r>
      <w:r w:rsidR="00CC2A3F">
        <w:rPr>
          <w:i w:val="0"/>
          <w:iCs w:val="0"/>
        </w:rPr>
        <w:t xml:space="preserve"> </w:t>
      </w:r>
      <w:r w:rsidR="00CC2A3F" w:rsidRPr="004C1C9C">
        <w:rPr>
          <w:i w:val="0"/>
          <w:iCs w:val="0"/>
        </w:rPr>
        <w:t>Naopak zboží, které je vr</w:t>
      </w:r>
      <w:r w:rsidR="00CC2A3F">
        <w:rPr>
          <w:i w:val="0"/>
          <w:iCs w:val="0"/>
        </w:rPr>
        <w:t>á</w:t>
      </w:r>
      <w:r w:rsidR="00CC2A3F" w:rsidRPr="004C1C9C">
        <w:rPr>
          <w:i w:val="0"/>
          <w:iCs w:val="0"/>
        </w:rPr>
        <w:t xml:space="preserve">ceno zpět v rámci reklamace vadného plnění kupní smlouvy </w:t>
      </w:r>
      <w:r w:rsidR="00CC2A3F" w:rsidRPr="0023580A">
        <w:rPr>
          <w:b/>
          <w:i w:val="0"/>
          <w:iCs w:val="0"/>
        </w:rPr>
        <w:t xml:space="preserve">s předpokladem, že bude opraveno </w:t>
      </w:r>
      <w:r w:rsidR="00CC2A3F" w:rsidRPr="004C1C9C">
        <w:rPr>
          <w:i w:val="0"/>
          <w:iCs w:val="0"/>
        </w:rPr>
        <w:t xml:space="preserve">a po opravě vráceno jeho odběrateli, se do Intrastatu vůbec nevykazuje (viz též část 6.4. této příručky). </w:t>
      </w:r>
    </w:p>
    <w:p w14:paraId="2AE9A52E" w14:textId="77777777" w:rsidR="00BD2BF7" w:rsidRPr="004C1C9C" w:rsidRDefault="00BD2BF7">
      <w:pPr>
        <w:pStyle w:val="Zkladntext3"/>
        <w:tabs>
          <w:tab w:val="left" w:pos="8170"/>
          <w:tab w:val="left" w:pos="10343"/>
        </w:tabs>
        <w:rPr>
          <w:i w:val="0"/>
          <w:iCs w:val="0"/>
        </w:rPr>
      </w:pPr>
    </w:p>
    <w:p w14:paraId="607293AD" w14:textId="77777777" w:rsidR="00BD2BF7" w:rsidRPr="004C1C9C" w:rsidRDefault="00BD2BF7">
      <w:pPr>
        <w:pStyle w:val="Zkladntext3"/>
        <w:tabs>
          <w:tab w:val="left" w:pos="8170"/>
          <w:tab w:val="left" w:pos="10343"/>
        </w:tabs>
        <w:rPr>
          <w:i w:val="0"/>
          <w:iCs w:val="0"/>
        </w:rPr>
      </w:pPr>
      <w:r w:rsidRPr="004C1C9C">
        <w:rPr>
          <w:i w:val="0"/>
          <w:iCs w:val="0"/>
        </w:rPr>
        <w:t>1</w:t>
      </w:r>
      <w:r w:rsidR="00B41AB7">
        <w:rPr>
          <w:i w:val="0"/>
          <w:iCs w:val="0"/>
        </w:rPr>
        <w:t>99</w:t>
      </w:r>
      <w:r w:rsidRPr="004C1C9C">
        <w:rPr>
          <w:i w:val="0"/>
          <w:iCs w:val="0"/>
        </w:rPr>
        <w:t xml:space="preserve">) Dojde-li k odmítnutí vráceného zboží vykázaného již do Intrastatu s kódem </w:t>
      </w:r>
      <w:r w:rsidR="003C529A">
        <w:rPr>
          <w:i w:val="0"/>
          <w:iCs w:val="0"/>
        </w:rPr>
        <w:t xml:space="preserve">povahy </w:t>
      </w:r>
      <w:r w:rsidRPr="004C1C9C">
        <w:rPr>
          <w:i w:val="0"/>
          <w:iCs w:val="0"/>
        </w:rPr>
        <w:t>transakce „21“ (například nebyla uznána vada zboží, která byla důvodem je</w:t>
      </w:r>
      <w:r w:rsidR="00294A2C">
        <w:rPr>
          <w:i w:val="0"/>
          <w:iCs w:val="0"/>
        </w:rPr>
        <w:t>ho vrácení) a původně prodané a </w:t>
      </w:r>
      <w:r w:rsidRPr="004C1C9C">
        <w:rPr>
          <w:i w:val="0"/>
          <w:iCs w:val="0"/>
        </w:rPr>
        <w:t xml:space="preserve">následně vrácené zboží je opět </w:t>
      </w:r>
      <w:r w:rsidR="00A85F36">
        <w:rPr>
          <w:i w:val="0"/>
          <w:iCs w:val="0"/>
        </w:rPr>
        <w:t>vyváženo</w:t>
      </w:r>
      <w:r w:rsidR="00A85F36" w:rsidRPr="004C1C9C">
        <w:rPr>
          <w:i w:val="0"/>
          <w:iCs w:val="0"/>
        </w:rPr>
        <w:t xml:space="preserve"> </w:t>
      </w:r>
      <w:r w:rsidRPr="004C1C9C">
        <w:rPr>
          <w:i w:val="0"/>
          <w:iCs w:val="0"/>
        </w:rPr>
        <w:t xml:space="preserve">jeho odběrateli nebo </w:t>
      </w:r>
      <w:r w:rsidR="00A85F36">
        <w:rPr>
          <w:i w:val="0"/>
          <w:iCs w:val="0"/>
        </w:rPr>
        <w:t>dováženo</w:t>
      </w:r>
      <w:r w:rsidR="00A85F36" w:rsidRPr="004C1C9C">
        <w:rPr>
          <w:i w:val="0"/>
          <w:iCs w:val="0"/>
        </w:rPr>
        <w:t xml:space="preserve"> </w:t>
      </w:r>
      <w:r w:rsidRPr="004C1C9C">
        <w:rPr>
          <w:i w:val="0"/>
          <w:iCs w:val="0"/>
        </w:rPr>
        <w:t>zpět jeho odběratelem, je třeba ho znovu uvést do Výkazu, ale s kódem</w:t>
      </w:r>
      <w:r w:rsidR="005453E0">
        <w:rPr>
          <w:i w:val="0"/>
          <w:iCs w:val="0"/>
        </w:rPr>
        <w:t xml:space="preserve"> povahy transakce „22“, jako by </w:t>
      </w:r>
      <w:r w:rsidR="00294A2C">
        <w:rPr>
          <w:i w:val="0"/>
          <w:iCs w:val="0"/>
        </w:rPr>
        <w:t>se </w:t>
      </w:r>
      <w:r w:rsidRPr="004C1C9C">
        <w:rPr>
          <w:i w:val="0"/>
          <w:iCs w:val="0"/>
        </w:rPr>
        <w:t>jednalo o za</w:t>
      </w:r>
      <w:r w:rsidR="005453E0">
        <w:rPr>
          <w:i w:val="0"/>
          <w:iCs w:val="0"/>
        </w:rPr>
        <w:t>slání náhrady za vrácené zboží.</w:t>
      </w:r>
    </w:p>
    <w:p w14:paraId="26983601" w14:textId="77777777" w:rsidR="00BD2BF7" w:rsidRPr="004C1C9C" w:rsidRDefault="00BD2BF7">
      <w:pPr>
        <w:pStyle w:val="Zkladntext3"/>
        <w:tabs>
          <w:tab w:val="left" w:pos="8170"/>
          <w:tab w:val="left" w:pos="10343"/>
        </w:tabs>
        <w:rPr>
          <w:i w:val="0"/>
          <w:iCs w:val="0"/>
        </w:rPr>
      </w:pPr>
    </w:p>
    <w:p w14:paraId="385C9C41" w14:textId="77777777" w:rsidR="00BD2BF7" w:rsidRPr="004C1C9C" w:rsidRDefault="00B41AB7">
      <w:pPr>
        <w:pStyle w:val="Zkladntext3"/>
        <w:tabs>
          <w:tab w:val="left" w:pos="8170"/>
          <w:tab w:val="left" w:pos="10343"/>
        </w:tabs>
        <w:rPr>
          <w:i w:val="0"/>
          <w:iCs w:val="0"/>
        </w:rPr>
      </w:pPr>
      <w:r>
        <w:rPr>
          <w:i w:val="0"/>
          <w:iCs w:val="0"/>
        </w:rPr>
        <w:t>200</w:t>
      </w:r>
      <w:r w:rsidR="00BD2BF7" w:rsidRPr="004C1C9C">
        <w:rPr>
          <w:i w:val="0"/>
          <w:iCs w:val="0"/>
        </w:rPr>
        <w:t xml:space="preserve">) S kódem </w:t>
      </w:r>
      <w:r w:rsidR="003C529A">
        <w:rPr>
          <w:i w:val="0"/>
          <w:iCs w:val="0"/>
        </w:rPr>
        <w:t xml:space="preserve">povahy </w:t>
      </w:r>
      <w:r w:rsidR="00BD2BF7" w:rsidRPr="004C1C9C">
        <w:rPr>
          <w:i w:val="0"/>
          <w:iCs w:val="0"/>
        </w:rPr>
        <w:t xml:space="preserve">transakce „23“ se do Výkazu uvádějí údaje o </w:t>
      </w:r>
      <w:r w:rsidR="002D7CF3">
        <w:rPr>
          <w:i w:val="0"/>
          <w:iCs w:val="0"/>
        </w:rPr>
        <w:t>vývozu</w:t>
      </w:r>
      <w:r w:rsidR="002D7CF3" w:rsidRPr="004C1C9C">
        <w:rPr>
          <w:i w:val="0"/>
          <w:iCs w:val="0"/>
        </w:rPr>
        <w:t xml:space="preserve"> </w:t>
      </w:r>
      <w:r w:rsidR="00BD2BF7" w:rsidRPr="004C1C9C">
        <w:rPr>
          <w:i w:val="0"/>
          <w:iCs w:val="0"/>
        </w:rPr>
        <w:t xml:space="preserve">nebo </w:t>
      </w:r>
      <w:r w:rsidR="002D7CF3">
        <w:rPr>
          <w:i w:val="0"/>
          <w:iCs w:val="0"/>
        </w:rPr>
        <w:t>dovozu</w:t>
      </w:r>
      <w:r w:rsidR="002D7CF3" w:rsidRPr="004C1C9C">
        <w:rPr>
          <w:i w:val="0"/>
          <w:iCs w:val="0"/>
        </w:rPr>
        <w:t xml:space="preserve"> </w:t>
      </w:r>
      <w:r w:rsidR="00BD2BF7" w:rsidRPr="004C1C9C">
        <w:rPr>
          <w:i w:val="0"/>
          <w:iCs w:val="0"/>
        </w:rPr>
        <w:t>náhradního zboží za zboží reklamované, které ale kupující prodávajícímu v rámci reklamace vadného plnění kupní smlouvy vůbec zpět nevrací. To znamená, že dostane náhradu za zboží z vadného plnění smlouvy, které si ponechá a nevrací je zpět prodávajícímu (n</w:t>
      </w:r>
      <w:r w:rsidR="005453E0">
        <w:rPr>
          <w:i w:val="0"/>
          <w:iCs w:val="0"/>
        </w:rPr>
        <w:t>apř. je sám nechá znehodnotit).</w:t>
      </w:r>
    </w:p>
    <w:p w14:paraId="53E345ED" w14:textId="77777777" w:rsidR="00BD2BF7" w:rsidRPr="004C1C9C" w:rsidRDefault="00BD2BF7">
      <w:pPr>
        <w:pStyle w:val="Zkladntext3"/>
        <w:tabs>
          <w:tab w:val="left" w:pos="8170"/>
          <w:tab w:val="left" w:pos="10343"/>
        </w:tabs>
        <w:rPr>
          <w:i w:val="0"/>
          <w:iCs w:val="0"/>
        </w:rPr>
      </w:pPr>
    </w:p>
    <w:p w14:paraId="50FE668B" w14:textId="77777777" w:rsidR="00BD2BF7" w:rsidRPr="005453E0" w:rsidRDefault="00167BEA">
      <w:pPr>
        <w:pStyle w:val="Zkladntext3"/>
        <w:tabs>
          <w:tab w:val="left" w:pos="8170"/>
          <w:tab w:val="left" w:pos="10343"/>
        </w:tabs>
        <w:rPr>
          <w:i w:val="0"/>
          <w:iCs w:val="0"/>
        </w:rPr>
      </w:pPr>
      <w:r>
        <w:rPr>
          <w:i w:val="0"/>
          <w:iCs w:val="0"/>
        </w:rPr>
        <w:t>201</w:t>
      </w:r>
      <w:r w:rsidR="00BD2BF7" w:rsidRPr="004C1C9C">
        <w:rPr>
          <w:i w:val="0"/>
          <w:iCs w:val="0"/>
        </w:rPr>
        <w:t xml:space="preserve">) Do Výkazů se neuvádějí údaje o zboží, které bylo vráceno za účelem opravy a je opět </w:t>
      </w:r>
      <w:r w:rsidR="008C14C3">
        <w:rPr>
          <w:i w:val="0"/>
          <w:iCs w:val="0"/>
        </w:rPr>
        <w:t>vyváženo</w:t>
      </w:r>
      <w:r w:rsidR="008C14C3" w:rsidRPr="004C1C9C">
        <w:rPr>
          <w:i w:val="0"/>
          <w:iCs w:val="0"/>
        </w:rPr>
        <w:t xml:space="preserve"> </w:t>
      </w:r>
      <w:r w:rsidR="00BD2BF7" w:rsidRPr="004C1C9C">
        <w:rPr>
          <w:i w:val="0"/>
          <w:iCs w:val="0"/>
        </w:rPr>
        <w:t xml:space="preserve">jeho odběrateli bez provedení zamýšlené opravy (z opravy sešlo). Je-li oprava zajištěna dodávkou zastupitelného zboží stejného druhu, jako by bylo zboží </w:t>
      </w:r>
      <w:r w:rsidR="008C14C3">
        <w:rPr>
          <w:i w:val="0"/>
          <w:iCs w:val="0"/>
        </w:rPr>
        <w:t>dovezené</w:t>
      </w:r>
      <w:r w:rsidR="008C14C3" w:rsidRPr="004C1C9C">
        <w:rPr>
          <w:i w:val="0"/>
          <w:iCs w:val="0"/>
        </w:rPr>
        <w:t xml:space="preserve"> </w:t>
      </w:r>
      <w:r w:rsidR="00BD2BF7" w:rsidRPr="004C1C9C">
        <w:rPr>
          <w:i w:val="0"/>
          <w:iCs w:val="0"/>
        </w:rPr>
        <w:t xml:space="preserve">k opravě po jejím provedení, vrácení takového zboží jeho odběrateli se do Intrastatu také nevykazuje. To </w:t>
      </w:r>
      <w:r w:rsidR="00BD2BF7" w:rsidRPr="005453E0">
        <w:rPr>
          <w:i w:val="0"/>
          <w:iCs w:val="0"/>
        </w:rPr>
        <w:t>pla</w:t>
      </w:r>
      <w:r w:rsidR="005453E0">
        <w:rPr>
          <w:i w:val="0"/>
          <w:iCs w:val="0"/>
        </w:rPr>
        <w:t xml:space="preserve">tí i pro případy, kdy k dodání </w:t>
      </w:r>
      <w:r w:rsidR="00BD2BF7" w:rsidRPr="005453E0">
        <w:rPr>
          <w:i w:val="0"/>
          <w:iCs w:val="0"/>
        </w:rPr>
        <w:t>zastupitelného zboží dojde dříve než k vrácení zboží k</w:t>
      </w:r>
      <w:r w:rsidR="00281843">
        <w:rPr>
          <w:i w:val="0"/>
          <w:iCs w:val="0"/>
        </w:rPr>
        <w:t> </w:t>
      </w:r>
      <w:r w:rsidR="00BD2BF7" w:rsidRPr="005453E0">
        <w:rPr>
          <w:i w:val="0"/>
          <w:iCs w:val="0"/>
        </w:rPr>
        <w:t>opravě</w:t>
      </w:r>
      <w:r w:rsidR="00281843">
        <w:rPr>
          <w:i w:val="0"/>
          <w:iCs w:val="0"/>
        </w:rPr>
        <w:t xml:space="preserve"> </w:t>
      </w:r>
      <w:r w:rsidR="00281843" w:rsidRPr="004C1C9C">
        <w:rPr>
          <w:i w:val="0"/>
          <w:iCs w:val="0"/>
        </w:rPr>
        <w:t>(viz též část 6.4. této příručky)</w:t>
      </w:r>
      <w:r w:rsidR="00BD2BF7" w:rsidRPr="005453E0">
        <w:rPr>
          <w:i w:val="0"/>
          <w:iCs w:val="0"/>
        </w:rPr>
        <w:t>.</w:t>
      </w:r>
    </w:p>
    <w:p w14:paraId="4AB0CD58" w14:textId="77777777" w:rsidR="00BD2BF7" w:rsidRPr="005453E0" w:rsidRDefault="00BD2BF7">
      <w:pPr>
        <w:pStyle w:val="Zkladntext3"/>
        <w:tabs>
          <w:tab w:val="left" w:pos="8170"/>
          <w:tab w:val="left" w:pos="10343"/>
        </w:tabs>
        <w:rPr>
          <w:i w:val="0"/>
          <w:iCs w:val="0"/>
        </w:rPr>
      </w:pPr>
    </w:p>
    <w:p w14:paraId="7BC2838E" w14:textId="77777777" w:rsidR="00BD2BF7" w:rsidRPr="004C1C9C" w:rsidRDefault="00167BEA">
      <w:pPr>
        <w:pStyle w:val="Zkladntext3"/>
        <w:tabs>
          <w:tab w:val="left" w:pos="8170"/>
          <w:tab w:val="left" w:pos="10343"/>
        </w:tabs>
        <w:rPr>
          <w:i w:val="0"/>
          <w:iCs w:val="0"/>
        </w:rPr>
      </w:pPr>
      <w:r>
        <w:rPr>
          <w:i w:val="0"/>
          <w:iCs w:val="0"/>
        </w:rPr>
        <w:t>202</w:t>
      </w:r>
      <w:r w:rsidR="00BD2BF7" w:rsidRPr="005453E0">
        <w:rPr>
          <w:i w:val="0"/>
          <w:iCs w:val="0"/>
        </w:rPr>
        <w:t>) Rozhodující pro nevykázání nebo vykázání údajů o vráceném</w:t>
      </w:r>
      <w:r w:rsidR="005453E0">
        <w:rPr>
          <w:i w:val="0"/>
          <w:iCs w:val="0"/>
        </w:rPr>
        <w:t xml:space="preserve"> zboží do Intrastatu je </w:t>
      </w:r>
      <w:r w:rsidR="00BD2BF7" w:rsidRPr="004C1C9C">
        <w:rPr>
          <w:i w:val="0"/>
          <w:iCs w:val="0"/>
        </w:rPr>
        <w:t>znalost a předpoklad zpravodajské jednotky o skutečnosti, zda zboží je vr</w:t>
      </w:r>
      <w:r w:rsidR="00E80AB9">
        <w:rPr>
          <w:i w:val="0"/>
          <w:iCs w:val="0"/>
        </w:rPr>
        <w:t>á</w:t>
      </w:r>
      <w:r w:rsidR="00BD2BF7" w:rsidRPr="004C1C9C">
        <w:rPr>
          <w:i w:val="0"/>
          <w:iCs w:val="0"/>
        </w:rPr>
        <w:t>ceno k opravě (nevykazuje se) nebo za účelem jeho výměny za náhradní zboží nebo pro d</w:t>
      </w:r>
      <w:r w:rsidR="00294A2C">
        <w:rPr>
          <w:i w:val="0"/>
          <w:iCs w:val="0"/>
        </w:rPr>
        <w:t>obropis či zrušení fakturace za ně </w:t>
      </w:r>
      <w:r w:rsidR="00BD2BF7" w:rsidRPr="004C1C9C">
        <w:rPr>
          <w:i w:val="0"/>
          <w:iCs w:val="0"/>
        </w:rPr>
        <w:t>(vykazuje se s</w:t>
      </w:r>
      <w:r w:rsidR="003C529A">
        <w:rPr>
          <w:i w:val="0"/>
          <w:iCs w:val="0"/>
        </w:rPr>
        <w:t> </w:t>
      </w:r>
      <w:r w:rsidR="00BD2BF7" w:rsidRPr="004C1C9C">
        <w:rPr>
          <w:i w:val="0"/>
          <w:iCs w:val="0"/>
        </w:rPr>
        <w:t>kódem</w:t>
      </w:r>
      <w:r w:rsidR="003C529A">
        <w:rPr>
          <w:i w:val="0"/>
          <w:iCs w:val="0"/>
        </w:rPr>
        <w:t xml:space="preserve"> povahy</w:t>
      </w:r>
      <w:r w:rsidR="00BD2BF7" w:rsidRPr="004C1C9C">
        <w:rPr>
          <w:i w:val="0"/>
          <w:iCs w:val="0"/>
        </w:rPr>
        <w:t xml:space="preserve"> transakce „21“).</w:t>
      </w:r>
    </w:p>
    <w:p w14:paraId="703DCF93" w14:textId="77777777" w:rsidR="00BD2BF7" w:rsidRPr="004C1C9C" w:rsidRDefault="00BD2BF7" w:rsidP="00B91A13">
      <w:pPr>
        <w:pStyle w:val="Nadpis2"/>
      </w:pPr>
      <w:bookmarkStart w:id="68" w:name="_Toc88467051"/>
      <w:r w:rsidRPr="004C1C9C">
        <w:t>12.2. Vr</w:t>
      </w:r>
      <w:r w:rsidR="00E80AB9">
        <w:t>á</w:t>
      </w:r>
      <w:r w:rsidRPr="004C1C9C">
        <w:t>cené a náhradní zboží v rámci zpracování dle smlouvy</w:t>
      </w:r>
      <w:bookmarkEnd w:id="68"/>
    </w:p>
    <w:p w14:paraId="0E513750" w14:textId="77777777" w:rsidR="00BD2BF7" w:rsidRPr="004C1C9C" w:rsidRDefault="00E939DF">
      <w:pPr>
        <w:pStyle w:val="Zkladntext3"/>
        <w:tabs>
          <w:tab w:val="left" w:pos="8170"/>
          <w:tab w:val="left" w:pos="10343"/>
        </w:tabs>
        <w:rPr>
          <w:i w:val="0"/>
          <w:iCs w:val="0"/>
        </w:rPr>
      </w:pPr>
      <w:r>
        <w:rPr>
          <w:i w:val="0"/>
          <w:iCs w:val="0"/>
        </w:rPr>
        <w:t>203</w:t>
      </w:r>
      <w:r w:rsidR="00BD2BF7" w:rsidRPr="004C1C9C">
        <w:rPr>
          <w:i w:val="0"/>
          <w:iCs w:val="0"/>
        </w:rPr>
        <w:t xml:space="preserve">) Zboží </w:t>
      </w:r>
      <w:r w:rsidR="00B13FFC">
        <w:rPr>
          <w:i w:val="0"/>
          <w:iCs w:val="0"/>
        </w:rPr>
        <w:t>dovážené</w:t>
      </w:r>
      <w:r w:rsidR="00B13FFC" w:rsidRPr="004C1C9C">
        <w:rPr>
          <w:i w:val="0"/>
          <w:iCs w:val="0"/>
        </w:rPr>
        <w:t xml:space="preserve"> </w:t>
      </w:r>
      <w:r w:rsidR="00BD2BF7" w:rsidRPr="004C1C9C">
        <w:rPr>
          <w:i w:val="0"/>
          <w:iCs w:val="0"/>
        </w:rPr>
        <w:t>zpět do ČR po zpracování dle smlouvy, tzn. pokud prošlo zpracovatelskou operací, se označuje vždy kódem</w:t>
      </w:r>
      <w:r w:rsidR="003C529A">
        <w:rPr>
          <w:i w:val="0"/>
          <w:iCs w:val="0"/>
        </w:rPr>
        <w:t xml:space="preserve"> povahy</w:t>
      </w:r>
      <w:r w:rsidR="00BD2BF7" w:rsidRPr="004C1C9C">
        <w:rPr>
          <w:i w:val="0"/>
          <w:iCs w:val="0"/>
        </w:rPr>
        <w:t xml:space="preserve"> transakce „51“. Přičemž n</w:t>
      </w:r>
      <w:r w:rsidR="00294A2C">
        <w:rPr>
          <w:i w:val="0"/>
          <w:iCs w:val="0"/>
        </w:rPr>
        <w:t>ení rozhodující, zda se jedná o </w:t>
      </w:r>
      <w:r w:rsidR="00BD2BF7" w:rsidRPr="004C1C9C">
        <w:rPr>
          <w:i w:val="0"/>
          <w:iCs w:val="0"/>
        </w:rPr>
        <w:t>vrácení zboží ve formě zpracovaného výrobku, n</w:t>
      </w:r>
      <w:r w:rsidR="005453E0">
        <w:rPr>
          <w:i w:val="0"/>
          <w:iCs w:val="0"/>
        </w:rPr>
        <w:t>ebo se zpět přijímají odpady či </w:t>
      </w:r>
      <w:r w:rsidR="00BD2BF7" w:rsidRPr="004C1C9C">
        <w:rPr>
          <w:i w:val="0"/>
          <w:iCs w:val="0"/>
        </w:rPr>
        <w:t>zbytky vzniklé při zpracování. Stejně tak se do Intrastatu vykazuj</w:t>
      </w:r>
      <w:r w:rsidR="00294A2C">
        <w:rPr>
          <w:i w:val="0"/>
          <w:iCs w:val="0"/>
        </w:rPr>
        <w:t>í odpady, či zbytky vzniklé při </w:t>
      </w:r>
      <w:r w:rsidR="00BD2BF7" w:rsidRPr="004C1C9C">
        <w:rPr>
          <w:i w:val="0"/>
          <w:iCs w:val="0"/>
        </w:rPr>
        <w:t xml:space="preserve">zpracování pod stejným kódem povahy transakce jako zpracovaný výrobek, pokud se jeho </w:t>
      </w:r>
      <w:r w:rsidR="00B13FFC">
        <w:rPr>
          <w:i w:val="0"/>
          <w:iCs w:val="0"/>
        </w:rPr>
        <w:t>vývoz</w:t>
      </w:r>
      <w:r w:rsidR="00B13FFC" w:rsidRPr="004C1C9C">
        <w:rPr>
          <w:i w:val="0"/>
          <w:iCs w:val="0"/>
        </w:rPr>
        <w:t xml:space="preserve"> </w:t>
      </w:r>
      <w:r w:rsidR="00BD2BF7" w:rsidRPr="004C1C9C">
        <w:rPr>
          <w:i w:val="0"/>
          <w:iCs w:val="0"/>
        </w:rPr>
        <w:t>označuje kódem p</w:t>
      </w:r>
      <w:r w:rsidR="005453E0">
        <w:rPr>
          <w:i w:val="0"/>
          <w:iCs w:val="0"/>
        </w:rPr>
        <w:t>ovahy transakce „51“ nebo „52“.</w:t>
      </w:r>
    </w:p>
    <w:p w14:paraId="5CC3A3BF" w14:textId="77777777" w:rsidR="00BD2BF7" w:rsidRPr="004C1C9C" w:rsidRDefault="00BD2BF7">
      <w:pPr>
        <w:pStyle w:val="Zkladntext3"/>
        <w:tabs>
          <w:tab w:val="left" w:pos="8170"/>
          <w:tab w:val="left" w:pos="10343"/>
        </w:tabs>
        <w:rPr>
          <w:i w:val="0"/>
          <w:iCs w:val="0"/>
        </w:rPr>
      </w:pPr>
    </w:p>
    <w:p w14:paraId="586DAC41" w14:textId="77777777" w:rsidR="00BD2BF7" w:rsidRPr="00A35374" w:rsidRDefault="007B025D">
      <w:pPr>
        <w:pStyle w:val="Zkladntext3"/>
        <w:tabs>
          <w:tab w:val="left" w:pos="8170"/>
          <w:tab w:val="left" w:pos="10343"/>
        </w:tabs>
        <w:rPr>
          <w:i w:val="0"/>
          <w:iCs w:val="0"/>
        </w:rPr>
      </w:pPr>
      <w:r>
        <w:rPr>
          <w:i w:val="0"/>
          <w:iCs w:val="0"/>
        </w:rPr>
        <w:t>204</w:t>
      </w:r>
      <w:r w:rsidR="0025792B" w:rsidRPr="00A35374">
        <w:rPr>
          <w:i w:val="0"/>
          <w:iCs w:val="0"/>
        </w:rPr>
        <w:t xml:space="preserve">) Zboží, které bylo </w:t>
      </w:r>
      <w:r w:rsidR="00A35374">
        <w:rPr>
          <w:i w:val="0"/>
          <w:iCs w:val="0"/>
        </w:rPr>
        <w:t>vyvezeno</w:t>
      </w:r>
      <w:r w:rsidR="00A35374" w:rsidRPr="00A35374">
        <w:rPr>
          <w:i w:val="0"/>
          <w:iCs w:val="0"/>
        </w:rPr>
        <w:t xml:space="preserve"> </w:t>
      </w:r>
      <w:r w:rsidR="0025792B" w:rsidRPr="00A35374">
        <w:rPr>
          <w:i w:val="0"/>
          <w:iCs w:val="0"/>
        </w:rPr>
        <w:t xml:space="preserve">nebo </w:t>
      </w:r>
      <w:r w:rsidR="00A35374">
        <w:rPr>
          <w:i w:val="0"/>
          <w:iCs w:val="0"/>
        </w:rPr>
        <w:t>dovezeno</w:t>
      </w:r>
      <w:r w:rsidR="00A35374" w:rsidRPr="00A35374">
        <w:rPr>
          <w:i w:val="0"/>
          <w:iCs w:val="0"/>
        </w:rPr>
        <w:t xml:space="preserve"> </w:t>
      </w:r>
      <w:r w:rsidR="0025792B" w:rsidRPr="00A35374">
        <w:rPr>
          <w:i w:val="0"/>
          <w:iCs w:val="0"/>
        </w:rPr>
        <w:t xml:space="preserve">ke zpracování dle smlouvy a do Intrastatu vykázáno s kódem </w:t>
      </w:r>
      <w:r w:rsidR="003C529A">
        <w:rPr>
          <w:i w:val="0"/>
          <w:iCs w:val="0"/>
        </w:rPr>
        <w:t xml:space="preserve">povahy </w:t>
      </w:r>
      <w:r w:rsidR="0025792B" w:rsidRPr="00A35374">
        <w:rPr>
          <w:i w:val="0"/>
          <w:iCs w:val="0"/>
        </w:rPr>
        <w:t xml:space="preserve">transakce „41“ nebo „42“, se při zpětném </w:t>
      </w:r>
      <w:r w:rsidR="00A35374">
        <w:rPr>
          <w:i w:val="0"/>
          <w:iCs w:val="0"/>
        </w:rPr>
        <w:t>dovozu</w:t>
      </w:r>
      <w:r w:rsidR="00A35374" w:rsidRPr="00A35374">
        <w:rPr>
          <w:i w:val="0"/>
          <w:iCs w:val="0"/>
        </w:rPr>
        <w:t xml:space="preserve"> </w:t>
      </w:r>
      <w:r w:rsidR="0025792B" w:rsidRPr="00A35374">
        <w:rPr>
          <w:i w:val="0"/>
          <w:iCs w:val="0"/>
        </w:rPr>
        <w:t xml:space="preserve">nebo zpětném </w:t>
      </w:r>
      <w:r w:rsidR="00A35374">
        <w:rPr>
          <w:i w:val="0"/>
          <w:iCs w:val="0"/>
        </w:rPr>
        <w:t>vývozu</w:t>
      </w:r>
      <w:r w:rsidR="0025792B" w:rsidRPr="00A35374">
        <w:rPr>
          <w:i w:val="0"/>
          <w:iCs w:val="0"/>
        </w:rPr>
        <w:t xml:space="preserve">, před kterým vůbec neprošlo zpracovatelskou operací, vykazuje do Intrastatu s kódem </w:t>
      </w:r>
      <w:r w:rsidR="003C529A">
        <w:rPr>
          <w:i w:val="0"/>
          <w:iCs w:val="0"/>
        </w:rPr>
        <w:t xml:space="preserve">povahy </w:t>
      </w:r>
      <w:r w:rsidR="0025792B" w:rsidRPr="00A35374">
        <w:rPr>
          <w:i w:val="0"/>
          <w:iCs w:val="0"/>
        </w:rPr>
        <w:t>transakce „</w:t>
      </w:r>
      <w:r w:rsidR="00A35374">
        <w:rPr>
          <w:i w:val="0"/>
          <w:iCs w:val="0"/>
        </w:rPr>
        <w:t>5</w:t>
      </w:r>
      <w:r w:rsidR="002F1DDA">
        <w:rPr>
          <w:i w:val="0"/>
          <w:iCs w:val="0"/>
        </w:rPr>
        <w:t>1</w:t>
      </w:r>
      <w:r w:rsidR="0025792B" w:rsidRPr="00A35374">
        <w:rPr>
          <w:i w:val="0"/>
          <w:iCs w:val="0"/>
        </w:rPr>
        <w:t>“</w:t>
      </w:r>
      <w:r w:rsidR="002F1DDA" w:rsidRPr="002F1DDA">
        <w:rPr>
          <w:i w:val="0"/>
          <w:iCs w:val="0"/>
        </w:rPr>
        <w:t xml:space="preserve"> </w:t>
      </w:r>
      <w:r w:rsidR="002F1DDA">
        <w:rPr>
          <w:i w:val="0"/>
          <w:iCs w:val="0"/>
        </w:rPr>
        <w:t>nebo „52</w:t>
      </w:r>
      <w:r w:rsidR="002F1DDA" w:rsidRPr="00A35374">
        <w:rPr>
          <w:i w:val="0"/>
          <w:iCs w:val="0"/>
        </w:rPr>
        <w:t>“</w:t>
      </w:r>
      <w:r w:rsidR="0025792B" w:rsidRPr="00A35374">
        <w:rPr>
          <w:i w:val="0"/>
          <w:iCs w:val="0"/>
        </w:rPr>
        <w:t xml:space="preserve"> (například při vrácení suroviny, kterou objednatel zpracování zaslal zpracovateli a ten ji s ohledem na její kvalitu při zpracování nemůže použít). Kód </w:t>
      </w:r>
      <w:r w:rsidR="003C529A">
        <w:rPr>
          <w:i w:val="0"/>
          <w:iCs w:val="0"/>
        </w:rPr>
        <w:t xml:space="preserve">povahy </w:t>
      </w:r>
      <w:r w:rsidR="0025792B" w:rsidRPr="00A35374">
        <w:rPr>
          <w:i w:val="0"/>
          <w:iCs w:val="0"/>
        </w:rPr>
        <w:t xml:space="preserve">transakce „41“ nebo „42“ se použije také pro vykázání náhradního </w:t>
      </w:r>
      <w:r w:rsidR="00FB74A0">
        <w:rPr>
          <w:i w:val="0"/>
          <w:iCs w:val="0"/>
        </w:rPr>
        <w:t>vývozu</w:t>
      </w:r>
      <w:r w:rsidR="00FB74A0" w:rsidRPr="00A35374">
        <w:rPr>
          <w:i w:val="0"/>
          <w:iCs w:val="0"/>
        </w:rPr>
        <w:t xml:space="preserve"> </w:t>
      </w:r>
      <w:r w:rsidR="0025792B" w:rsidRPr="00A35374">
        <w:rPr>
          <w:i w:val="0"/>
          <w:iCs w:val="0"/>
        </w:rPr>
        <w:t xml:space="preserve">nebo </w:t>
      </w:r>
      <w:r w:rsidR="00FB74A0">
        <w:rPr>
          <w:i w:val="0"/>
          <w:iCs w:val="0"/>
        </w:rPr>
        <w:t>dovozu</w:t>
      </w:r>
      <w:r w:rsidR="00FB74A0" w:rsidRPr="00A35374">
        <w:rPr>
          <w:i w:val="0"/>
          <w:iCs w:val="0"/>
        </w:rPr>
        <w:t xml:space="preserve"> </w:t>
      </w:r>
      <w:r w:rsidR="0025792B" w:rsidRPr="00A35374">
        <w:rPr>
          <w:i w:val="0"/>
          <w:iCs w:val="0"/>
        </w:rPr>
        <w:t xml:space="preserve">za zboží, které nemohlo být při zpracování použito, a to bez ohledu na to, zda původně </w:t>
      </w:r>
      <w:r w:rsidR="00FB74A0">
        <w:rPr>
          <w:i w:val="0"/>
          <w:iCs w:val="0"/>
        </w:rPr>
        <w:t>vyvezené</w:t>
      </w:r>
      <w:r w:rsidR="00FB74A0" w:rsidRPr="00A35374">
        <w:rPr>
          <w:i w:val="0"/>
          <w:iCs w:val="0"/>
        </w:rPr>
        <w:t xml:space="preserve"> </w:t>
      </w:r>
      <w:r w:rsidR="0025792B" w:rsidRPr="00A35374">
        <w:rPr>
          <w:i w:val="0"/>
          <w:iCs w:val="0"/>
        </w:rPr>
        <w:t xml:space="preserve">nebo </w:t>
      </w:r>
      <w:r w:rsidR="00FB74A0">
        <w:rPr>
          <w:i w:val="0"/>
          <w:iCs w:val="0"/>
        </w:rPr>
        <w:t>dovezené</w:t>
      </w:r>
      <w:r w:rsidR="00FB74A0" w:rsidRPr="00A35374">
        <w:rPr>
          <w:i w:val="0"/>
          <w:iCs w:val="0"/>
        </w:rPr>
        <w:t xml:space="preserve"> </w:t>
      </w:r>
      <w:r w:rsidR="0025792B" w:rsidRPr="00A35374">
        <w:rPr>
          <w:i w:val="0"/>
          <w:iCs w:val="0"/>
        </w:rPr>
        <w:t>a ke zpracování nevhodné zboží bylo vráceno zpět nebo ne (například se v místě provádění zpracovatelské operace zlikvidovalo).</w:t>
      </w:r>
    </w:p>
    <w:p w14:paraId="0276199A" w14:textId="77777777" w:rsidR="00BD2BF7" w:rsidRPr="004C1C9C" w:rsidRDefault="00BD2BF7">
      <w:pPr>
        <w:pStyle w:val="Zkladntext3"/>
        <w:tabs>
          <w:tab w:val="left" w:pos="8170"/>
          <w:tab w:val="left" w:pos="10343"/>
        </w:tabs>
        <w:rPr>
          <w:i w:val="0"/>
          <w:iCs w:val="0"/>
        </w:rPr>
      </w:pPr>
    </w:p>
    <w:p w14:paraId="07C0D036" w14:textId="77777777" w:rsidR="00BD2BF7" w:rsidRPr="00465ACB" w:rsidRDefault="007B025D">
      <w:pPr>
        <w:pStyle w:val="Zkladntext3"/>
        <w:tabs>
          <w:tab w:val="left" w:pos="8170"/>
          <w:tab w:val="left" w:pos="10343"/>
        </w:tabs>
        <w:rPr>
          <w:i w:val="0"/>
          <w:iCs w:val="0"/>
        </w:rPr>
      </w:pPr>
      <w:r>
        <w:rPr>
          <w:i w:val="0"/>
          <w:iCs w:val="0"/>
        </w:rPr>
        <w:t>205</w:t>
      </w:r>
      <w:r w:rsidR="0025792B" w:rsidRPr="00465ACB">
        <w:rPr>
          <w:i w:val="0"/>
          <w:iCs w:val="0"/>
        </w:rPr>
        <w:t xml:space="preserve">) Pokud zboží, které bylo </w:t>
      </w:r>
      <w:r w:rsidR="00465ACB">
        <w:rPr>
          <w:i w:val="0"/>
          <w:iCs w:val="0"/>
        </w:rPr>
        <w:t>vyvezeno</w:t>
      </w:r>
      <w:r w:rsidR="00465ACB" w:rsidRPr="00465ACB">
        <w:rPr>
          <w:i w:val="0"/>
          <w:iCs w:val="0"/>
        </w:rPr>
        <w:t xml:space="preserve"> </w:t>
      </w:r>
      <w:r w:rsidR="0025792B" w:rsidRPr="00465ACB">
        <w:rPr>
          <w:i w:val="0"/>
          <w:iCs w:val="0"/>
        </w:rPr>
        <w:t xml:space="preserve">nebo </w:t>
      </w:r>
      <w:r w:rsidR="00465ACB">
        <w:rPr>
          <w:i w:val="0"/>
          <w:iCs w:val="0"/>
        </w:rPr>
        <w:t>dovezeno</w:t>
      </w:r>
      <w:r w:rsidR="00465ACB" w:rsidRPr="00465ACB">
        <w:rPr>
          <w:i w:val="0"/>
          <w:iCs w:val="0"/>
        </w:rPr>
        <w:t xml:space="preserve"> </w:t>
      </w:r>
      <w:r w:rsidR="0025792B" w:rsidRPr="00465ACB">
        <w:rPr>
          <w:i w:val="0"/>
          <w:iCs w:val="0"/>
        </w:rPr>
        <w:t xml:space="preserve">po provedení zpracovatelské operace a do Intrastatu vykázáno s kódem </w:t>
      </w:r>
      <w:r w:rsidR="003C529A">
        <w:rPr>
          <w:i w:val="0"/>
          <w:iCs w:val="0"/>
        </w:rPr>
        <w:t xml:space="preserve">povah </w:t>
      </w:r>
      <w:r w:rsidR="0025792B" w:rsidRPr="00465ACB">
        <w:rPr>
          <w:i w:val="0"/>
          <w:iCs w:val="0"/>
        </w:rPr>
        <w:t xml:space="preserve">transakce „51“ nebo „52“, je vráceno zpět zpracovateli (například z důvodů reklamace kvality zpracování), jeho </w:t>
      </w:r>
      <w:r w:rsidR="00465ACB" w:rsidRPr="00465ACB">
        <w:rPr>
          <w:i w:val="0"/>
          <w:iCs w:val="0"/>
        </w:rPr>
        <w:t>zpětn</w:t>
      </w:r>
      <w:r w:rsidR="00465ACB">
        <w:rPr>
          <w:i w:val="0"/>
          <w:iCs w:val="0"/>
        </w:rPr>
        <w:t>ý</w:t>
      </w:r>
      <w:r w:rsidR="00465ACB" w:rsidRPr="00465ACB">
        <w:rPr>
          <w:i w:val="0"/>
          <w:iCs w:val="0"/>
        </w:rPr>
        <w:t xml:space="preserve"> </w:t>
      </w:r>
      <w:r w:rsidR="00465ACB">
        <w:rPr>
          <w:i w:val="0"/>
          <w:iCs w:val="0"/>
        </w:rPr>
        <w:t>vývoz</w:t>
      </w:r>
      <w:r w:rsidR="00465ACB" w:rsidRPr="00465ACB">
        <w:rPr>
          <w:i w:val="0"/>
          <w:iCs w:val="0"/>
        </w:rPr>
        <w:t xml:space="preserve"> </w:t>
      </w:r>
      <w:r w:rsidR="0025792B" w:rsidRPr="00465ACB">
        <w:rPr>
          <w:i w:val="0"/>
          <w:iCs w:val="0"/>
        </w:rPr>
        <w:t xml:space="preserve">i </w:t>
      </w:r>
      <w:r w:rsidR="00465ACB">
        <w:rPr>
          <w:i w:val="0"/>
          <w:iCs w:val="0"/>
        </w:rPr>
        <w:t>dovoz</w:t>
      </w:r>
      <w:r w:rsidR="00465ACB" w:rsidRPr="00465ACB">
        <w:rPr>
          <w:i w:val="0"/>
          <w:iCs w:val="0"/>
        </w:rPr>
        <w:t xml:space="preserve"> </w:t>
      </w:r>
      <w:r w:rsidR="0025792B" w:rsidRPr="00465ACB">
        <w:rPr>
          <w:i w:val="0"/>
          <w:iCs w:val="0"/>
        </w:rPr>
        <w:t>se do Intrastatu uvádí s</w:t>
      </w:r>
      <w:r w:rsidR="003C529A">
        <w:rPr>
          <w:i w:val="0"/>
          <w:iCs w:val="0"/>
        </w:rPr>
        <w:t> </w:t>
      </w:r>
      <w:r w:rsidR="0025792B" w:rsidRPr="00465ACB">
        <w:rPr>
          <w:i w:val="0"/>
          <w:iCs w:val="0"/>
        </w:rPr>
        <w:t>kódem</w:t>
      </w:r>
      <w:r w:rsidR="003C529A">
        <w:rPr>
          <w:i w:val="0"/>
          <w:iCs w:val="0"/>
        </w:rPr>
        <w:t xml:space="preserve"> povahy</w:t>
      </w:r>
      <w:r w:rsidR="0025792B" w:rsidRPr="00465ACB">
        <w:rPr>
          <w:i w:val="0"/>
          <w:iCs w:val="0"/>
        </w:rPr>
        <w:t xml:space="preserve"> transakce „</w:t>
      </w:r>
      <w:r w:rsidR="00465ACB">
        <w:rPr>
          <w:i w:val="0"/>
          <w:iCs w:val="0"/>
        </w:rPr>
        <w:t>41</w:t>
      </w:r>
      <w:r w:rsidR="0025792B" w:rsidRPr="00465ACB">
        <w:rPr>
          <w:i w:val="0"/>
          <w:iCs w:val="0"/>
        </w:rPr>
        <w:t>“</w:t>
      </w:r>
      <w:r w:rsidR="00465ACB" w:rsidRPr="00465ACB">
        <w:rPr>
          <w:i w:val="0"/>
          <w:iCs w:val="0"/>
        </w:rPr>
        <w:t xml:space="preserve"> </w:t>
      </w:r>
      <w:r w:rsidR="00465ACB">
        <w:rPr>
          <w:i w:val="0"/>
          <w:iCs w:val="0"/>
        </w:rPr>
        <w:t>nebo „42</w:t>
      </w:r>
      <w:r w:rsidR="00465ACB" w:rsidRPr="00465ACB">
        <w:rPr>
          <w:i w:val="0"/>
          <w:iCs w:val="0"/>
        </w:rPr>
        <w:t>“</w:t>
      </w:r>
      <w:r w:rsidR="0025792B" w:rsidRPr="00465ACB">
        <w:rPr>
          <w:i w:val="0"/>
          <w:iCs w:val="0"/>
        </w:rPr>
        <w:t xml:space="preserve">. Zaslání náhradního zboží za takto vrácené zboží se označuje kódem </w:t>
      </w:r>
      <w:r w:rsidR="003C529A">
        <w:rPr>
          <w:i w:val="0"/>
          <w:iCs w:val="0"/>
        </w:rPr>
        <w:t xml:space="preserve">povahy </w:t>
      </w:r>
      <w:r w:rsidR="0025792B" w:rsidRPr="00465ACB">
        <w:rPr>
          <w:i w:val="0"/>
          <w:iCs w:val="0"/>
        </w:rPr>
        <w:t>transakce „51“ nebo „52“. Kód</w:t>
      </w:r>
      <w:r w:rsidR="003C529A">
        <w:rPr>
          <w:i w:val="0"/>
          <w:iCs w:val="0"/>
        </w:rPr>
        <w:t xml:space="preserve"> povahy</w:t>
      </w:r>
      <w:r w:rsidR="0025792B" w:rsidRPr="00465ACB">
        <w:rPr>
          <w:i w:val="0"/>
          <w:iCs w:val="0"/>
        </w:rPr>
        <w:t xml:space="preserve"> transakce „51“ nebo „52“ se použije rovněž při zaslání náhradního zboží za zboží původně </w:t>
      </w:r>
      <w:r w:rsidR="00DF7529">
        <w:rPr>
          <w:i w:val="0"/>
          <w:iCs w:val="0"/>
        </w:rPr>
        <w:t>vyvezené</w:t>
      </w:r>
      <w:r w:rsidR="00DF7529" w:rsidRPr="00465ACB">
        <w:rPr>
          <w:i w:val="0"/>
          <w:iCs w:val="0"/>
        </w:rPr>
        <w:t xml:space="preserve"> </w:t>
      </w:r>
      <w:r w:rsidR="0025792B" w:rsidRPr="00465ACB">
        <w:rPr>
          <w:i w:val="0"/>
          <w:iCs w:val="0"/>
        </w:rPr>
        <w:t xml:space="preserve">nebo </w:t>
      </w:r>
      <w:r w:rsidR="00DF7529">
        <w:rPr>
          <w:i w:val="0"/>
          <w:iCs w:val="0"/>
        </w:rPr>
        <w:t>dovezené</w:t>
      </w:r>
      <w:r w:rsidR="00DF7529" w:rsidRPr="00465ACB">
        <w:rPr>
          <w:i w:val="0"/>
          <w:iCs w:val="0"/>
        </w:rPr>
        <w:t xml:space="preserve"> </w:t>
      </w:r>
      <w:r w:rsidR="0025792B" w:rsidRPr="00465ACB">
        <w:rPr>
          <w:i w:val="0"/>
          <w:iCs w:val="0"/>
        </w:rPr>
        <w:t>po zpracování dle smlouvy s</w:t>
      </w:r>
      <w:r w:rsidR="003C529A">
        <w:rPr>
          <w:i w:val="0"/>
          <w:iCs w:val="0"/>
        </w:rPr>
        <w:t> </w:t>
      </w:r>
      <w:r w:rsidR="0025792B" w:rsidRPr="00465ACB">
        <w:rPr>
          <w:i w:val="0"/>
          <w:iCs w:val="0"/>
        </w:rPr>
        <w:t>kódem</w:t>
      </w:r>
      <w:r w:rsidR="003C529A">
        <w:rPr>
          <w:i w:val="0"/>
          <w:iCs w:val="0"/>
        </w:rPr>
        <w:t xml:space="preserve"> povahy</w:t>
      </w:r>
      <w:r w:rsidR="0025792B" w:rsidRPr="00465ACB">
        <w:rPr>
          <w:i w:val="0"/>
          <w:iCs w:val="0"/>
        </w:rPr>
        <w:t xml:space="preserve"> transakce „51“ nebo „52“, i když se původní zboží zpět od objednatele zpracování nevrátilo.</w:t>
      </w:r>
    </w:p>
    <w:p w14:paraId="0B0061FE" w14:textId="77777777" w:rsidR="00BD2BF7" w:rsidRPr="004C1C9C" w:rsidRDefault="00BD2BF7">
      <w:pPr>
        <w:pStyle w:val="Zkladntext3"/>
        <w:tabs>
          <w:tab w:val="left" w:pos="8170"/>
          <w:tab w:val="left" w:pos="10343"/>
        </w:tabs>
        <w:rPr>
          <w:i w:val="0"/>
          <w:iCs w:val="0"/>
        </w:rPr>
      </w:pPr>
    </w:p>
    <w:p w14:paraId="28BC047D" w14:textId="77777777" w:rsidR="00BD2BF7" w:rsidRPr="006333C4" w:rsidRDefault="007B025D">
      <w:pPr>
        <w:pStyle w:val="Zkladntext3"/>
        <w:tabs>
          <w:tab w:val="left" w:pos="8170"/>
          <w:tab w:val="left" w:pos="10343"/>
        </w:tabs>
        <w:rPr>
          <w:i w:val="0"/>
          <w:iCs w:val="0"/>
        </w:rPr>
      </w:pPr>
      <w:r>
        <w:rPr>
          <w:i w:val="0"/>
          <w:iCs w:val="0"/>
        </w:rPr>
        <w:t>206</w:t>
      </w:r>
      <w:r w:rsidR="0025792B" w:rsidRPr="006333C4">
        <w:rPr>
          <w:i w:val="0"/>
          <w:iCs w:val="0"/>
        </w:rPr>
        <w:t>) Do Intrastatu vykazovaná hodnota zboží určeného ke zpracování dle smlouvy se určuje stejně jako pro jiné bezúplatně dovážené zboží. Jeho hodnota se má rovnat hodnotě, kterou by mělo, pokud by bylo předmětem nákupu nebo prodeje. Se stejnou hodnotou se takové zboží vykazuje do Intrastatu v případě, že je vráceno zpět (s kódem povahy transakce „</w:t>
      </w:r>
      <w:r w:rsidR="00181A30">
        <w:rPr>
          <w:i w:val="0"/>
          <w:iCs w:val="0"/>
        </w:rPr>
        <w:t>51</w:t>
      </w:r>
      <w:r w:rsidR="0025792B" w:rsidRPr="006333C4">
        <w:rPr>
          <w:i w:val="0"/>
          <w:iCs w:val="0"/>
        </w:rPr>
        <w:t>“</w:t>
      </w:r>
      <w:r w:rsidR="00181A30" w:rsidRPr="00181A30">
        <w:rPr>
          <w:i w:val="0"/>
          <w:iCs w:val="0"/>
        </w:rPr>
        <w:t xml:space="preserve"> </w:t>
      </w:r>
      <w:r w:rsidR="00181A30" w:rsidRPr="00465ACB">
        <w:rPr>
          <w:i w:val="0"/>
          <w:iCs w:val="0"/>
        </w:rPr>
        <w:t>nebo „52“</w:t>
      </w:r>
      <w:r w:rsidR="0025792B" w:rsidRPr="006333C4">
        <w:rPr>
          <w:i w:val="0"/>
          <w:iCs w:val="0"/>
        </w:rPr>
        <w:t>).</w:t>
      </w:r>
    </w:p>
    <w:p w14:paraId="5004F4F9" w14:textId="77777777" w:rsidR="00BD2BF7" w:rsidRPr="004C1C9C" w:rsidRDefault="00BD2BF7">
      <w:pPr>
        <w:pStyle w:val="Zkladntext3"/>
        <w:tabs>
          <w:tab w:val="left" w:pos="8170"/>
          <w:tab w:val="left" w:pos="10343"/>
        </w:tabs>
        <w:rPr>
          <w:i w:val="0"/>
          <w:iCs w:val="0"/>
        </w:rPr>
      </w:pPr>
    </w:p>
    <w:p w14:paraId="6936C4EE" w14:textId="77777777" w:rsidR="00BD2BF7" w:rsidRPr="004C1C9C" w:rsidRDefault="007B025D">
      <w:pPr>
        <w:pStyle w:val="Zkladntext3"/>
        <w:tabs>
          <w:tab w:val="left" w:pos="8170"/>
          <w:tab w:val="left" w:pos="10343"/>
        </w:tabs>
        <w:rPr>
          <w:i w:val="0"/>
          <w:iCs w:val="0"/>
        </w:rPr>
      </w:pPr>
      <w:r>
        <w:rPr>
          <w:i w:val="0"/>
          <w:iCs w:val="0"/>
        </w:rPr>
        <w:t>207</w:t>
      </w:r>
      <w:r w:rsidR="00BD2BF7" w:rsidRPr="004C1C9C">
        <w:rPr>
          <w:i w:val="0"/>
          <w:iCs w:val="0"/>
        </w:rPr>
        <w:t>)</w:t>
      </w:r>
      <w:r w:rsidR="00FC4498">
        <w:rPr>
          <w:i w:val="0"/>
          <w:iCs w:val="0"/>
        </w:rPr>
        <w:t xml:space="preserve"> </w:t>
      </w:r>
      <w:r w:rsidR="00BD2BF7" w:rsidRPr="004C1C9C">
        <w:rPr>
          <w:i w:val="0"/>
          <w:iCs w:val="0"/>
        </w:rPr>
        <w:t>Do Intrastatu vykazovaná hodnota zboží, které prošlo jednou nebo více zpracovatelskými operacemi a je vr</w:t>
      </w:r>
      <w:r w:rsidR="00E80AB9">
        <w:rPr>
          <w:i w:val="0"/>
          <w:iCs w:val="0"/>
        </w:rPr>
        <w:t>á</w:t>
      </w:r>
      <w:r w:rsidR="00BD2BF7" w:rsidRPr="004C1C9C">
        <w:rPr>
          <w:i w:val="0"/>
          <w:iCs w:val="0"/>
        </w:rPr>
        <w:t>ceno zpět ve formě tzv. zušlechtěných výrobků (s kódem povahy transakce „51“ nebo „52“), má odpovídat hodnotě zbo</w:t>
      </w:r>
      <w:r w:rsidR="005453E0">
        <w:rPr>
          <w:i w:val="0"/>
          <w:iCs w:val="0"/>
        </w:rPr>
        <w:t>ží po jeho zpracování. Proto je </w:t>
      </w:r>
      <w:r w:rsidR="00BD2BF7" w:rsidRPr="004C1C9C">
        <w:rPr>
          <w:i w:val="0"/>
          <w:iCs w:val="0"/>
        </w:rPr>
        <w:t>součtem hodnoty fakturované zpracovatelem za provedení prací a případně jím přidan</w:t>
      </w:r>
      <w:r w:rsidR="00385122">
        <w:rPr>
          <w:i w:val="0"/>
          <w:iCs w:val="0"/>
        </w:rPr>
        <w:t>ých</w:t>
      </w:r>
      <w:r w:rsidR="00BD2BF7" w:rsidRPr="004C1C9C">
        <w:rPr>
          <w:i w:val="0"/>
          <w:iCs w:val="0"/>
        </w:rPr>
        <w:t xml:space="preserve"> přídavk</w:t>
      </w:r>
      <w:r w:rsidR="00385122">
        <w:rPr>
          <w:i w:val="0"/>
          <w:iCs w:val="0"/>
        </w:rPr>
        <w:t>ů</w:t>
      </w:r>
      <w:r w:rsidR="00BD2BF7" w:rsidRPr="004C1C9C">
        <w:rPr>
          <w:i w:val="0"/>
          <w:iCs w:val="0"/>
        </w:rPr>
        <w:t xml:space="preserve"> a hodnoty vykázané do Intrastatu při </w:t>
      </w:r>
      <w:r w:rsidR="00502AF5">
        <w:rPr>
          <w:i w:val="0"/>
          <w:iCs w:val="0"/>
        </w:rPr>
        <w:t>vývozu</w:t>
      </w:r>
      <w:r w:rsidR="00502AF5" w:rsidRPr="004C1C9C">
        <w:rPr>
          <w:i w:val="0"/>
          <w:iCs w:val="0"/>
        </w:rPr>
        <w:t xml:space="preserve"> </w:t>
      </w:r>
      <w:r w:rsidR="00BD2BF7" w:rsidRPr="004C1C9C">
        <w:rPr>
          <w:i w:val="0"/>
          <w:iCs w:val="0"/>
        </w:rPr>
        <w:t xml:space="preserve">nebo </w:t>
      </w:r>
      <w:r w:rsidR="00502AF5">
        <w:rPr>
          <w:i w:val="0"/>
          <w:iCs w:val="0"/>
        </w:rPr>
        <w:t>dovozu</w:t>
      </w:r>
      <w:r w:rsidR="00502AF5" w:rsidRPr="004C1C9C">
        <w:rPr>
          <w:i w:val="0"/>
          <w:iCs w:val="0"/>
        </w:rPr>
        <w:t xml:space="preserve"> </w:t>
      </w:r>
      <w:r w:rsidR="00BD2BF7" w:rsidRPr="004C1C9C">
        <w:rPr>
          <w:i w:val="0"/>
          <w:iCs w:val="0"/>
        </w:rPr>
        <w:t>z</w:t>
      </w:r>
      <w:r w:rsidR="005453E0">
        <w:rPr>
          <w:i w:val="0"/>
          <w:iCs w:val="0"/>
        </w:rPr>
        <w:t>boží ke zpracování dle smlouvy.</w:t>
      </w:r>
    </w:p>
    <w:p w14:paraId="752DBB72" w14:textId="77777777" w:rsidR="00BD2BF7" w:rsidRPr="004C1C9C" w:rsidRDefault="00BD2BF7">
      <w:pPr>
        <w:pStyle w:val="Zkladntext3"/>
        <w:tabs>
          <w:tab w:val="left" w:pos="8170"/>
          <w:tab w:val="left" w:pos="10343"/>
        </w:tabs>
        <w:rPr>
          <w:i w:val="0"/>
          <w:iCs w:val="0"/>
        </w:rPr>
      </w:pPr>
    </w:p>
    <w:p w14:paraId="767CEE36" w14:textId="77777777" w:rsidR="00BD2BF7" w:rsidRPr="004C1C9C" w:rsidRDefault="007B025D">
      <w:pPr>
        <w:autoSpaceDE w:val="0"/>
        <w:autoSpaceDN w:val="0"/>
        <w:adjustRightInd w:val="0"/>
        <w:jc w:val="both"/>
        <w:rPr>
          <w:szCs w:val="15"/>
        </w:rPr>
      </w:pPr>
      <w:r>
        <w:rPr>
          <w:iCs/>
        </w:rPr>
        <w:t>208</w:t>
      </w:r>
      <w:r w:rsidR="00BD2BF7" w:rsidRPr="004C1C9C">
        <w:rPr>
          <w:iCs/>
        </w:rPr>
        <w:t xml:space="preserve">) Jak je také uvedeno výše v poznámce ke kódům povahy transakce </w:t>
      </w:r>
      <w:r w:rsidR="00BD2BF7" w:rsidRPr="004C1C9C">
        <w:rPr>
          <w:szCs w:val="17"/>
        </w:rPr>
        <w:t xml:space="preserve">41 až </w:t>
      </w:r>
      <w:r w:rsidR="00B507DF">
        <w:rPr>
          <w:szCs w:val="17"/>
        </w:rPr>
        <w:t>52</w:t>
      </w:r>
      <w:r w:rsidR="00B507DF" w:rsidRPr="004C1C9C">
        <w:rPr>
          <w:szCs w:val="17"/>
        </w:rPr>
        <w:t xml:space="preserve"> </w:t>
      </w:r>
      <w:r w:rsidR="00BD2BF7" w:rsidRPr="004C1C9C">
        <w:rPr>
          <w:szCs w:val="17"/>
        </w:rPr>
        <w:t xml:space="preserve">(část 8.5. této příručky), zpracování podle smlouvy </w:t>
      </w:r>
      <w:r w:rsidR="00BD2BF7" w:rsidRPr="004C1C9C">
        <w:rPr>
          <w:szCs w:val="15"/>
        </w:rPr>
        <w:t xml:space="preserve">zahrnuje operace (přeměnu, stavbu, montáž, vylepšení, renovaci) </w:t>
      </w:r>
      <w:r w:rsidR="00BD2BF7" w:rsidRPr="004C1C9C">
        <w:t>prováděné s cílem vyrobit nový či</w:t>
      </w:r>
      <w:r w:rsidR="005453E0">
        <w:t xml:space="preserve"> skutečně vylepšený výrobek. To </w:t>
      </w:r>
      <w:r w:rsidR="00BD2BF7" w:rsidRPr="004C1C9C">
        <w:t xml:space="preserve">neznamená nutně změnu klasifikace výrobku podle kódů kombinované nomenklatury. Nepatří sem ale operace prováděné v rámci oprav a údržby zboží ani dočasné dodávky zboží za účelem jeho kompletace, balení, třídění, kontroly a </w:t>
      </w:r>
      <w:r w:rsidR="005453E0">
        <w:rPr>
          <w:szCs w:val="15"/>
        </w:rPr>
        <w:t>podobných jednoduchých operací.</w:t>
      </w:r>
    </w:p>
    <w:p w14:paraId="31CB79BD" w14:textId="77777777" w:rsidR="00BD2BF7" w:rsidRPr="004C1C9C" w:rsidRDefault="000A2A33" w:rsidP="00B91A13">
      <w:pPr>
        <w:pStyle w:val="Nadpis1"/>
      </w:pPr>
      <w:bookmarkStart w:id="69" w:name="_Toc88467052"/>
      <w:r>
        <w:t>13. Z</w:t>
      </w:r>
      <w:r w:rsidR="00BD2BF7" w:rsidRPr="004C1C9C">
        <w:t>boží dodávané s instalací nebo montáží</w:t>
      </w:r>
      <w:bookmarkEnd w:id="69"/>
    </w:p>
    <w:p w14:paraId="660A25B1" w14:textId="77777777" w:rsidR="00BD2BF7" w:rsidRPr="004C1C9C" w:rsidRDefault="007B025D">
      <w:pPr>
        <w:pStyle w:val="Tiret1"/>
        <w:spacing w:before="0" w:after="0"/>
        <w:ind w:left="0" w:firstLine="0"/>
        <w:rPr>
          <w:bCs/>
          <w:sz w:val="28"/>
        </w:rPr>
      </w:pPr>
      <w:r>
        <w:rPr>
          <w:bCs/>
        </w:rPr>
        <w:t>209</w:t>
      </w:r>
      <w:r w:rsidR="00BD2BF7" w:rsidRPr="004C1C9C">
        <w:rPr>
          <w:bCs/>
        </w:rPr>
        <w:t xml:space="preserve">) Do Výkazů pro Intrastat se uvádějí i údaje o zboží, které je </w:t>
      </w:r>
      <w:r w:rsidR="00664124">
        <w:rPr>
          <w:bCs/>
        </w:rPr>
        <w:t>vyváženo</w:t>
      </w:r>
      <w:r w:rsidR="00664124" w:rsidRPr="004C1C9C">
        <w:rPr>
          <w:bCs/>
        </w:rPr>
        <w:t xml:space="preserve"> </w:t>
      </w:r>
      <w:r w:rsidR="00BD2BF7" w:rsidRPr="004C1C9C">
        <w:rPr>
          <w:bCs/>
        </w:rPr>
        <w:t xml:space="preserve">nebo </w:t>
      </w:r>
      <w:r w:rsidR="00664124">
        <w:rPr>
          <w:bCs/>
        </w:rPr>
        <w:t>dováženo</w:t>
      </w:r>
      <w:r w:rsidR="00664124" w:rsidRPr="004C1C9C">
        <w:rPr>
          <w:bCs/>
        </w:rPr>
        <w:t xml:space="preserve"> </w:t>
      </w:r>
      <w:r w:rsidR="00BD2BF7" w:rsidRPr="004C1C9C">
        <w:rPr>
          <w:bCs/>
        </w:rPr>
        <w:t>s instalací nebo montáží. Bez ohledu na způsob jak je ta</w:t>
      </w:r>
      <w:r w:rsidR="005453E0">
        <w:rPr>
          <w:bCs/>
        </w:rPr>
        <w:t>ková obchodní operace uváděna a </w:t>
      </w:r>
      <w:r w:rsidR="00BD2BF7" w:rsidRPr="004C1C9C">
        <w:rPr>
          <w:bCs/>
        </w:rPr>
        <w:t xml:space="preserve">zahrnována do přiznání k DPH, do Výkazů se </w:t>
      </w:r>
      <w:r w:rsidR="00664124">
        <w:rPr>
          <w:bCs/>
        </w:rPr>
        <w:t>vývoz</w:t>
      </w:r>
      <w:r w:rsidR="00664124" w:rsidRPr="004C1C9C">
        <w:rPr>
          <w:bCs/>
        </w:rPr>
        <w:t xml:space="preserve"> </w:t>
      </w:r>
      <w:r w:rsidR="00BD2BF7" w:rsidRPr="004C1C9C">
        <w:rPr>
          <w:bCs/>
        </w:rPr>
        <w:t xml:space="preserve">i </w:t>
      </w:r>
      <w:r w:rsidR="00664124">
        <w:rPr>
          <w:bCs/>
        </w:rPr>
        <w:t>dovoz</w:t>
      </w:r>
      <w:r w:rsidR="00664124" w:rsidRPr="004C1C9C">
        <w:rPr>
          <w:bCs/>
        </w:rPr>
        <w:t xml:space="preserve"> </w:t>
      </w:r>
      <w:r w:rsidR="00BD2BF7" w:rsidRPr="004C1C9C">
        <w:rPr>
          <w:bCs/>
        </w:rPr>
        <w:t xml:space="preserve">zboží dodávaného s instalací nebo s montáží vykazuje </w:t>
      </w:r>
      <w:r w:rsidR="00BD2BF7" w:rsidRPr="004C1C9C">
        <w:rPr>
          <w:b/>
          <w:bCs/>
        </w:rPr>
        <w:t>s hodnotou, do které se nezahrnuje cena za instalaci nebo montáž</w:t>
      </w:r>
      <w:r w:rsidR="00BD2BF7" w:rsidRPr="004C1C9C">
        <w:rPr>
          <w:bCs/>
        </w:rPr>
        <w:t>. Za fakturovanou hodnotu zboží dodávaného s instalací nebo montáží se pro účely vykazování do Intrastatu považuje proto pouze samotná hodnota zboží bez ceny jeho instalace nebo montáže a dalších nákladů spojených s </w:t>
      </w:r>
      <w:r w:rsidR="005F7614">
        <w:rPr>
          <w:bCs/>
        </w:rPr>
        <w:t>těmito pracemi (viz též odst. 154</w:t>
      </w:r>
      <w:r w:rsidR="00BD2BF7" w:rsidRPr="004C1C9C">
        <w:rPr>
          <w:bCs/>
        </w:rPr>
        <w:t xml:space="preserve"> této příručky).</w:t>
      </w:r>
    </w:p>
    <w:p w14:paraId="2E54F5EE" w14:textId="77777777" w:rsidR="00BD2BF7" w:rsidRPr="004C1C9C" w:rsidRDefault="000A2A33" w:rsidP="00B91A13">
      <w:pPr>
        <w:pStyle w:val="Nadpis1"/>
      </w:pPr>
      <w:bookmarkStart w:id="70" w:name="_Toc88467053"/>
      <w:r>
        <w:t>14. D</w:t>
      </w:r>
      <w:r w:rsidR="00BD2BF7" w:rsidRPr="004C1C9C">
        <w:t xml:space="preserve">odávky </w:t>
      </w:r>
      <w:r w:rsidR="00A34D5B">
        <w:t>zboží na leasing a n</w:t>
      </w:r>
      <w:r w:rsidR="00B91A13">
        <w:t>a zapůjčení</w:t>
      </w:r>
      <w:bookmarkEnd w:id="70"/>
    </w:p>
    <w:p w14:paraId="0C6B8441" w14:textId="77777777" w:rsidR="00BD2BF7" w:rsidRPr="004C1C9C" w:rsidRDefault="00BD2BF7" w:rsidP="000A2A33">
      <w:pPr>
        <w:pStyle w:val="Nadpis2"/>
      </w:pPr>
      <w:bookmarkStart w:id="71" w:name="_Toc88467054"/>
      <w:r w:rsidRPr="004C1C9C">
        <w:rPr>
          <w:caps/>
        </w:rPr>
        <w:t xml:space="preserve">14.1. </w:t>
      </w:r>
      <w:r w:rsidRPr="004C1C9C">
        <w:t>Operativní leasing a zapůjčen</w:t>
      </w:r>
      <w:r w:rsidR="00B91A13">
        <w:t>í</w:t>
      </w:r>
      <w:bookmarkEnd w:id="71"/>
    </w:p>
    <w:p w14:paraId="13BD6E75" w14:textId="77777777" w:rsidR="00BD2BF7" w:rsidRPr="004C1C9C" w:rsidRDefault="00001FB9">
      <w:pPr>
        <w:jc w:val="both"/>
        <w:rPr>
          <w:iCs/>
        </w:rPr>
      </w:pPr>
      <w:r>
        <w:rPr>
          <w:iCs/>
        </w:rPr>
        <w:t>210</w:t>
      </w:r>
      <w:r w:rsidR="00BD2BF7" w:rsidRPr="004C1C9C">
        <w:rPr>
          <w:iCs/>
        </w:rPr>
        <w:t>)</w:t>
      </w:r>
      <w:r w:rsidR="00BD2BF7" w:rsidRPr="004C1C9C">
        <w:rPr>
          <w:i/>
          <w:iCs/>
        </w:rPr>
        <w:t xml:space="preserve"> </w:t>
      </w:r>
      <w:r w:rsidR="00B90CB4">
        <w:rPr>
          <w:iCs/>
        </w:rPr>
        <w:t>Vývoz</w:t>
      </w:r>
      <w:r w:rsidR="00B90CB4" w:rsidRPr="004C1C9C">
        <w:rPr>
          <w:iCs/>
        </w:rPr>
        <w:t xml:space="preserve"> </w:t>
      </w:r>
      <w:r w:rsidR="00BD2BF7" w:rsidRPr="004C1C9C">
        <w:rPr>
          <w:iCs/>
        </w:rPr>
        <w:t xml:space="preserve">nebo </w:t>
      </w:r>
      <w:r w:rsidR="00B90CB4">
        <w:rPr>
          <w:iCs/>
        </w:rPr>
        <w:t>dovoz</w:t>
      </w:r>
      <w:r w:rsidR="00B90CB4" w:rsidRPr="004C1C9C">
        <w:rPr>
          <w:iCs/>
        </w:rPr>
        <w:t xml:space="preserve"> </w:t>
      </w:r>
      <w:r w:rsidR="00BD2BF7" w:rsidRPr="004C1C9C">
        <w:rPr>
          <w:iCs/>
        </w:rPr>
        <w:t xml:space="preserve">zboží na </w:t>
      </w:r>
      <w:r w:rsidR="00BD2BF7" w:rsidRPr="004C1C9C">
        <w:rPr>
          <w:b/>
          <w:iCs/>
        </w:rPr>
        <w:t>operativní leasing</w:t>
      </w:r>
      <w:r w:rsidR="00BD2BF7" w:rsidRPr="004C1C9C">
        <w:rPr>
          <w:iCs/>
        </w:rPr>
        <w:t xml:space="preserve">, jehož předpokládaná doba není delší než dva roky, se do Intrastatu vůbec nevykazuje (viz též část 6.8. této příručky). </w:t>
      </w:r>
      <w:r w:rsidR="00B90CB4">
        <w:rPr>
          <w:iCs/>
        </w:rPr>
        <w:t>Vývoz</w:t>
      </w:r>
      <w:r w:rsidR="00B90CB4" w:rsidRPr="004C1C9C">
        <w:rPr>
          <w:iCs/>
        </w:rPr>
        <w:t xml:space="preserve"> </w:t>
      </w:r>
      <w:r w:rsidR="00BD2BF7" w:rsidRPr="004C1C9C">
        <w:rPr>
          <w:iCs/>
        </w:rPr>
        <w:t xml:space="preserve">nebo </w:t>
      </w:r>
      <w:r w:rsidR="00B90CB4">
        <w:rPr>
          <w:iCs/>
        </w:rPr>
        <w:t>dovoz</w:t>
      </w:r>
      <w:r w:rsidR="00B90CB4" w:rsidRPr="004C1C9C">
        <w:rPr>
          <w:iCs/>
        </w:rPr>
        <w:t xml:space="preserve"> </w:t>
      </w:r>
      <w:r w:rsidR="00BD2BF7" w:rsidRPr="004C1C9C">
        <w:rPr>
          <w:iCs/>
        </w:rPr>
        <w:t>zboží na operativní leasing s předpokládanou dobou je</w:t>
      </w:r>
      <w:r w:rsidR="005453E0">
        <w:rPr>
          <w:iCs/>
        </w:rPr>
        <w:t>ho trvání delší než dva roky se </w:t>
      </w:r>
      <w:r w:rsidR="00BD2BF7" w:rsidRPr="004C1C9C">
        <w:rPr>
          <w:iCs/>
        </w:rPr>
        <w:t>do Intrastatu uvádí s kódem povahy transakce „</w:t>
      </w:r>
      <w:r w:rsidR="00B90CB4" w:rsidRPr="004C1C9C">
        <w:rPr>
          <w:iCs/>
        </w:rPr>
        <w:t>9</w:t>
      </w:r>
      <w:r w:rsidR="00B90CB4">
        <w:rPr>
          <w:iCs/>
        </w:rPr>
        <w:t>1</w:t>
      </w:r>
      <w:r w:rsidR="00BD2BF7" w:rsidRPr="004C1C9C">
        <w:rPr>
          <w:iCs/>
        </w:rPr>
        <w:t xml:space="preserve">“. </w:t>
      </w:r>
      <w:r w:rsidR="00BD2BF7" w:rsidRPr="004C1C9C">
        <w:t xml:space="preserve">Fakturovanou hodnotou vykazovanou do Intrastatu při </w:t>
      </w:r>
      <w:r w:rsidR="004C5F55">
        <w:t>dovozu</w:t>
      </w:r>
      <w:r w:rsidR="004C5F55" w:rsidRPr="004C1C9C">
        <w:t xml:space="preserve"> </w:t>
      </w:r>
      <w:r w:rsidR="00BD2BF7" w:rsidRPr="004C1C9C">
        <w:t xml:space="preserve">nebo </w:t>
      </w:r>
      <w:r w:rsidR="004C5F55">
        <w:t>vývozu</w:t>
      </w:r>
      <w:r w:rsidR="004C5F55" w:rsidRPr="004C1C9C">
        <w:t xml:space="preserve"> </w:t>
      </w:r>
      <w:r w:rsidR="00BD2BF7" w:rsidRPr="004C1C9C">
        <w:t>zboží na operativn</w:t>
      </w:r>
      <w:r w:rsidR="005453E0">
        <w:t>í leasing delší než dva roky je </w:t>
      </w:r>
      <w:r w:rsidR="00BD2BF7" w:rsidRPr="004C1C9C">
        <w:t xml:space="preserve">hodnota pronajímaného zboží, která by byla při jeho prodeji nebo koupi, pokud by k nim došlo v době převzetí nebo </w:t>
      </w:r>
      <w:r w:rsidR="004C5F55">
        <w:t>vývozu</w:t>
      </w:r>
      <w:r w:rsidR="004C5F55" w:rsidRPr="004C1C9C">
        <w:t xml:space="preserve"> </w:t>
      </w:r>
      <w:r w:rsidR="00BD2BF7" w:rsidRPr="004C1C9C">
        <w:t xml:space="preserve">zboží k operativnímu leasingu. </w:t>
      </w:r>
      <w:r w:rsidR="00BD2BF7" w:rsidRPr="004C1C9C">
        <w:rPr>
          <w:iCs/>
        </w:rPr>
        <w:t>Při oper</w:t>
      </w:r>
      <w:r w:rsidR="00294A2C">
        <w:rPr>
          <w:iCs/>
        </w:rPr>
        <w:t>ativním leasingu se </w:t>
      </w:r>
      <w:r w:rsidR="00BD2BF7" w:rsidRPr="004C1C9C">
        <w:rPr>
          <w:iCs/>
        </w:rPr>
        <w:t>nepředpokládá v souvislosti s ním změna vlastníka pronajatého zboží a po jeho</w:t>
      </w:r>
      <w:r w:rsidR="00BD2BF7" w:rsidRPr="004C1C9C">
        <w:rPr>
          <w:i/>
          <w:iCs/>
        </w:rPr>
        <w:t xml:space="preserve"> </w:t>
      </w:r>
      <w:r w:rsidR="00294A2C">
        <w:rPr>
          <w:iCs/>
        </w:rPr>
        <w:t>skončení se </w:t>
      </w:r>
      <w:r w:rsidR="00BD2BF7" w:rsidRPr="004C1C9C">
        <w:rPr>
          <w:iCs/>
        </w:rPr>
        <w:t>pronajaté zboží ob</w:t>
      </w:r>
      <w:r w:rsidR="005453E0">
        <w:rPr>
          <w:iCs/>
        </w:rPr>
        <w:t>vykle vrací jeho pronajímateli.</w:t>
      </w:r>
      <w:r w:rsidR="0023579B">
        <w:rPr>
          <w:iCs/>
        </w:rPr>
        <w:t xml:space="preserve"> </w:t>
      </w:r>
    </w:p>
    <w:p w14:paraId="654344DC" w14:textId="77777777" w:rsidR="00BD2BF7" w:rsidRPr="004C1C9C" w:rsidRDefault="00BD2BF7">
      <w:pPr>
        <w:jc w:val="both"/>
        <w:rPr>
          <w:iCs/>
        </w:rPr>
      </w:pPr>
    </w:p>
    <w:p w14:paraId="60B59B43" w14:textId="77777777" w:rsidR="00BD2BF7" w:rsidRPr="004C1C9C" w:rsidRDefault="00001FB9">
      <w:pPr>
        <w:jc w:val="both"/>
        <w:rPr>
          <w:iCs/>
        </w:rPr>
      </w:pPr>
      <w:r>
        <w:rPr>
          <w:iCs/>
        </w:rPr>
        <w:t>211</w:t>
      </w:r>
      <w:r w:rsidR="00BD2BF7" w:rsidRPr="004C1C9C">
        <w:rPr>
          <w:iCs/>
        </w:rPr>
        <w:t xml:space="preserve">) </w:t>
      </w:r>
      <w:r w:rsidR="00595AA5">
        <w:rPr>
          <w:iCs/>
        </w:rPr>
        <w:t>Obdobná</w:t>
      </w:r>
      <w:r w:rsidR="00595AA5" w:rsidRPr="004C1C9C">
        <w:rPr>
          <w:iCs/>
        </w:rPr>
        <w:t xml:space="preserve"> </w:t>
      </w:r>
      <w:r w:rsidR="00BD2BF7" w:rsidRPr="004C1C9C">
        <w:rPr>
          <w:iCs/>
        </w:rPr>
        <w:t>pravidla jako pro vykazování údajů do Intrastatu p</w:t>
      </w:r>
      <w:r w:rsidR="005453E0">
        <w:rPr>
          <w:iCs/>
        </w:rPr>
        <w:t>ři operativním leasingu platí i </w:t>
      </w:r>
      <w:r w:rsidR="00BD2BF7" w:rsidRPr="004C1C9C">
        <w:rPr>
          <w:iCs/>
        </w:rPr>
        <w:t>p</w:t>
      </w:r>
      <w:r w:rsidR="00294A2C">
        <w:rPr>
          <w:iCs/>
        </w:rPr>
        <w:t>ro </w:t>
      </w:r>
      <w:r w:rsidR="00BD2BF7" w:rsidRPr="004C1C9C">
        <w:rPr>
          <w:iCs/>
        </w:rPr>
        <w:t xml:space="preserve">uvádění údajů do Výkazů o </w:t>
      </w:r>
      <w:r w:rsidR="00BD2BF7" w:rsidRPr="004C1C9C">
        <w:rPr>
          <w:b/>
          <w:iCs/>
        </w:rPr>
        <w:t xml:space="preserve">zboží dočasně </w:t>
      </w:r>
      <w:r w:rsidR="00E20C48">
        <w:rPr>
          <w:b/>
          <w:iCs/>
        </w:rPr>
        <w:t>dovezeném</w:t>
      </w:r>
      <w:r w:rsidR="00E20C48" w:rsidRPr="004C1C9C">
        <w:rPr>
          <w:b/>
          <w:iCs/>
        </w:rPr>
        <w:t xml:space="preserve"> </w:t>
      </w:r>
      <w:r w:rsidR="00BD2BF7" w:rsidRPr="004C1C9C">
        <w:rPr>
          <w:b/>
          <w:iCs/>
        </w:rPr>
        <w:t xml:space="preserve">nebo </w:t>
      </w:r>
      <w:r w:rsidR="00E20C48">
        <w:rPr>
          <w:b/>
          <w:iCs/>
        </w:rPr>
        <w:t>vyvezeném</w:t>
      </w:r>
      <w:r w:rsidR="00E20C48" w:rsidRPr="004C1C9C">
        <w:rPr>
          <w:b/>
          <w:iCs/>
        </w:rPr>
        <w:t xml:space="preserve"> </w:t>
      </w:r>
      <w:r w:rsidR="00BD2BF7" w:rsidRPr="004C1C9C">
        <w:rPr>
          <w:b/>
          <w:iCs/>
        </w:rPr>
        <w:t>v souvislosti s jeho bezplatným zapůjčením.</w:t>
      </w:r>
      <w:r w:rsidR="00BD2BF7" w:rsidRPr="004C1C9C">
        <w:rPr>
          <w:iCs/>
        </w:rPr>
        <w:t xml:space="preserve"> To znamená, že zboží zapůjčené s předpokladem, že doba výpůjčky nepřesáhne dva roky, se do Intrastatu vůbec nevykazuje</w:t>
      </w:r>
      <w:r w:rsidR="00B80665">
        <w:rPr>
          <w:iCs/>
        </w:rPr>
        <w:t>.</w:t>
      </w:r>
      <w:r w:rsidR="00BD2BF7" w:rsidRPr="004C1C9C">
        <w:rPr>
          <w:iCs/>
        </w:rPr>
        <w:t xml:space="preserve"> </w:t>
      </w:r>
      <w:r w:rsidR="00B80665">
        <w:rPr>
          <w:iCs/>
        </w:rPr>
        <w:t>Z</w:t>
      </w:r>
      <w:r w:rsidR="00BD2BF7" w:rsidRPr="004C1C9C">
        <w:rPr>
          <w:iCs/>
        </w:rPr>
        <w:t xml:space="preserve">boží, </w:t>
      </w:r>
      <w:r w:rsidR="00965485">
        <w:rPr>
          <w:iCs/>
        </w:rPr>
        <w:t>zapůjčené</w:t>
      </w:r>
      <w:r w:rsidR="00965485" w:rsidRPr="004C1C9C">
        <w:rPr>
          <w:iCs/>
        </w:rPr>
        <w:t xml:space="preserve"> </w:t>
      </w:r>
      <w:r w:rsidR="00BD2BF7" w:rsidRPr="004C1C9C">
        <w:rPr>
          <w:iCs/>
        </w:rPr>
        <w:t>na dobu</w:t>
      </w:r>
      <w:r w:rsidR="00294A2C">
        <w:rPr>
          <w:iCs/>
        </w:rPr>
        <w:t xml:space="preserve"> delší</w:t>
      </w:r>
      <w:r w:rsidR="00B80665">
        <w:rPr>
          <w:iCs/>
        </w:rPr>
        <w:t xml:space="preserve"> než dva roky</w:t>
      </w:r>
      <w:r w:rsidR="00294A2C">
        <w:rPr>
          <w:iCs/>
        </w:rPr>
        <w:t>, se do </w:t>
      </w:r>
      <w:r w:rsidR="00BD2BF7" w:rsidRPr="004C1C9C">
        <w:rPr>
          <w:iCs/>
        </w:rPr>
        <w:t xml:space="preserve">Výkazu uvede s kódem </w:t>
      </w:r>
      <w:r w:rsidR="003C529A">
        <w:rPr>
          <w:iCs/>
        </w:rPr>
        <w:t xml:space="preserve">povahy </w:t>
      </w:r>
      <w:r w:rsidR="00BD2BF7" w:rsidRPr="004C1C9C">
        <w:rPr>
          <w:iCs/>
        </w:rPr>
        <w:t>transakce „</w:t>
      </w:r>
      <w:r w:rsidR="00E20C48" w:rsidRPr="004C1C9C">
        <w:rPr>
          <w:iCs/>
        </w:rPr>
        <w:t>9</w:t>
      </w:r>
      <w:r w:rsidR="00E20C48">
        <w:rPr>
          <w:iCs/>
        </w:rPr>
        <w:t>1</w:t>
      </w:r>
      <w:r w:rsidR="00BD2BF7" w:rsidRPr="004C1C9C">
        <w:rPr>
          <w:iCs/>
        </w:rPr>
        <w:t xml:space="preserve">“ a s hodnotou, za kterou by se prodalo nebo nakoupilo v době jeho </w:t>
      </w:r>
      <w:r w:rsidR="00E20C48">
        <w:rPr>
          <w:iCs/>
        </w:rPr>
        <w:t>dovozu</w:t>
      </w:r>
      <w:r w:rsidR="00E20C48" w:rsidRPr="004C1C9C">
        <w:rPr>
          <w:iCs/>
        </w:rPr>
        <w:t xml:space="preserve"> </w:t>
      </w:r>
      <w:r w:rsidR="00BD2BF7" w:rsidRPr="004C1C9C">
        <w:rPr>
          <w:iCs/>
        </w:rPr>
        <w:t xml:space="preserve">nebo </w:t>
      </w:r>
      <w:r w:rsidR="00E20C48">
        <w:rPr>
          <w:iCs/>
        </w:rPr>
        <w:t>vývozu</w:t>
      </w:r>
      <w:r w:rsidR="00E20C48" w:rsidRPr="004C1C9C">
        <w:rPr>
          <w:iCs/>
        </w:rPr>
        <w:t xml:space="preserve"> </w:t>
      </w:r>
      <w:r w:rsidR="00BD2BF7" w:rsidRPr="004C1C9C">
        <w:rPr>
          <w:iCs/>
        </w:rPr>
        <w:t>(zahájení zápůjčky).</w:t>
      </w:r>
    </w:p>
    <w:p w14:paraId="32125665" w14:textId="77777777" w:rsidR="00BD2BF7" w:rsidRPr="004C1C9C" w:rsidRDefault="00BD2BF7">
      <w:pPr>
        <w:jc w:val="both"/>
        <w:rPr>
          <w:iCs/>
        </w:rPr>
      </w:pPr>
    </w:p>
    <w:p w14:paraId="0489409B" w14:textId="77777777" w:rsidR="00BD2BF7" w:rsidRPr="004C1C9C" w:rsidRDefault="00001FB9">
      <w:pPr>
        <w:jc w:val="both"/>
        <w:rPr>
          <w:iCs/>
        </w:rPr>
      </w:pPr>
      <w:r>
        <w:rPr>
          <w:iCs/>
        </w:rPr>
        <w:t>212</w:t>
      </w:r>
      <w:r w:rsidR="00BD2BF7" w:rsidRPr="004C1C9C">
        <w:rPr>
          <w:iCs/>
        </w:rPr>
        <w:t xml:space="preserve">) </w:t>
      </w:r>
      <w:r w:rsidR="003761AE" w:rsidRPr="004C1C9C">
        <w:rPr>
          <w:iCs/>
        </w:rPr>
        <w:t>Zpětn</w:t>
      </w:r>
      <w:r w:rsidR="003761AE">
        <w:rPr>
          <w:iCs/>
        </w:rPr>
        <w:t>ý</w:t>
      </w:r>
      <w:r w:rsidR="003761AE" w:rsidRPr="004C1C9C">
        <w:rPr>
          <w:iCs/>
        </w:rPr>
        <w:t xml:space="preserve"> </w:t>
      </w:r>
      <w:r w:rsidR="003761AE">
        <w:rPr>
          <w:iCs/>
        </w:rPr>
        <w:t>vývoz</w:t>
      </w:r>
      <w:r w:rsidR="003761AE" w:rsidRPr="004C1C9C">
        <w:rPr>
          <w:iCs/>
        </w:rPr>
        <w:t xml:space="preserve"> </w:t>
      </w:r>
      <w:r w:rsidR="00BD2BF7" w:rsidRPr="004C1C9C">
        <w:rPr>
          <w:iCs/>
        </w:rPr>
        <w:t xml:space="preserve">nebo </w:t>
      </w:r>
      <w:r w:rsidR="003761AE">
        <w:rPr>
          <w:iCs/>
        </w:rPr>
        <w:t>dovoz</w:t>
      </w:r>
      <w:r w:rsidR="003761AE" w:rsidRPr="004C1C9C">
        <w:rPr>
          <w:iCs/>
        </w:rPr>
        <w:t xml:space="preserve"> </w:t>
      </w:r>
      <w:r w:rsidR="00BD2BF7" w:rsidRPr="004C1C9C">
        <w:rPr>
          <w:iCs/>
        </w:rPr>
        <w:t xml:space="preserve">zboží po skončení jeho operativního leasingu nebo bezplatného zapůjčení se do Intrastatu nevykazuje, pokud se nevykazoval ani jeho </w:t>
      </w:r>
      <w:r w:rsidR="003761AE">
        <w:rPr>
          <w:iCs/>
        </w:rPr>
        <w:t>dovoz</w:t>
      </w:r>
      <w:r w:rsidR="003761AE" w:rsidRPr="004C1C9C">
        <w:rPr>
          <w:iCs/>
        </w:rPr>
        <w:t xml:space="preserve"> </w:t>
      </w:r>
      <w:r w:rsidR="00BD2BF7" w:rsidRPr="004C1C9C">
        <w:rPr>
          <w:iCs/>
        </w:rPr>
        <w:t xml:space="preserve">nebo </w:t>
      </w:r>
      <w:r w:rsidR="003761AE">
        <w:rPr>
          <w:iCs/>
        </w:rPr>
        <w:t>vývoz</w:t>
      </w:r>
      <w:r w:rsidR="003761AE" w:rsidRPr="004C1C9C">
        <w:rPr>
          <w:iCs/>
        </w:rPr>
        <w:t xml:space="preserve"> </w:t>
      </w:r>
      <w:r w:rsidR="00BD2BF7" w:rsidRPr="004C1C9C">
        <w:rPr>
          <w:iCs/>
        </w:rPr>
        <w:t>k tomuto leasingu nebo zapůjčení (nepředpokládala se</w:t>
      </w:r>
      <w:r w:rsidR="00294A2C">
        <w:rPr>
          <w:iCs/>
        </w:rPr>
        <w:t xml:space="preserve"> doba delší než dva roky), a to </w:t>
      </w:r>
      <w:r w:rsidR="00BD2BF7" w:rsidRPr="004C1C9C">
        <w:rPr>
          <w:iCs/>
        </w:rPr>
        <w:t>bez ohledu na případné prodloužení předem dohodnuté a předpoklá</w:t>
      </w:r>
      <w:r w:rsidR="005453E0">
        <w:rPr>
          <w:iCs/>
        </w:rPr>
        <w:t>dané doby na více jak dva roky.</w:t>
      </w:r>
      <w:r w:rsidR="000522B6">
        <w:rPr>
          <w:iCs/>
        </w:rPr>
        <w:t xml:space="preserve"> </w:t>
      </w:r>
    </w:p>
    <w:p w14:paraId="20801A9B" w14:textId="77777777" w:rsidR="00BD2BF7" w:rsidRPr="004C1C9C" w:rsidRDefault="00BD2BF7">
      <w:pPr>
        <w:jc w:val="both"/>
        <w:rPr>
          <w:iCs/>
        </w:rPr>
      </w:pPr>
    </w:p>
    <w:p w14:paraId="6D896ACC" w14:textId="77777777" w:rsidR="00BD2BF7" w:rsidRPr="004C1C9C" w:rsidRDefault="00001FB9">
      <w:pPr>
        <w:jc w:val="both"/>
        <w:rPr>
          <w:iCs/>
        </w:rPr>
      </w:pPr>
      <w:r>
        <w:rPr>
          <w:iCs/>
        </w:rPr>
        <w:t>213</w:t>
      </w:r>
      <w:r w:rsidR="00BD2BF7" w:rsidRPr="004C1C9C">
        <w:rPr>
          <w:iCs/>
        </w:rPr>
        <w:t>) Zboží, vr</w:t>
      </w:r>
      <w:r w:rsidR="00965485">
        <w:rPr>
          <w:iCs/>
        </w:rPr>
        <w:t>á</w:t>
      </w:r>
      <w:r w:rsidR="00BD2BF7" w:rsidRPr="004C1C9C">
        <w:rPr>
          <w:iCs/>
        </w:rPr>
        <w:t>cené po operativním leasingu, které bylo při za</w:t>
      </w:r>
      <w:r w:rsidR="00294A2C">
        <w:rPr>
          <w:iCs/>
        </w:rPr>
        <w:t>hájení této operace vykázáno do </w:t>
      </w:r>
      <w:r w:rsidR="00BD2BF7" w:rsidRPr="004C1C9C">
        <w:rPr>
          <w:iCs/>
        </w:rPr>
        <w:t>Intrastatu s</w:t>
      </w:r>
      <w:r w:rsidR="003C529A">
        <w:rPr>
          <w:iCs/>
        </w:rPr>
        <w:t> </w:t>
      </w:r>
      <w:r w:rsidR="00BD2BF7" w:rsidRPr="004C1C9C">
        <w:rPr>
          <w:iCs/>
        </w:rPr>
        <w:t>kódem</w:t>
      </w:r>
      <w:r w:rsidR="003C529A">
        <w:rPr>
          <w:iCs/>
        </w:rPr>
        <w:t xml:space="preserve"> povahy</w:t>
      </w:r>
      <w:r w:rsidR="00BD2BF7" w:rsidRPr="004C1C9C">
        <w:rPr>
          <w:iCs/>
        </w:rPr>
        <w:t xml:space="preserve"> transakce "</w:t>
      </w:r>
      <w:r w:rsidR="00B55DA7" w:rsidRPr="004C1C9C">
        <w:rPr>
          <w:iCs/>
        </w:rPr>
        <w:t>9</w:t>
      </w:r>
      <w:r w:rsidR="00B55DA7">
        <w:rPr>
          <w:iCs/>
        </w:rPr>
        <w:t>1</w:t>
      </w:r>
      <w:r w:rsidR="00BD2BF7" w:rsidRPr="004C1C9C">
        <w:rPr>
          <w:iCs/>
        </w:rPr>
        <w:t>“, se opět uvede do Výk</w:t>
      </w:r>
      <w:r w:rsidR="00294A2C">
        <w:rPr>
          <w:iCs/>
        </w:rPr>
        <w:t xml:space="preserve">azu s kódem </w:t>
      </w:r>
      <w:r w:rsidR="003C529A">
        <w:rPr>
          <w:iCs/>
        </w:rPr>
        <w:t xml:space="preserve">povahy </w:t>
      </w:r>
      <w:r w:rsidR="00294A2C">
        <w:rPr>
          <w:iCs/>
        </w:rPr>
        <w:t>transakce „</w:t>
      </w:r>
      <w:r w:rsidR="00B55DA7">
        <w:rPr>
          <w:iCs/>
        </w:rPr>
        <w:t>91</w:t>
      </w:r>
      <w:r w:rsidR="00294A2C">
        <w:rPr>
          <w:iCs/>
        </w:rPr>
        <w:t>“ a se </w:t>
      </w:r>
      <w:r w:rsidR="00BD2BF7" w:rsidRPr="004C1C9C">
        <w:rPr>
          <w:iCs/>
        </w:rPr>
        <w:t xml:space="preserve">stejnou hodnotou, jaká byla vykázána při jeho </w:t>
      </w:r>
      <w:r w:rsidR="00B55DA7">
        <w:rPr>
          <w:iCs/>
        </w:rPr>
        <w:t>dovozu</w:t>
      </w:r>
      <w:r w:rsidR="00B55DA7" w:rsidRPr="004C1C9C">
        <w:rPr>
          <w:iCs/>
        </w:rPr>
        <w:t xml:space="preserve"> </w:t>
      </w:r>
      <w:r w:rsidR="00BD2BF7" w:rsidRPr="004C1C9C">
        <w:rPr>
          <w:iCs/>
        </w:rPr>
        <w:t xml:space="preserve">nebo </w:t>
      </w:r>
      <w:r w:rsidR="00B55DA7">
        <w:rPr>
          <w:iCs/>
        </w:rPr>
        <w:t>vývozu</w:t>
      </w:r>
      <w:r w:rsidR="00B55DA7" w:rsidRPr="004C1C9C">
        <w:rPr>
          <w:iCs/>
        </w:rPr>
        <w:t xml:space="preserve"> </w:t>
      </w:r>
      <w:r w:rsidR="00BD2BF7" w:rsidRPr="004C1C9C">
        <w:rPr>
          <w:iCs/>
        </w:rPr>
        <w:t>k operat</w:t>
      </w:r>
      <w:r w:rsidR="005453E0">
        <w:rPr>
          <w:iCs/>
        </w:rPr>
        <w:t>ivnímu leasingu.</w:t>
      </w:r>
    </w:p>
    <w:p w14:paraId="4BD300AE" w14:textId="77777777" w:rsidR="00BD2BF7" w:rsidRPr="004C1C9C" w:rsidRDefault="00BD2BF7">
      <w:pPr>
        <w:jc w:val="both"/>
        <w:rPr>
          <w:iCs/>
        </w:rPr>
      </w:pPr>
    </w:p>
    <w:p w14:paraId="78CDF4B1" w14:textId="77777777" w:rsidR="00BD2BF7" w:rsidRPr="004C1C9C" w:rsidRDefault="00001FB9">
      <w:pPr>
        <w:jc w:val="both"/>
        <w:rPr>
          <w:iCs/>
        </w:rPr>
      </w:pPr>
      <w:r>
        <w:rPr>
          <w:iCs/>
        </w:rPr>
        <w:t>214</w:t>
      </w:r>
      <w:r w:rsidR="00BD2BF7" w:rsidRPr="004C1C9C">
        <w:rPr>
          <w:iCs/>
        </w:rPr>
        <w:t>) Zboží, vr</w:t>
      </w:r>
      <w:r w:rsidR="00965485">
        <w:rPr>
          <w:iCs/>
        </w:rPr>
        <w:t>á</w:t>
      </w:r>
      <w:r w:rsidR="00BD2BF7" w:rsidRPr="004C1C9C">
        <w:rPr>
          <w:iCs/>
        </w:rPr>
        <w:t xml:space="preserve">cené po jeho bezplatném zapůjčení, které bylo při </w:t>
      </w:r>
      <w:r w:rsidR="007016E3">
        <w:rPr>
          <w:iCs/>
        </w:rPr>
        <w:t>vývozu</w:t>
      </w:r>
      <w:r w:rsidR="007016E3" w:rsidRPr="004C1C9C">
        <w:rPr>
          <w:iCs/>
        </w:rPr>
        <w:t xml:space="preserve"> </w:t>
      </w:r>
      <w:r w:rsidR="00BD2BF7" w:rsidRPr="004C1C9C">
        <w:rPr>
          <w:iCs/>
        </w:rPr>
        <w:t xml:space="preserve">nebo </w:t>
      </w:r>
      <w:r w:rsidR="007016E3">
        <w:rPr>
          <w:iCs/>
        </w:rPr>
        <w:t>dovozu</w:t>
      </w:r>
      <w:r w:rsidR="007016E3" w:rsidRPr="004C1C9C">
        <w:rPr>
          <w:iCs/>
        </w:rPr>
        <w:t xml:space="preserve"> </w:t>
      </w:r>
      <w:r w:rsidR="00BD2BF7" w:rsidRPr="004C1C9C">
        <w:rPr>
          <w:iCs/>
        </w:rPr>
        <w:t xml:space="preserve">vykázáno do Intrastatu s kódem </w:t>
      </w:r>
      <w:r w:rsidR="003C529A">
        <w:rPr>
          <w:iCs/>
        </w:rPr>
        <w:t xml:space="preserve">povahy </w:t>
      </w:r>
      <w:r w:rsidR="00BD2BF7" w:rsidRPr="004C1C9C">
        <w:rPr>
          <w:iCs/>
        </w:rPr>
        <w:t>transakce „</w:t>
      </w:r>
      <w:r w:rsidR="007016E3" w:rsidRPr="004C1C9C">
        <w:rPr>
          <w:iCs/>
        </w:rPr>
        <w:t>9</w:t>
      </w:r>
      <w:r w:rsidR="007016E3">
        <w:rPr>
          <w:iCs/>
        </w:rPr>
        <w:t>1</w:t>
      </w:r>
      <w:r w:rsidR="00BD2BF7" w:rsidRPr="004C1C9C">
        <w:rPr>
          <w:iCs/>
        </w:rPr>
        <w:t xml:space="preserve">“, se uvede do Výkazu o zpětném </w:t>
      </w:r>
      <w:r w:rsidR="007016E3">
        <w:rPr>
          <w:iCs/>
        </w:rPr>
        <w:t>dovozu</w:t>
      </w:r>
      <w:r w:rsidR="007016E3" w:rsidRPr="004C1C9C">
        <w:rPr>
          <w:iCs/>
        </w:rPr>
        <w:t xml:space="preserve"> </w:t>
      </w:r>
      <w:r w:rsidR="00BD2BF7" w:rsidRPr="004C1C9C">
        <w:rPr>
          <w:iCs/>
        </w:rPr>
        <w:t xml:space="preserve">nebo zpětném </w:t>
      </w:r>
      <w:r w:rsidR="007016E3">
        <w:rPr>
          <w:iCs/>
        </w:rPr>
        <w:t>vývozu</w:t>
      </w:r>
      <w:r w:rsidR="007016E3" w:rsidRPr="004C1C9C">
        <w:rPr>
          <w:iCs/>
        </w:rPr>
        <w:t xml:space="preserve"> </w:t>
      </w:r>
      <w:r w:rsidR="00BD2BF7" w:rsidRPr="004C1C9C">
        <w:rPr>
          <w:iCs/>
        </w:rPr>
        <w:t>takového zboží opět s kódem povahy transakce „</w:t>
      </w:r>
      <w:r w:rsidR="007016E3" w:rsidRPr="004C1C9C">
        <w:rPr>
          <w:iCs/>
        </w:rPr>
        <w:t>9</w:t>
      </w:r>
      <w:r w:rsidR="007016E3">
        <w:rPr>
          <w:iCs/>
        </w:rPr>
        <w:t>1</w:t>
      </w:r>
      <w:r w:rsidR="00BD2BF7" w:rsidRPr="004C1C9C">
        <w:rPr>
          <w:iCs/>
        </w:rPr>
        <w:t xml:space="preserve">“ a se stejnou hodnotou, jaká byla vykázána při jeho </w:t>
      </w:r>
      <w:r w:rsidR="007016E3">
        <w:rPr>
          <w:iCs/>
        </w:rPr>
        <w:t xml:space="preserve">dovozu </w:t>
      </w:r>
      <w:r w:rsidR="00437BC3">
        <w:rPr>
          <w:iCs/>
        </w:rPr>
        <w:t xml:space="preserve">nebo </w:t>
      </w:r>
      <w:r w:rsidR="007016E3">
        <w:rPr>
          <w:iCs/>
        </w:rPr>
        <w:t xml:space="preserve">vývozu </w:t>
      </w:r>
      <w:r w:rsidR="00437BC3">
        <w:rPr>
          <w:iCs/>
        </w:rPr>
        <w:t>k</w:t>
      </w:r>
      <w:r w:rsidR="005453E0">
        <w:rPr>
          <w:iCs/>
        </w:rPr>
        <w:t xml:space="preserve"> zapůjčení.</w:t>
      </w:r>
    </w:p>
    <w:p w14:paraId="10311035" w14:textId="77777777" w:rsidR="00BD2BF7" w:rsidRPr="004C1C9C" w:rsidRDefault="00BD2BF7">
      <w:pPr>
        <w:jc w:val="both"/>
        <w:rPr>
          <w:iCs/>
        </w:rPr>
      </w:pPr>
    </w:p>
    <w:p w14:paraId="454775EE" w14:textId="77777777" w:rsidR="00BD2BF7" w:rsidRPr="004C1C9C" w:rsidRDefault="00001FB9">
      <w:pPr>
        <w:jc w:val="both"/>
        <w:rPr>
          <w:iCs/>
        </w:rPr>
      </w:pPr>
      <w:r>
        <w:rPr>
          <w:iCs/>
        </w:rPr>
        <w:t>215</w:t>
      </w:r>
      <w:r w:rsidR="00BD2BF7" w:rsidRPr="004C1C9C">
        <w:rPr>
          <w:iCs/>
        </w:rPr>
        <w:t xml:space="preserve">) Změní-li se po vykázání údajů do Intrastatu o </w:t>
      </w:r>
      <w:r w:rsidR="000103D5">
        <w:rPr>
          <w:iCs/>
        </w:rPr>
        <w:t>dovozu</w:t>
      </w:r>
      <w:r w:rsidR="000103D5" w:rsidRPr="004C1C9C">
        <w:rPr>
          <w:iCs/>
        </w:rPr>
        <w:t xml:space="preserve"> </w:t>
      </w:r>
      <w:r w:rsidR="00BD2BF7" w:rsidRPr="004C1C9C">
        <w:rPr>
          <w:iCs/>
        </w:rPr>
        <w:t xml:space="preserve">nebo </w:t>
      </w:r>
      <w:r w:rsidR="000103D5">
        <w:rPr>
          <w:iCs/>
        </w:rPr>
        <w:t>vývozu</w:t>
      </w:r>
      <w:r w:rsidR="000103D5" w:rsidRPr="004C1C9C">
        <w:rPr>
          <w:iCs/>
        </w:rPr>
        <w:t xml:space="preserve"> </w:t>
      </w:r>
      <w:r w:rsidR="00BD2BF7" w:rsidRPr="004C1C9C">
        <w:rPr>
          <w:iCs/>
        </w:rPr>
        <w:t xml:space="preserve">zboží k operativnímu leasingu nebo k bezplatnému </w:t>
      </w:r>
      <w:r w:rsidR="00AD4A4A">
        <w:rPr>
          <w:iCs/>
        </w:rPr>
        <w:t xml:space="preserve">zapůjčení podmínky dané operace tím, že </w:t>
      </w:r>
      <w:r w:rsidR="00BD2BF7" w:rsidRPr="004C1C9C">
        <w:rPr>
          <w:iCs/>
        </w:rPr>
        <w:t>se zk</w:t>
      </w:r>
      <w:r w:rsidR="00AD4A4A">
        <w:rPr>
          <w:iCs/>
        </w:rPr>
        <w:t xml:space="preserve">rátí doba pronájmu nebo zápůjčky </w:t>
      </w:r>
      <w:r w:rsidR="00BD2BF7" w:rsidRPr="004C1C9C">
        <w:rPr>
          <w:iCs/>
        </w:rPr>
        <w:t>nebo dojde ke změně operativního leasingu na leasing finanční, do Výkazu se takové dodatečné změny již nijak nepromítají.</w:t>
      </w:r>
    </w:p>
    <w:p w14:paraId="6183F989" w14:textId="77777777" w:rsidR="00BD2BF7" w:rsidRPr="004C1C9C" w:rsidRDefault="00BD2BF7" w:rsidP="00B91A13">
      <w:pPr>
        <w:pStyle w:val="Nadpis2"/>
      </w:pPr>
      <w:bookmarkStart w:id="72" w:name="_Toc88467055"/>
      <w:r w:rsidRPr="004C1C9C">
        <w:t>14.2. Finanční leasing</w:t>
      </w:r>
      <w:bookmarkEnd w:id="72"/>
    </w:p>
    <w:p w14:paraId="1F08E0F3" w14:textId="77777777" w:rsidR="00BD2BF7" w:rsidRPr="004C1C9C" w:rsidRDefault="00001FB9">
      <w:pPr>
        <w:jc w:val="both"/>
        <w:rPr>
          <w:iCs/>
        </w:rPr>
      </w:pPr>
      <w:r>
        <w:rPr>
          <w:iCs/>
        </w:rPr>
        <w:t>216</w:t>
      </w:r>
      <w:r w:rsidR="00BD2BF7" w:rsidRPr="004C1C9C">
        <w:rPr>
          <w:iCs/>
        </w:rPr>
        <w:t xml:space="preserve">) </w:t>
      </w:r>
      <w:r w:rsidR="008D27B0">
        <w:rPr>
          <w:iCs/>
        </w:rPr>
        <w:t>Vývoz</w:t>
      </w:r>
      <w:r w:rsidR="008D27B0" w:rsidRPr="004C1C9C">
        <w:rPr>
          <w:iCs/>
        </w:rPr>
        <w:t xml:space="preserve"> </w:t>
      </w:r>
      <w:r w:rsidR="00BD2BF7" w:rsidRPr="004C1C9C">
        <w:rPr>
          <w:iCs/>
        </w:rPr>
        <w:t xml:space="preserve">nebo </w:t>
      </w:r>
      <w:r w:rsidR="008D27B0">
        <w:rPr>
          <w:iCs/>
        </w:rPr>
        <w:t>dovoz</w:t>
      </w:r>
      <w:r w:rsidR="008D27B0" w:rsidRPr="004C1C9C">
        <w:rPr>
          <w:iCs/>
        </w:rPr>
        <w:t xml:space="preserve"> </w:t>
      </w:r>
      <w:r w:rsidR="00BD2BF7" w:rsidRPr="004C1C9C">
        <w:rPr>
          <w:iCs/>
        </w:rPr>
        <w:t xml:space="preserve">zboží na </w:t>
      </w:r>
      <w:r w:rsidR="00BD2BF7" w:rsidRPr="004C1C9C">
        <w:rPr>
          <w:b/>
          <w:iCs/>
        </w:rPr>
        <w:t>finanční leasing,</w:t>
      </w:r>
      <w:r w:rsidR="00BD2BF7" w:rsidRPr="004C1C9C">
        <w:rPr>
          <w:iCs/>
        </w:rPr>
        <w:t xml:space="preserve"> bez ohledu na jeho předpokládanou dobu trvání, se do Intrastatu </w:t>
      </w:r>
      <w:r w:rsidR="00BD2BF7" w:rsidRPr="004C1C9C">
        <w:rPr>
          <w:b/>
          <w:bCs/>
          <w:iCs/>
        </w:rPr>
        <w:t>vykazuje vždy</w:t>
      </w:r>
      <w:r w:rsidR="00BD2BF7" w:rsidRPr="004C1C9C">
        <w:rPr>
          <w:iCs/>
        </w:rPr>
        <w:t>, a to s kódem povahy transakce „</w:t>
      </w:r>
      <w:r w:rsidR="008D27B0">
        <w:rPr>
          <w:iCs/>
        </w:rPr>
        <w:t>33</w:t>
      </w:r>
      <w:r w:rsidR="00BD2BF7" w:rsidRPr="004C1C9C">
        <w:rPr>
          <w:iCs/>
        </w:rPr>
        <w:t>“</w:t>
      </w:r>
      <w:r w:rsidR="00AA2ABA">
        <w:rPr>
          <w:iCs/>
        </w:rPr>
        <w:t xml:space="preserve"> </w:t>
      </w:r>
      <w:r w:rsidR="00BD2BF7" w:rsidRPr="004C1C9C">
        <w:t xml:space="preserve">a s hodnotovými údaji, které vycházejí z ceny zboží, za kterou by se nakoupilo nebo prodalo v době jeho </w:t>
      </w:r>
      <w:r w:rsidR="00AA2ABA">
        <w:t>dovozu</w:t>
      </w:r>
      <w:r w:rsidR="00AA2ABA" w:rsidRPr="004C1C9C">
        <w:t xml:space="preserve"> </w:t>
      </w:r>
      <w:r w:rsidR="00BD2BF7" w:rsidRPr="004C1C9C">
        <w:t xml:space="preserve">nebo </w:t>
      </w:r>
      <w:r w:rsidR="00AA2ABA">
        <w:t>vývozu</w:t>
      </w:r>
      <w:r w:rsidR="00BD2BF7" w:rsidRPr="004C1C9C">
        <w:t>.</w:t>
      </w:r>
    </w:p>
    <w:p w14:paraId="32AA9E7F" w14:textId="77777777" w:rsidR="00BD2BF7" w:rsidRPr="004C1C9C" w:rsidRDefault="00BD2BF7">
      <w:pPr>
        <w:pStyle w:val="Tiret1"/>
        <w:spacing w:before="0" w:after="0"/>
        <w:ind w:left="0" w:firstLine="0"/>
      </w:pPr>
    </w:p>
    <w:p w14:paraId="568F4E45" w14:textId="77777777" w:rsidR="00BD2BF7" w:rsidRPr="004C1C9C" w:rsidRDefault="00001FB9">
      <w:pPr>
        <w:pStyle w:val="Tiret1"/>
        <w:spacing w:before="0" w:after="0"/>
        <w:ind w:left="0" w:firstLine="0"/>
        <w:rPr>
          <w:iCs/>
        </w:rPr>
      </w:pPr>
      <w:r>
        <w:t>217</w:t>
      </w:r>
      <w:r w:rsidR="00BD2BF7" w:rsidRPr="004C1C9C">
        <w:t xml:space="preserve">) Následná změna vlastníka zboží po skončení finančního leasingu se již do Intrastatu nevykazuje. Nemění se ani původně vykázaná hodnota zboží </w:t>
      </w:r>
      <w:r w:rsidR="00EC0EDB">
        <w:t>dovezeného</w:t>
      </w:r>
      <w:r w:rsidR="00EC0EDB" w:rsidRPr="004C1C9C">
        <w:t xml:space="preserve"> </w:t>
      </w:r>
      <w:r w:rsidR="00BD2BF7" w:rsidRPr="004C1C9C">
        <w:t xml:space="preserve">nebo </w:t>
      </w:r>
      <w:r w:rsidR="00EC0EDB">
        <w:t>vyvezeného</w:t>
      </w:r>
      <w:r w:rsidR="00EC0EDB" w:rsidRPr="004C1C9C">
        <w:t xml:space="preserve"> </w:t>
      </w:r>
      <w:r w:rsidR="00BD2BF7" w:rsidRPr="004C1C9C">
        <w:t>k finančnímu leasingu, byla-li při jeho ukončení a změně vlastníka předmětného zboží dosažena cena jiná a zboží se tak vlastně prodalo za cenu n</w:t>
      </w:r>
      <w:r w:rsidR="005453E0">
        <w:t>ižší nebo vyšší než byla ta, na </w:t>
      </w:r>
      <w:r w:rsidR="00BD2BF7" w:rsidRPr="004C1C9C">
        <w:t xml:space="preserve">jejímž základě se určila fakturovaná hodnota při </w:t>
      </w:r>
      <w:r w:rsidR="00EC0EDB">
        <w:t>dovozu</w:t>
      </w:r>
      <w:r w:rsidR="00EC0EDB" w:rsidRPr="004C1C9C">
        <w:t xml:space="preserve"> </w:t>
      </w:r>
      <w:r w:rsidR="00BD2BF7" w:rsidRPr="004C1C9C">
        <w:t xml:space="preserve">nebo </w:t>
      </w:r>
      <w:r w:rsidR="00EC0EDB">
        <w:t>vývozu</w:t>
      </w:r>
      <w:r w:rsidR="00EC0EDB" w:rsidRPr="004C1C9C">
        <w:t xml:space="preserve"> </w:t>
      </w:r>
      <w:r w:rsidR="00BD2BF7" w:rsidRPr="004C1C9C">
        <w:t xml:space="preserve">zboží. Fakturovanou hodnotou vykazovanou do Intrastatu při </w:t>
      </w:r>
      <w:r w:rsidR="00EC0EDB">
        <w:t>dovozu</w:t>
      </w:r>
      <w:r w:rsidR="00EC0EDB" w:rsidRPr="004C1C9C">
        <w:t xml:space="preserve"> </w:t>
      </w:r>
      <w:r w:rsidR="00BD2BF7" w:rsidRPr="004C1C9C">
        <w:t xml:space="preserve">nebo </w:t>
      </w:r>
      <w:r w:rsidR="00EC0EDB">
        <w:t xml:space="preserve">vývozu </w:t>
      </w:r>
      <w:r w:rsidR="003E6F35">
        <w:t>zboží na finanční leasing je </w:t>
      </w:r>
      <w:r w:rsidR="00294A2C">
        <w:t>stejně jako u </w:t>
      </w:r>
      <w:r w:rsidR="00BD2BF7" w:rsidRPr="004C1C9C">
        <w:t xml:space="preserve">operativního leasingu hodnota pronajímaného zboží, která se předpokládá při jeho prodeji nebo koupi, pokud by k němu došlo v době převzetí nebo </w:t>
      </w:r>
      <w:r w:rsidR="00E32264">
        <w:t>vývozu</w:t>
      </w:r>
      <w:r w:rsidR="00E32264" w:rsidRPr="004C1C9C">
        <w:t xml:space="preserve"> </w:t>
      </w:r>
      <w:r w:rsidR="00BD2BF7" w:rsidRPr="004C1C9C">
        <w:t xml:space="preserve">zboží k pronájmu. </w:t>
      </w:r>
      <w:r w:rsidR="00BD2BF7" w:rsidRPr="004C1C9C">
        <w:rPr>
          <w:iCs/>
        </w:rPr>
        <w:t>Při finančním leasingu se na konci trvání smlouvy o něm nájemce obvykle stává zákonným vlastníkem zboží. Při převzetí zboží k finančn</w:t>
      </w:r>
      <w:r w:rsidR="00294A2C">
        <w:rPr>
          <w:iCs/>
        </w:rPr>
        <w:t>ímu leasingu přebírá nájemce od </w:t>
      </w:r>
      <w:r w:rsidR="00BD2BF7" w:rsidRPr="004C1C9C">
        <w:rPr>
          <w:iCs/>
        </w:rPr>
        <w:t>pronajímatele obvykle také rizika a výnosy spojené s vlastnictvím pronajatého zboží.</w:t>
      </w:r>
    </w:p>
    <w:p w14:paraId="52BA88A1" w14:textId="77777777" w:rsidR="00BD2BF7" w:rsidRPr="004C1C9C" w:rsidRDefault="00BD2BF7" w:rsidP="00B91A13">
      <w:pPr>
        <w:pStyle w:val="Nadpis1"/>
      </w:pPr>
      <w:bookmarkStart w:id="73" w:name="_Toc88467056"/>
      <w:r w:rsidRPr="004C1C9C">
        <w:t xml:space="preserve">15. </w:t>
      </w:r>
      <w:r w:rsidR="000A2A33">
        <w:t>D</w:t>
      </w:r>
      <w:r w:rsidRPr="004C1C9C">
        <w:t xml:space="preserve">odávky </w:t>
      </w:r>
      <w:r w:rsidR="00B91A13">
        <w:t>na konsignační a podobné sklady</w:t>
      </w:r>
      <w:bookmarkEnd w:id="73"/>
    </w:p>
    <w:p w14:paraId="591860FA" w14:textId="77777777" w:rsidR="00BD2BF7" w:rsidRPr="004C1C9C" w:rsidRDefault="00001FB9">
      <w:pPr>
        <w:pStyle w:val="Tiret1"/>
        <w:spacing w:before="0" w:after="0"/>
        <w:ind w:left="0" w:firstLine="0"/>
      </w:pPr>
      <w:r>
        <w:t>218</w:t>
      </w:r>
      <w:r w:rsidR="00BD2BF7" w:rsidRPr="004C1C9C">
        <w:t xml:space="preserve">) </w:t>
      </w:r>
      <w:r w:rsidR="00B3495A">
        <w:t>Vyváží-li</w:t>
      </w:r>
      <w:r w:rsidR="00BD2BF7" w:rsidRPr="004C1C9C">
        <w:t xml:space="preserve"> zpravodajská jednotka, která není registrována </w:t>
      </w:r>
      <w:r w:rsidR="005515A9">
        <w:t xml:space="preserve">k DPH </w:t>
      </w:r>
      <w:r w:rsidR="00BD2BF7" w:rsidRPr="004C1C9C">
        <w:t>ve státě určení, zboží k uskladnění v konsignačním skladu (nazývaném také call-off-stock), v němž uskladněné zboží zůstává v majetku zpravodajské jednotky, ale je určeno k následnému prodeji jen jednomu odběrateli, do Výkazu se označuje kódem povahy transakce „</w:t>
      </w:r>
      <w:r w:rsidR="00B3495A">
        <w:t>32</w:t>
      </w:r>
      <w:r w:rsidR="00BD2BF7" w:rsidRPr="004C1C9C">
        <w:t xml:space="preserve">“. Fakturovanou hodnotou uváděnou do Intrastatu je hodnota, za kterou se předpokládá, že by se zboží prodalo v době jeho </w:t>
      </w:r>
      <w:r w:rsidR="00B3495A">
        <w:t xml:space="preserve">vývozu </w:t>
      </w:r>
      <w:r w:rsidR="003E6F35">
        <w:t>do příslušného skladu.</w:t>
      </w:r>
    </w:p>
    <w:p w14:paraId="174D4485" w14:textId="77777777" w:rsidR="00BD2BF7" w:rsidRPr="004C1C9C" w:rsidRDefault="00BD2BF7">
      <w:pPr>
        <w:pStyle w:val="Tiret1"/>
        <w:spacing w:before="0" w:after="0"/>
        <w:ind w:left="0" w:firstLine="0"/>
      </w:pPr>
    </w:p>
    <w:p w14:paraId="0A4A52CC" w14:textId="77777777" w:rsidR="00BD2BF7" w:rsidRPr="004C1C9C" w:rsidRDefault="00644C38">
      <w:pPr>
        <w:pStyle w:val="Tiret1"/>
        <w:spacing w:before="0" w:after="0"/>
        <w:ind w:left="0" w:firstLine="0"/>
      </w:pPr>
      <w:r w:rsidRPr="00BF5290">
        <w:t>219</w:t>
      </w:r>
      <w:r w:rsidR="00BD2BF7" w:rsidRPr="00BF5290">
        <w:t xml:space="preserve">) </w:t>
      </w:r>
      <w:r w:rsidR="00B3495A" w:rsidRPr="00BF5290">
        <w:t>Dováží-li</w:t>
      </w:r>
      <w:r w:rsidR="00BD2BF7" w:rsidRPr="00BF5290">
        <w:t xml:space="preserve"> zpravodajská jednotka zboží k uskladnění na konsignačním skladu (nazývaném také call-off-stock), při kterém zboží zůstává v majetku jejího obchodního partnera neregistrovaného v ČR k DPH a toto zboží je určeno k následnému prodeji jedinému odběrateli, to je dané zpravodajské jednotce, do Výkazu se označuje také kódem povahy transakce „</w:t>
      </w:r>
      <w:r w:rsidR="00B3495A" w:rsidRPr="00BF5290">
        <w:t>32</w:t>
      </w:r>
      <w:r w:rsidR="00BD2BF7" w:rsidRPr="00BF5290">
        <w:t>“. Fakturovanou hodnotou uváděnou do Intr</w:t>
      </w:r>
      <w:r w:rsidR="003E6F35" w:rsidRPr="00BF5290">
        <w:t>astatu je hodnota, za kterou se </w:t>
      </w:r>
      <w:r w:rsidR="00294A2C" w:rsidRPr="00BF5290">
        <w:t>předpokládá, že by se </w:t>
      </w:r>
      <w:r w:rsidR="00BD2BF7" w:rsidRPr="00BF5290">
        <w:t>zboží nakoupilo v době jeho</w:t>
      </w:r>
      <w:r w:rsidR="003E6F35" w:rsidRPr="00BF5290">
        <w:t xml:space="preserve"> </w:t>
      </w:r>
      <w:r w:rsidR="00B3495A" w:rsidRPr="00BF5290">
        <w:t xml:space="preserve">dovozu </w:t>
      </w:r>
      <w:r w:rsidR="003E6F35" w:rsidRPr="00BF5290">
        <w:t>do příslušného skladu.</w:t>
      </w:r>
    </w:p>
    <w:p w14:paraId="60572397" w14:textId="77777777" w:rsidR="00BD2BF7" w:rsidRPr="004C1C9C" w:rsidRDefault="00BD2BF7">
      <w:pPr>
        <w:pStyle w:val="Tiret1"/>
        <w:spacing w:before="0" w:after="0"/>
        <w:ind w:left="0" w:firstLine="0"/>
      </w:pPr>
    </w:p>
    <w:p w14:paraId="09FD3CA3" w14:textId="77777777" w:rsidR="00BD2BF7" w:rsidRPr="004C1C9C" w:rsidRDefault="00BD2BF7">
      <w:pPr>
        <w:pStyle w:val="Tiret1"/>
        <w:spacing w:before="0" w:after="0"/>
        <w:ind w:left="0" w:firstLine="0"/>
      </w:pPr>
      <w:r w:rsidRPr="004C1C9C">
        <w:t>2</w:t>
      </w:r>
      <w:r w:rsidR="00644C38">
        <w:t>20</w:t>
      </w:r>
      <w:r w:rsidRPr="004C1C9C">
        <w:t>) Následná změna vlastníka zboží, které bylo do Intrastatu vykázáno s kódem povahy transakce „</w:t>
      </w:r>
      <w:r w:rsidR="0032389C">
        <w:t>32</w:t>
      </w:r>
      <w:r w:rsidRPr="004C1C9C">
        <w:t xml:space="preserve">“, se po skončení skladování v konsignačním </w:t>
      </w:r>
      <w:r w:rsidR="0048274F">
        <w:t>nebo</w:t>
      </w:r>
      <w:r w:rsidRPr="004C1C9C">
        <w:t xml:space="preserve"> podobném prodejním skladu popsaném v předchozích dvou odstavcích, do Intrastatu již nevykazuje. I když při ukončení skladování a změně vlastníka předmětného zboží byla dosažena cena jiná a zboží se tak vlastně prodalo za cenu nižší nebo vyšší než byla ta, na jejímž základě se určila fakturovaná hodnota při </w:t>
      </w:r>
      <w:r w:rsidR="0032389C">
        <w:t>dovozu</w:t>
      </w:r>
      <w:r w:rsidR="0032389C" w:rsidRPr="004C1C9C">
        <w:t xml:space="preserve"> </w:t>
      </w:r>
      <w:r w:rsidRPr="004C1C9C">
        <w:t xml:space="preserve">nebo </w:t>
      </w:r>
      <w:r w:rsidR="0032389C">
        <w:t>vývozu</w:t>
      </w:r>
      <w:r w:rsidR="0032389C" w:rsidRPr="004C1C9C">
        <w:t xml:space="preserve"> </w:t>
      </w:r>
      <w:r w:rsidRPr="004C1C9C">
        <w:t xml:space="preserve">zboží, původně vykázaná hodnota zboží </w:t>
      </w:r>
      <w:r w:rsidR="0032389C">
        <w:t>dovezeného</w:t>
      </w:r>
      <w:r w:rsidR="0032389C" w:rsidRPr="004C1C9C">
        <w:t xml:space="preserve"> </w:t>
      </w:r>
      <w:r w:rsidRPr="004C1C9C">
        <w:t xml:space="preserve">nebo </w:t>
      </w:r>
      <w:r w:rsidR="0032389C">
        <w:t>vyvezeného</w:t>
      </w:r>
      <w:r w:rsidR="0032389C" w:rsidRPr="004C1C9C">
        <w:t xml:space="preserve"> </w:t>
      </w:r>
      <w:r w:rsidRPr="004C1C9C">
        <w:t xml:space="preserve">k umístění do skladu se nemění. Vrácení zboží po jeho uskladnění v některém z výše uvedených skladů zpět, například z důvodů, že </w:t>
      </w:r>
      <w:r w:rsidR="003E6F35">
        <w:t>se obchod s ním nezdařil, se do </w:t>
      </w:r>
      <w:r w:rsidRPr="004C1C9C">
        <w:t>Intrastatu vykazuje s kódem povahy transakce „21“ a se</w:t>
      </w:r>
      <w:r w:rsidR="003E6F35">
        <w:t xml:space="preserve"> stejnou hodnotou, jaká byla do </w:t>
      </w:r>
      <w:r w:rsidRPr="004C1C9C">
        <w:t xml:space="preserve">Intrastatu vykázána při jeho </w:t>
      </w:r>
      <w:r w:rsidR="0032389C">
        <w:t>dovozu</w:t>
      </w:r>
      <w:r w:rsidR="0032389C" w:rsidRPr="004C1C9C">
        <w:t xml:space="preserve"> </w:t>
      </w:r>
      <w:r w:rsidRPr="004C1C9C">
        <w:t xml:space="preserve">nebo </w:t>
      </w:r>
      <w:r w:rsidR="0032389C">
        <w:t>vývozu</w:t>
      </w:r>
      <w:r w:rsidR="0032389C" w:rsidRPr="004C1C9C">
        <w:t xml:space="preserve"> </w:t>
      </w:r>
      <w:r w:rsidRPr="004C1C9C">
        <w:t>na sklad.</w:t>
      </w:r>
    </w:p>
    <w:p w14:paraId="530BF874" w14:textId="77777777" w:rsidR="00BD2BF7" w:rsidRPr="004C1C9C" w:rsidRDefault="00BD2BF7">
      <w:pPr>
        <w:pStyle w:val="Tiret1"/>
        <w:spacing w:before="0" w:after="0"/>
        <w:ind w:left="0" w:firstLine="0"/>
        <w:rPr>
          <w:bCs/>
          <w:caps/>
          <w:szCs w:val="24"/>
        </w:rPr>
      </w:pPr>
    </w:p>
    <w:p w14:paraId="0D475FAC" w14:textId="77777777" w:rsidR="00BD2BF7" w:rsidRPr="004C1C9C" w:rsidRDefault="00644C38">
      <w:pPr>
        <w:pStyle w:val="Tiret1"/>
        <w:spacing w:before="0" w:after="0"/>
        <w:ind w:left="0" w:firstLine="0"/>
        <w:rPr>
          <w:bCs/>
          <w:szCs w:val="24"/>
        </w:rPr>
      </w:pPr>
      <w:r w:rsidRPr="00192A90">
        <w:rPr>
          <w:bCs/>
          <w:szCs w:val="24"/>
        </w:rPr>
        <w:t>221</w:t>
      </w:r>
      <w:r w:rsidR="00BD2BF7" w:rsidRPr="00192A90">
        <w:rPr>
          <w:bCs/>
          <w:szCs w:val="24"/>
        </w:rPr>
        <w:t xml:space="preserve">) </w:t>
      </w:r>
      <w:r w:rsidR="00041444" w:rsidRPr="00192A90">
        <w:rPr>
          <w:bCs/>
          <w:szCs w:val="24"/>
        </w:rPr>
        <w:t>Kód povahy transakce 32</w:t>
      </w:r>
      <w:r w:rsidR="00E375E8" w:rsidRPr="00192A90">
        <w:rPr>
          <w:bCs/>
          <w:szCs w:val="24"/>
        </w:rPr>
        <w:t xml:space="preserve"> nebo 31</w:t>
      </w:r>
      <w:r w:rsidR="00041444" w:rsidRPr="00192A90">
        <w:rPr>
          <w:bCs/>
          <w:szCs w:val="24"/>
        </w:rPr>
        <w:t xml:space="preserve"> se použije i v případě, p</w:t>
      </w:r>
      <w:r w:rsidR="00BD2BF7" w:rsidRPr="00192A90">
        <w:rPr>
          <w:bCs/>
          <w:szCs w:val="24"/>
        </w:rPr>
        <w:t xml:space="preserve">okud si zboží </w:t>
      </w:r>
      <w:r w:rsidR="00041444" w:rsidRPr="00192A90">
        <w:rPr>
          <w:bCs/>
          <w:szCs w:val="24"/>
        </w:rPr>
        <w:t xml:space="preserve">dováží </w:t>
      </w:r>
      <w:r w:rsidR="00BD2BF7" w:rsidRPr="00192A90">
        <w:rPr>
          <w:bCs/>
          <w:szCs w:val="24"/>
        </w:rPr>
        <w:t xml:space="preserve">nebo </w:t>
      </w:r>
      <w:r w:rsidR="00041444" w:rsidRPr="00192A90">
        <w:rPr>
          <w:bCs/>
          <w:szCs w:val="24"/>
        </w:rPr>
        <w:t xml:space="preserve">vyváží </w:t>
      </w:r>
      <w:r w:rsidR="00BD2BF7" w:rsidRPr="00192A90">
        <w:rPr>
          <w:bCs/>
          <w:szCs w:val="24"/>
        </w:rPr>
        <w:t xml:space="preserve">(přemísťuje) z jiného nebo do jiného členského státu sám vlastník tohoto zboží, který je zaregistrován k DPH jak v ČR, tak i ve státě odeslání nebo ve státě přijetí. To platí pro případy, ve kterých bude vlastník </w:t>
      </w:r>
      <w:r w:rsidR="00E37FB9" w:rsidRPr="00192A90">
        <w:rPr>
          <w:bCs/>
          <w:szCs w:val="24"/>
        </w:rPr>
        <w:t xml:space="preserve">dovezeného </w:t>
      </w:r>
      <w:r w:rsidR="00BD2BF7" w:rsidRPr="00192A90">
        <w:rPr>
          <w:bCs/>
          <w:szCs w:val="24"/>
        </w:rPr>
        <w:t xml:space="preserve">zboží toto následně prodávat v ČR tuzemskému kupujícímu s daňovým dokladem pro DPH vystaveným s jeho českým DIČ nebo bude </w:t>
      </w:r>
      <w:r w:rsidR="00E37FB9" w:rsidRPr="00192A90">
        <w:rPr>
          <w:bCs/>
          <w:szCs w:val="24"/>
        </w:rPr>
        <w:t xml:space="preserve">vyvezené </w:t>
      </w:r>
      <w:r w:rsidR="00BD2BF7" w:rsidRPr="00192A90">
        <w:rPr>
          <w:bCs/>
          <w:szCs w:val="24"/>
        </w:rPr>
        <w:t>zboží v jiném členském státě prodávat a dodávat kupujícímu z tohoto státu s daňovým dokladem vystaveným s jeho DIČ přiděleným p</w:t>
      </w:r>
      <w:r w:rsidR="003E6F35" w:rsidRPr="00192A90">
        <w:rPr>
          <w:bCs/>
          <w:szCs w:val="24"/>
        </w:rPr>
        <w:t>říslušnými orgány státu určení.</w:t>
      </w:r>
    </w:p>
    <w:p w14:paraId="062E01AF" w14:textId="77777777" w:rsidR="00BD2BF7" w:rsidRPr="004C1C9C" w:rsidRDefault="00BD2BF7">
      <w:pPr>
        <w:pStyle w:val="Tiret1"/>
        <w:spacing w:before="0" w:after="0"/>
        <w:ind w:left="0" w:firstLine="0"/>
        <w:rPr>
          <w:bCs/>
          <w:i/>
          <w:iCs/>
          <w:szCs w:val="24"/>
        </w:rPr>
      </w:pPr>
    </w:p>
    <w:p w14:paraId="2E0352E5" w14:textId="77777777" w:rsidR="00BD2BF7" w:rsidRPr="004C1C9C" w:rsidRDefault="00BD2BF7">
      <w:pPr>
        <w:pStyle w:val="Tiret1"/>
        <w:spacing w:before="0" w:after="0"/>
        <w:ind w:left="0" w:firstLine="0"/>
        <w:rPr>
          <w:b/>
          <w:bCs/>
          <w:i/>
          <w:iCs/>
          <w:szCs w:val="24"/>
        </w:rPr>
      </w:pPr>
      <w:r w:rsidRPr="004C1C9C">
        <w:rPr>
          <w:b/>
          <w:bCs/>
          <w:i/>
          <w:iCs/>
          <w:szCs w:val="24"/>
        </w:rPr>
        <w:t>Poznámka:</w:t>
      </w:r>
    </w:p>
    <w:p w14:paraId="508FD722" w14:textId="77777777" w:rsidR="00BD2BF7" w:rsidRPr="004C1C9C" w:rsidRDefault="00BD2BF7">
      <w:pPr>
        <w:pStyle w:val="Tiret1"/>
        <w:spacing w:after="0"/>
        <w:ind w:left="0" w:firstLine="0"/>
        <w:rPr>
          <w:bCs/>
          <w:i/>
          <w:iCs/>
          <w:szCs w:val="24"/>
        </w:rPr>
      </w:pPr>
      <w:r w:rsidRPr="004C1C9C">
        <w:rPr>
          <w:i/>
          <w:iCs/>
        </w:rPr>
        <w:t xml:space="preserve">Jedná se o případy, ve kterých není </w:t>
      </w:r>
      <w:r w:rsidR="006909AE">
        <w:rPr>
          <w:i/>
          <w:iCs/>
        </w:rPr>
        <w:t>vývoz</w:t>
      </w:r>
      <w:r w:rsidR="006909AE" w:rsidRPr="004C1C9C">
        <w:rPr>
          <w:i/>
          <w:iCs/>
        </w:rPr>
        <w:t xml:space="preserve"> </w:t>
      </w:r>
      <w:r w:rsidRPr="004C1C9C">
        <w:rPr>
          <w:i/>
          <w:iCs/>
        </w:rPr>
        <w:t xml:space="preserve">nebo </w:t>
      </w:r>
      <w:r w:rsidR="006909AE">
        <w:rPr>
          <w:i/>
          <w:iCs/>
        </w:rPr>
        <w:t>dovoz</w:t>
      </w:r>
      <w:r w:rsidR="006909AE" w:rsidRPr="004C1C9C">
        <w:rPr>
          <w:i/>
          <w:iCs/>
        </w:rPr>
        <w:t xml:space="preserve"> </w:t>
      </w:r>
      <w:r w:rsidRPr="004C1C9C">
        <w:rPr>
          <w:i/>
          <w:iCs/>
        </w:rPr>
        <w:t xml:space="preserve">zboží přímo spojen se změnou vlastnictví k němu a zpravodajská jednotka si vlastně </w:t>
      </w:r>
      <w:r w:rsidRPr="004C1C9C">
        <w:rPr>
          <w:bCs/>
          <w:i/>
          <w:iCs/>
          <w:szCs w:val="24"/>
        </w:rPr>
        <w:t>da</w:t>
      </w:r>
      <w:r w:rsidR="003E6F35">
        <w:rPr>
          <w:bCs/>
          <w:i/>
          <w:iCs/>
          <w:szCs w:val="24"/>
        </w:rPr>
        <w:t>ňový doklad při dodání zboží do </w:t>
      </w:r>
      <w:r w:rsidRPr="004C1C9C">
        <w:rPr>
          <w:bCs/>
          <w:i/>
          <w:iCs/>
          <w:szCs w:val="24"/>
        </w:rPr>
        <w:t>jiného členského státu i při pořízení zboží z jiného členského státu vyhotovuje na sebe sama s DIČ přiděleném v ČR a DIČ přiděleném v jiném členském státě.</w:t>
      </w:r>
    </w:p>
    <w:p w14:paraId="393D192E" w14:textId="77777777" w:rsidR="00BD2BF7" w:rsidRPr="004C1C9C" w:rsidRDefault="000A2A33" w:rsidP="00B91A13">
      <w:pPr>
        <w:pStyle w:val="Nadpis1"/>
        <w:rPr>
          <w:sz w:val="28"/>
        </w:rPr>
      </w:pPr>
      <w:bookmarkStart w:id="74" w:name="_Toc88467057"/>
      <w:r>
        <w:t>16. D</w:t>
      </w:r>
      <w:r w:rsidR="00BD2BF7" w:rsidRPr="004C1C9C">
        <w:t>odávky elektrické energie a plynu</w:t>
      </w:r>
      <w:bookmarkEnd w:id="74"/>
    </w:p>
    <w:p w14:paraId="77FBCDC7" w14:textId="77777777" w:rsidR="00BD2BF7" w:rsidRPr="004C1C9C" w:rsidRDefault="001D6364">
      <w:pPr>
        <w:pStyle w:val="Tiret1"/>
        <w:spacing w:before="0" w:after="0"/>
        <w:ind w:left="0" w:firstLine="0"/>
      </w:pPr>
      <w:r>
        <w:t>222</w:t>
      </w:r>
      <w:r w:rsidR="00BD2BF7" w:rsidRPr="004C1C9C">
        <w:t xml:space="preserve">) Do Intrastatu se vykazují údaje o elektrické energii a plynu dopravovanými vedením nebo potrubím do ČR z jiného členského státu EU nebo z ČR do takového státu. Zpravodajskou jednotkou, která vykazuje </w:t>
      </w:r>
      <w:r w:rsidR="00246D53">
        <w:t>vývoz</w:t>
      </w:r>
      <w:r w:rsidR="00246D53" w:rsidRPr="004C1C9C">
        <w:t xml:space="preserve"> </w:t>
      </w:r>
      <w:r w:rsidR="00BD2BF7" w:rsidRPr="004C1C9C">
        <w:t xml:space="preserve">nebo </w:t>
      </w:r>
      <w:r w:rsidR="00246D53">
        <w:t>dovoz</w:t>
      </w:r>
      <w:r w:rsidR="00246D53" w:rsidRPr="004C1C9C">
        <w:t xml:space="preserve"> </w:t>
      </w:r>
      <w:r w:rsidR="00BD2BF7" w:rsidRPr="004C1C9C">
        <w:t>elektrické energ</w:t>
      </w:r>
      <w:r w:rsidR="00294A2C">
        <w:t>ie nebo plynu do Intrastatu, je </w:t>
      </w:r>
      <w:r w:rsidR="00BD2BF7" w:rsidRPr="004C1C9C">
        <w:t>osoba, která prodává nebo dodává elektřinu nebo plyn odběrateli z jiného členského stát</w:t>
      </w:r>
      <w:r w:rsidR="00294A2C">
        <w:t>u či </w:t>
      </w:r>
      <w:r w:rsidR="00BD2BF7" w:rsidRPr="004C1C9C">
        <w:t xml:space="preserve">odebírá nebo nakupuje elektřinu nebo plyn z jiného členského státu. Dodání nebo pořízení elektrické energie a plynu bez přechodu tohoto </w:t>
      </w:r>
      <w:r w:rsidR="003E6F35">
        <w:t>zboží přes státní hranice ČR se </w:t>
      </w:r>
      <w:r w:rsidR="00BD2BF7" w:rsidRPr="004C1C9C">
        <w:t>do Intrastatu nezaznamenává.</w:t>
      </w:r>
      <w:r w:rsidR="00FF1E50">
        <w:t xml:space="preserve"> Obchodování s těmito komoditami na</w:t>
      </w:r>
      <w:r w:rsidR="00DA7473">
        <w:t xml:space="preserve"> českém virtuálním trhu se </w:t>
      </w:r>
      <w:r w:rsidR="00FF1E50">
        <w:t>do Intrastatu</w:t>
      </w:r>
      <w:r w:rsidR="00DA7473">
        <w:t xml:space="preserve"> také</w:t>
      </w:r>
      <w:r w:rsidR="00FF1E50">
        <w:t xml:space="preserve"> nezaznamenává.</w:t>
      </w:r>
    </w:p>
    <w:p w14:paraId="121243DB" w14:textId="77777777" w:rsidR="00BD2BF7" w:rsidRPr="004C1C9C" w:rsidRDefault="00BD2BF7">
      <w:pPr>
        <w:pStyle w:val="Tiret1"/>
        <w:spacing w:before="0" w:after="0"/>
        <w:ind w:left="0" w:firstLine="0"/>
      </w:pPr>
    </w:p>
    <w:p w14:paraId="61C1E613" w14:textId="77777777" w:rsidR="00BD2BF7" w:rsidRPr="004C1C9C" w:rsidRDefault="00B44D56">
      <w:pPr>
        <w:jc w:val="both"/>
        <w:rPr>
          <w:color w:val="000000"/>
        </w:rPr>
      </w:pPr>
      <w:r>
        <w:t>223</w:t>
      </w:r>
      <w:r w:rsidR="00BD2BF7" w:rsidRPr="004C1C9C">
        <w:t xml:space="preserve">) Údaje o </w:t>
      </w:r>
      <w:r w:rsidR="00E27687">
        <w:t>vývozu</w:t>
      </w:r>
      <w:r w:rsidR="00E27687" w:rsidRPr="004C1C9C">
        <w:t xml:space="preserve"> </w:t>
      </w:r>
      <w:r w:rsidR="00BD2BF7" w:rsidRPr="004C1C9C">
        <w:rPr>
          <w:color w:val="000000"/>
        </w:rPr>
        <w:t xml:space="preserve">a </w:t>
      </w:r>
      <w:r w:rsidR="00E27687">
        <w:rPr>
          <w:color w:val="000000"/>
        </w:rPr>
        <w:t>dovozu</w:t>
      </w:r>
      <w:r w:rsidR="00E27687" w:rsidRPr="004C1C9C">
        <w:rPr>
          <w:color w:val="000000"/>
        </w:rPr>
        <w:t xml:space="preserve"> </w:t>
      </w:r>
      <w:r w:rsidR="00BD2BF7" w:rsidRPr="004C1C9C">
        <w:rPr>
          <w:color w:val="000000"/>
        </w:rPr>
        <w:t>elektrické energie a plynu dopravovaného potrubím vykazuje zpravodajská jednotka do Intrastatu dle jej</w:t>
      </w:r>
      <w:r w:rsidR="0048274F">
        <w:rPr>
          <w:color w:val="000000"/>
        </w:rPr>
        <w:t>i</w:t>
      </w:r>
      <w:r w:rsidR="00BD2BF7" w:rsidRPr="004C1C9C">
        <w:rPr>
          <w:color w:val="000000"/>
        </w:rPr>
        <w:t>ch realizovaných požadavků na operátory přenosových sítí (vedení nebo potrubí) k přepravě elektrick</w:t>
      </w:r>
      <w:r w:rsidR="003E6F35">
        <w:rPr>
          <w:color w:val="000000"/>
        </w:rPr>
        <w:t>é energie nebo plynu do nebo z </w:t>
      </w:r>
      <w:r w:rsidR="00BD2BF7" w:rsidRPr="004C1C9C">
        <w:rPr>
          <w:color w:val="000000"/>
        </w:rPr>
        <w:t xml:space="preserve">jiného členského státu EU, které by měly být v souladu s evidencí zpravodajské jednotky o uskutečněných fyzických dodávkách tohoto zboží do a z jiného členského státu. V případě, že nelze jednoznačně stanovit stát určení nebo odeslání pro elektrickou energii a plyn dopravovaný potrubím, uvádí se do </w:t>
      </w:r>
      <w:r w:rsidR="00234032">
        <w:rPr>
          <w:color w:val="000000"/>
        </w:rPr>
        <w:t>V</w:t>
      </w:r>
      <w:r w:rsidR="00BD2BF7" w:rsidRPr="004C1C9C">
        <w:rPr>
          <w:color w:val="000000"/>
        </w:rPr>
        <w:t>ýkazu pro Intrastat kód státu sousedícího s Českou republikou. Pokud zpravodajská jednotka nezná v době vykazování do Intrastatu přesnou fakturovanou hodnotu elektrické energie a plynu dopravovaného potrubím, může ji nahradit</w:t>
      </w:r>
      <w:r w:rsidR="003E6F35">
        <w:rPr>
          <w:color w:val="000000"/>
        </w:rPr>
        <w:t xml:space="preserve"> průměrnou dopočtenou hodnotou.</w:t>
      </w:r>
    </w:p>
    <w:p w14:paraId="66A4459C" w14:textId="77777777" w:rsidR="00BD2BF7" w:rsidRPr="004C1C9C" w:rsidRDefault="00BD2BF7">
      <w:pPr>
        <w:jc w:val="both"/>
        <w:rPr>
          <w:color w:val="000000"/>
        </w:rPr>
      </w:pPr>
    </w:p>
    <w:p w14:paraId="470F624A" w14:textId="77777777" w:rsidR="00BD2BF7" w:rsidRPr="004C1C9C" w:rsidRDefault="00BD2BF7">
      <w:pPr>
        <w:jc w:val="both"/>
        <w:rPr>
          <w:b/>
          <w:i/>
          <w:iCs/>
          <w:color w:val="000000"/>
        </w:rPr>
      </w:pPr>
      <w:r w:rsidRPr="004C1C9C">
        <w:rPr>
          <w:b/>
          <w:i/>
          <w:iCs/>
          <w:color w:val="000000"/>
        </w:rPr>
        <w:t>Poznámka:</w:t>
      </w:r>
    </w:p>
    <w:p w14:paraId="343A8AF3" w14:textId="77777777" w:rsidR="00BD2BF7" w:rsidRPr="00C557A4" w:rsidRDefault="00BD2BF7">
      <w:pPr>
        <w:spacing w:before="120"/>
        <w:jc w:val="both"/>
        <w:rPr>
          <w:i/>
          <w:iCs/>
          <w:color w:val="000000"/>
        </w:rPr>
      </w:pPr>
      <w:r w:rsidRPr="004C1C9C">
        <w:rPr>
          <w:rFonts w:hint="eastAsia"/>
          <w:i/>
          <w:iCs/>
          <w:color w:val="000000"/>
        </w:rPr>
        <w:t xml:space="preserve">Není-li znám původ </w:t>
      </w:r>
      <w:r w:rsidRPr="004C1C9C">
        <w:rPr>
          <w:i/>
          <w:iCs/>
          <w:color w:val="000000"/>
        </w:rPr>
        <w:t xml:space="preserve">do Intrastatu vykazované </w:t>
      </w:r>
      <w:r w:rsidR="00A13D7F">
        <w:rPr>
          <w:i/>
          <w:iCs/>
          <w:color w:val="000000"/>
        </w:rPr>
        <w:t>dovezené</w:t>
      </w:r>
      <w:r w:rsidR="00A13D7F" w:rsidRPr="004C1C9C">
        <w:rPr>
          <w:i/>
          <w:iCs/>
          <w:color w:val="000000"/>
        </w:rPr>
        <w:t xml:space="preserve"> </w:t>
      </w:r>
      <w:r w:rsidRPr="004C1C9C">
        <w:rPr>
          <w:rFonts w:hint="eastAsia"/>
          <w:i/>
          <w:iCs/>
          <w:color w:val="000000"/>
        </w:rPr>
        <w:t>elektrické</w:t>
      </w:r>
      <w:r w:rsidRPr="004C1C9C">
        <w:rPr>
          <w:i/>
          <w:iCs/>
          <w:color w:val="000000"/>
        </w:rPr>
        <w:t xml:space="preserve"> </w:t>
      </w:r>
      <w:r w:rsidR="00294A2C">
        <w:rPr>
          <w:i/>
          <w:iCs/>
          <w:color w:val="000000"/>
        </w:rPr>
        <w:t xml:space="preserve">energie či plynu, do </w:t>
      </w:r>
      <w:r w:rsidR="00234032">
        <w:rPr>
          <w:i/>
          <w:iCs/>
          <w:color w:val="000000"/>
        </w:rPr>
        <w:t>V</w:t>
      </w:r>
      <w:r w:rsidR="00294A2C">
        <w:rPr>
          <w:i/>
          <w:iCs/>
          <w:color w:val="000000"/>
        </w:rPr>
        <w:t>ýkazu pro </w:t>
      </w:r>
      <w:r w:rsidRPr="004C1C9C">
        <w:rPr>
          <w:i/>
          <w:iCs/>
          <w:color w:val="000000"/>
        </w:rPr>
        <w:t>Intrastat se stát původu vyznačí kódem „QU“, stejně jako u jiného zboží.</w:t>
      </w:r>
      <w:r w:rsidR="00C557A4" w:rsidRPr="00C557A4">
        <w:t xml:space="preserve"> </w:t>
      </w:r>
      <w:r w:rsidR="00C557A4" w:rsidRPr="00C557A4">
        <w:rPr>
          <w:i/>
        </w:rPr>
        <w:t>Pokud je známa pouze skutečnost, že elektrická energie či plyn pochází z</w:t>
      </w:r>
      <w:r w:rsidR="00C557A4" w:rsidRPr="00C557A4" w:rsidDel="00585662">
        <w:rPr>
          <w:i/>
        </w:rPr>
        <w:t xml:space="preserve"> </w:t>
      </w:r>
      <w:r w:rsidR="00C557A4" w:rsidRPr="00C557A4">
        <w:rPr>
          <w:i/>
        </w:rPr>
        <w:t xml:space="preserve">EU, ale není známý konkrétní stát, uvede se do Výkazu pro Intrastat namísto kódu státu původu kód </w:t>
      </w:r>
      <w:r w:rsidR="00C557A4" w:rsidRPr="00C557A4">
        <w:rPr>
          <w:b/>
          <w:bCs/>
          <w:i/>
        </w:rPr>
        <w:t>„QV“</w:t>
      </w:r>
      <w:r w:rsidR="00C557A4" w:rsidRPr="00C557A4">
        <w:rPr>
          <w:i/>
        </w:rPr>
        <w:t>.</w:t>
      </w:r>
    </w:p>
    <w:p w14:paraId="44F14C7E" w14:textId="77777777" w:rsidR="00BD2BF7" w:rsidRPr="004C1C9C" w:rsidRDefault="00BD2BF7" w:rsidP="00B91A13">
      <w:pPr>
        <w:pStyle w:val="Nadpis1"/>
      </w:pPr>
      <w:bookmarkStart w:id="75" w:name="_Toc88467058"/>
      <w:r w:rsidRPr="004C1C9C">
        <w:t>17.</w:t>
      </w:r>
      <w:r w:rsidR="000A2A33">
        <w:t xml:space="preserve"> M</w:t>
      </w:r>
      <w:r w:rsidR="003E6F35">
        <w:t>éně obvyklé obchodní operace</w:t>
      </w:r>
      <w:bookmarkEnd w:id="75"/>
    </w:p>
    <w:p w14:paraId="78104ACC" w14:textId="77777777" w:rsidR="00BD2BF7" w:rsidRPr="004C1C9C" w:rsidRDefault="00BD2BF7" w:rsidP="00B91A13">
      <w:pPr>
        <w:pStyle w:val="Nadpis2"/>
      </w:pPr>
      <w:bookmarkStart w:id="76" w:name="_Toc88467059"/>
      <w:r w:rsidRPr="004C1C9C">
        <w:t>17.1. Třístranné obchody mezi osobami ze tří členských států</w:t>
      </w:r>
      <w:bookmarkEnd w:id="76"/>
    </w:p>
    <w:p w14:paraId="241269D3" w14:textId="77777777" w:rsidR="00BD2BF7" w:rsidRPr="004C1C9C" w:rsidRDefault="00E375E8">
      <w:pPr>
        <w:pStyle w:val="Zkladntext"/>
        <w:jc w:val="both"/>
      </w:pPr>
      <w:r>
        <w:t>224</w:t>
      </w:r>
      <w:r w:rsidR="00BD2BF7" w:rsidRPr="004C1C9C">
        <w:t xml:space="preserve">) Obchodní případ, při kterém </w:t>
      </w:r>
      <w:r w:rsidR="00BD2BF7" w:rsidRPr="004C1C9C">
        <w:rPr>
          <w:b/>
          <w:bCs/>
        </w:rPr>
        <w:t>osoba A z jednoho čl</w:t>
      </w:r>
      <w:r w:rsidR="003E6F35">
        <w:rPr>
          <w:b/>
          <w:bCs/>
        </w:rPr>
        <w:t>enského státu nakupuje zboží od </w:t>
      </w:r>
      <w:r w:rsidR="00BD2BF7" w:rsidRPr="004C1C9C">
        <w:rPr>
          <w:b/>
          <w:bCs/>
        </w:rPr>
        <w:t>osoby B z druhého členského státu a prodává ho osobě C do třetího členského státu</w:t>
      </w:r>
      <w:r w:rsidR="00BD2BF7" w:rsidRPr="004C1C9C">
        <w:t xml:space="preserve">, </w:t>
      </w:r>
      <w:r w:rsidR="00BD2BF7" w:rsidRPr="004C1C9C">
        <w:rPr>
          <w:b/>
          <w:bCs/>
        </w:rPr>
        <w:t>přičemž zboží je dopravováno přímo od prvního prodávajícího - osoby B ke konečnému odběrateli či kupujícímu osobě C,</w:t>
      </w:r>
      <w:r w:rsidR="00BD2BF7" w:rsidRPr="004C1C9C">
        <w:t xml:space="preserve"> vykazuje do Intrastatu oso</w:t>
      </w:r>
      <w:r w:rsidR="003E6F35">
        <w:t xml:space="preserve">ba B z druhého členského státu </w:t>
      </w:r>
      <w:r w:rsidR="00BD2BF7" w:rsidRPr="004C1C9C">
        <w:t xml:space="preserve">jako zboží prodané do třetího státu, který je vykázán jako stát určení. Nakupující z třetího státu osoba C vykazuje toto zboží jako </w:t>
      </w:r>
      <w:r w:rsidR="00D61EA2">
        <w:t>dovezené</w:t>
      </w:r>
      <w:r w:rsidR="00D61EA2" w:rsidRPr="004C1C9C">
        <w:t xml:space="preserve"> </w:t>
      </w:r>
      <w:r w:rsidR="00BD2BF7" w:rsidRPr="004C1C9C">
        <w:t>z druhého státu. Os</w:t>
      </w:r>
      <w:r w:rsidR="00294A2C">
        <w:t>oba A z prvního státu, která je </w:t>
      </w:r>
      <w:r w:rsidR="00BD2BF7" w:rsidRPr="004C1C9C">
        <w:t>vlastně přímým obchodním partnerem osob B i C, ale přes jejíž stát zboží maximálně tranzituje, údaje o takovém zboží do Intrastatu vůbec nevykazuje, i když je s oběma dalšími osobami v platebním styku za předmětné zboží. Podobně se postupuje i při bezúplatných dodávkách zboží nebo obchodních transakcích, jejichž účelem je zpracování zboží dle smlouvy. Rozhodující v těchto případech je samotný pohyb zboží s v</w:t>
      </w:r>
      <w:r w:rsidR="00294A2C">
        <w:t xml:space="preserve">yjádřením státu jeho </w:t>
      </w:r>
      <w:r w:rsidR="00D61EA2">
        <w:t xml:space="preserve">vývozu </w:t>
      </w:r>
      <w:r w:rsidR="00294A2C">
        <w:t>a </w:t>
      </w:r>
      <w:r w:rsidR="00D61EA2">
        <w:t>dovozu</w:t>
      </w:r>
      <w:r w:rsidR="00BD2BF7" w:rsidRPr="004C1C9C">
        <w:t>, ne platba za ně nebo stát, ve kterém je u</w:t>
      </w:r>
      <w:r w:rsidR="003E6F35">
        <w:t>sazena osoba, v jejímž zájmu se </w:t>
      </w:r>
      <w:r w:rsidR="00BD2BF7" w:rsidRPr="004C1C9C">
        <w:t xml:space="preserve">daná transakce uskutečňuje, i když zainteresované osoby ze státu </w:t>
      </w:r>
      <w:r w:rsidR="00D61EA2">
        <w:t>vývozu</w:t>
      </w:r>
      <w:r w:rsidR="00D61EA2" w:rsidRPr="004C1C9C">
        <w:t xml:space="preserve"> </w:t>
      </w:r>
      <w:r w:rsidR="00BD2BF7" w:rsidRPr="004C1C9C">
        <w:t xml:space="preserve">a </w:t>
      </w:r>
      <w:r w:rsidR="00D61EA2">
        <w:t>dovozu</w:t>
      </w:r>
      <w:r w:rsidR="00D61EA2" w:rsidRPr="004C1C9C">
        <w:t xml:space="preserve"> </w:t>
      </w:r>
      <w:r w:rsidR="00BD2BF7" w:rsidRPr="004C1C9C">
        <w:t>nejsou</w:t>
      </w:r>
      <w:r w:rsidR="003E6F35">
        <w:t xml:space="preserve"> spolu vůbec v žádném kontaktu.</w:t>
      </w:r>
    </w:p>
    <w:p w14:paraId="717284EA" w14:textId="77777777" w:rsidR="00BD2BF7" w:rsidRPr="004C1C9C" w:rsidRDefault="00BD2BF7">
      <w:pPr>
        <w:pStyle w:val="Zkladntext3"/>
      </w:pPr>
    </w:p>
    <w:p w14:paraId="5161E6DD" w14:textId="77777777" w:rsidR="00BD2BF7" w:rsidRPr="004C1C9C" w:rsidRDefault="00BD2BF7">
      <w:pPr>
        <w:pStyle w:val="Zkladntext3"/>
        <w:rPr>
          <w:b/>
        </w:rPr>
      </w:pPr>
      <w:r w:rsidRPr="004C1C9C">
        <w:rPr>
          <w:b/>
        </w:rPr>
        <w:t>Příklady:</w:t>
      </w:r>
    </w:p>
    <w:p w14:paraId="33E28ED1" w14:textId="77777777" w:rsidR="00BD2BF7" w:rsidRPr="004C1C9C" w:rsidRDefault="00BD2BF7">
      <w:pPr>
        <w:pStyle w:val="Zkladntext"/>
        <w:spacing w:before="120"/>
        <w:jc w:val="both"/>
        <w:rPr>
          <w:i/>
          <w:iCs/>
        </w:rPr>
      </w:pPr>
      <w:r w:rsidRPr="004C1C9C">
        <w:rPr>
          <w:i/>
          <w:iCs/>
        </w:rPr>
        <w:t xml:space="preserve">1. Osoba v ČR A, která působí jako prostředník, nakupuje zboží ve Francii od osoby B, která zboží na základě požadavku osoby A zasílá přímo osobě C v Německu, které osoba A zboží prodává. Protože toto zboží nevstoupí do ČR ani není určeno pro ČR, stejně jako není z ČR </w:t>
      </w:r>
      <w:r w:rsidR="00F57D82">
        <w:rPr>
          <w:i/>
          <w:iCs/>
        </w:rPr>
        <w:t>vyváženo</w:t>
      </w:r>
      <w:r w:rsidRPr="004C1C9C">
        <w:rPr>
          <w:i/>
          <w:iCs/>
        </w:rPr>
        <w:t>, osoba A je do Intrastatu vůbec nevykazuje. Údaj</w:t>
      </w:r>
      <w:r w:rsidR="003E6F35">
        <w:rPr>
          <w:i/>
          <w:iCs/>
        </w:rPr>
        <w:t>e o zboží se případně objeví ve </w:t>
      </w:r>
      <w:r w:rsidRPr="004C1C9C">
        <w:rPr>
          <w:i/>
          <w:iCs/>
        </w:rPr>
        <w:t xml:space="preserve">Výkazu o </w:t>
      </w:r>
      <w:r w:rsidR="00F57D82">
        <w:rPr>
          <w:i/>
          <w:iCs/>
        </w:rPr>
        <w:t>vývozu</w:t>
      </w:r>
      <w:r w:rsidR="00F57D82" w:rsidRPr="004C1C9C">
        <w:rPr>
          <w:i/>
          <w:iCs/>
        </w:rPr>
        <w:t xml:space="preserve"> </w:t>
      </w:r>
      <w:r w:rsidRPr="004C1C9C">
        <w:rPr>
          <w:i/>
          <w:iCs/>
        </w:rPr>
        <w:t xml:space="preserve">ve Francii a na Výkazu o </w:t>
      </w:r>
      <w:r w:rsidR="00F57D82">
        <w:rPr>
          <w:i/>
          <w:iCs/>
        </w:rPr>
        <w:t>dovozu</w:t>
      </w:r>
      <w:r w:rsidR="00F57D82" w:rsidRPr="004C1C9C">
        <w:rPr>
          <w:i/>
          <w:iCs/>
        </w:rPr>
        <w:t xml:space="preserve"> </w:t>
      </w:r>
      <w:r w:rsidRPr="004C1C9C">
        <w:rPr>
          <w:i/>
          <w:iCs/>
        </w:rPr>
        <w:t>v Německu.</w:t>
      </w:r>
    </w:p>
    <w:p w14:paraId="158DBC4C" w14:textId="77777777" w:rsidR="00BD2BF7" w:rsidRDefault="00BD2BF7">
      <w:pPr>
        <w:pStyle w:val="Zkladntext"/>
        <w:spacing w:before="120"/>
        <w:jc w:val="both"/>
        <w:rPr>
          <w:i/>
          <w:iCs/>
        </w:rPr>
      </w:pPr>
      <w:r w:rsidRPr="004C1C9C">
        <w:rPr>
          <w:i/>
          <w:iCs/>
        </w:rPr>
        <w:t>2. Osoba v ČR A nakupuje zboží od osoby C v Německu, která</w:t>
      </w:r>
      <w:r w:rsidR="00294A2C">
        <w:rPr>
          <w:i/>
          <w:iCs/>
        </w:rPr>
        <w:t xml:space="preserve"> </w:t>
      </w:r>
      <w:r w:rsidR="005D2230">
        <w:rPr>
          <w:i/>
          <w:iCs/>
        </w:rPr>
        <w:t xml:space="preserve">jí </w:t>
      </w:r>
      <w:r w:rsidR="00294A2C">
        <w:rPr>
          <w:i/>
          <w:iCs/>
        </w:rPr>
        <w:t>dodává zboží do ČR přímo od </w:t>
      </w:r>
      <w:r w:rsidRPr="004C1C9C">
        <w:rPr>
          <w:i/>
          <w:iCs/>
        </w:rPr>
        <w:t>jejího dodavatele, osoby B na Slovensku. Zboží je tak do</w:t>
      </w:r>
      <w:r w:rsidR="003E6F35">
        <w:rPr>
          <w:i/>
          <w:iCs/>
        </w:rPr>
        <w:t>pravováno přímo ze Slovenska do </w:t>
      </w:r>
      <w:r w:rsidRPr="004C1C9C">
        <w:rPr>
          <w:i/>
          <w:iCs/>
        </w:rPr>
        <w:t>ČR, platba však probíhá mezi ČR a Německe</w:t>
      </w:r>
      <w:r w:rsidR="003E6F35">
        <w:rPr>
          <w:i/>
          <w:iCs/>
        </w:rPr>
        <w:t>m a zřejm</w:t>
      </w:r>
      <w:r w:rsidR="001531C3">
        <w:rPr>
          <w:i/>
          <w:iCs/>
        </w:rPr>
        <w:t>ě</w:t>
      </w:r>
      <w:r w:rsidR="003E6F35">
        <w:rPr>
          <w:i/>
          <w:iCs/>
        </w:rPr>
        <w:t xml:space="preserve"> také mezi Německem a </w:t>
      </w:r>
      <w:r w:rsidRPr="004C1C9C">
        <w:rPr>
          <w:i/>
          <w:iCs/>
        </w:rPr>
        <w:t xml:space="preserve">Slovenskem. Zboží zaznamená osoba A v ČR jako </w:t>
      </w:r>
      <w:r w:rsidR="001B0583">
        <w:rPr>
          <w:i/>
          <w:iCs/>
        </w:rPr>
        <w:t>dovezené</w:t>
      </w:r>
      <w:r w:rsidRPr="004C1C9C">
        <w:rPr>
          <w:i/>
          <w:iCs/>
        </w:rPr>
        <w:t xml:space="preserve">, zemí odeslání je Slovensko (rozhodující je pohyb zboží, ne pohyb finančních prostředků). Na Slovensku osoba B zboží </w:t>
      </w:r>
      <w:r w:rsidR="00FA438C">
        <w:rPr>
          <w:i/>
          <w:iCs/>
        </w:rPr>
        <w:t xml:space="preserve">případně vykáže </w:t>
      </w:r>
      <w:r w:rsidRPr="004C1C9C">
        <w:rPr>
          <w:i/>
          <w:iCs/>
        </w:rPr>
        <w:t>do</w:t>
      </w:r>
      <w:r w:rsidR="003E6F35">
        <w:rPr>
          <w:i/>
          <w:iCs/>
        </w:rPr>
        <w:t> </w:t>
      </w:r>
      <w:r w:rsidRPr="004C1C9C">
        <w:rPr>
          <w:i/>
          <w:iCs/>
        </w:rPr>
        <w:t>Intrast</w:t>
      </w:r>
      <w:r w:rsidR="003E6F35">
        <w:rPr>
          <w:i/>
          <w:iCs/>
        </w:rPr>
        <w:t xml:space="preserve">atu jako </w:t>
      </w:r>
      <w:r w:rsidR="001B0583">
        <w:rPr>
          <w:i/>
          <w:iCs/>
        </w:rPr>
        <w:t xml:space="preserve">vyvezené </w:t>
      </w:r>
      <w:r w:rsidR="003E6F35">
        <w:rPr>
          <w:i/>
          <w:iCs/>
        </w:rPr>
        <w:t>do ČR.</w:t>
      </w:r>
    </w:p>
    <w:p w14:paraId="797D7750" w14:textId="77777777" w:rsidR="00636967" w:rsidRPr="004C1C9C" w:rsidRDefault="00636967">
      <w:pPr>
        <w:pStyle w:val="Zkladntext"/>
        <w:spacing w:before="120"/>
        <w:jc w:val="both"/>
        <w:rPr>
          <w:i/>
          <w:iCs/>
        </w:rPr>
      </w:pPr>
      <w:r>
        <w:rPr>
          <w:i/>
          <w:iCs/>
        </w:rPr>
        <w:t>3. Osoba v ČR A prodává zboží osobě B v Německu a na základě požadavku osoby B zasílá zboží přímo osobě C na Slovensku. Zboží je dopravováno přímo z ČR na Slovensko, platba však probíhá mezi ČR a Německem a zřejmě také mezi Německem a Slovenskem. Zboží zaznamená osoba A v ČR jako vyvezené, zemí odeslání je Slovensko a DIČ</w:t>
      </w:r>
      <w:r w:rsidR="009E35CF">
        <w:rPr>
          <w:i/>
          <w:iCs/>
        </w:rPr>
        <w:t>em</w:t>
      </w:r>
      <w:r>
        <w:rPr>
          <w:i/>
          <w:iCs/>
        </w:rPr>
        <w:t xml:space="preserve"> partnera</w:t>
      </w:r>
      <w:r w:rsidR="000C6A1F">
        <w:rPr>
          <w:i/>
          <w:iCs/>
        </w:rPr>
        <w:t xml:space="preserve"> je</w:t>
      </w:r>
      <w:r>
        <w:rPr>
          <w:i/>
          <w:iCs/>
        </w:rPr>
        <w:t xml:space="preserve"> DIČ osoby C na Slovensku. Pokud osoba A nezná toto </w:t>
      </w:r>
      <w:r w:rsidR="005D2230">
        <w:rPr>
          <w:i/>
          <w:iCs/>
        </w:rPr>
        <w:t xml:space="preserve">slovenské </w:t>
      </w:r>
      <w:r>
        <w:rPr>
          <w:i/>
          <w:iCs/>
        </w:rPr>
        <w:t>DIČ, uvede ve výkazu DIČ partnera ve tvaru QV123.</w:t>
      </w:r>
    </w:p>
    <w:p w14:paraId="5D5731BF" w14:textId="77777777" w:rsidR="00BD2BF7" w:rsidRPr="004C1C9C" w:rsidRDefault="00BD2BF7">
      <w:pPr>
        <w:pStyle w:val="Zkladntext"/>
        <w:jc w:val="both"/>
        <w:rPr>
          <w:i/>
          <w:iCs/>
        </w:rPr>
      </w:pPr>
    </w:p>
    <w:p w14:paraId="751C45A0" w14:textId="77777777" w:rsidR="00BD2BF7" w:rsidRPr="004C1C9C" w:rsidRDefault="00E375E8">
      <w:pPr>
        <w:pStyle w:val="Zkladntext3"/>
        <w:tabs>
          <w:tab w:val="left" w:pos="8170"/>
          <w:tab w:val="left" w:pos="10343"/>
        </w:tabs>
        <w:rPr>
          <w:i w:val="0"/>
          <w:iCs w:val="0"/>
        </w:rPr>
      </w:pPr>
      <w:r>
        <w:rPr>
          <w:i w:val="0"/>
          <w:iCs w:val="0"/>
        </w:rPr>
        <w:t>225</w:t>
      </w:r>
      <w:r w:rsidR="00BD2BF7" w:rsidRPr="004C1C9C">
        <w:rPr>
          <w:i w:val="0"/>
          <w:iCs w:val="0"/>
        </w:rPr>
        <w:t xml:space="preserve">) </w:t>
      </w:r>
      <w:r w:rsidR="00BD2BF7" w:rsidRPr="004C1C9C">
        <w:rPr>
          <w:b/>
          <w:bCs/>
          <w:i w:val="0"/>
          <w:iCs w:val="0"/>
        </w:rPr>
        <w:t>Zboží obdržené z jednoho členského státu ke zpracování dle smlouvy</w:t>
      </w:r>
      <w:r w:rsidR="00BD2BF7" w:rsidRPr="004C1C9C">
        <w:rPr>
          <w:i w:val="0"/>
          <w:iCs w:val="0"/>
        </w:rPr>
        <w:t xml:space="preserve"> s požadavkem objednatele zpracování na </w:t>
      </w:r>
      <w:r w:rsidR="00392229">
        <w:rPr>
          <w:i w:val="0"/>
          <w:iCs w:val="0"/>
        </w:rPr>
        <w:t>vývoz</w:t>
      </w:r>
      <w:r w:rsidR="00392229" w:rsidRPr="004C1C9C">
        <w:rPr>
          <w:i w:val="0"/>
          <w:iCs w:val="0"/>
        </w:rPr>
        <w:t xml:space="preserve"> </w:t>
      </w:r>
      <w:r w:rsidR="00BD2BF7" w:rsidRPr="004C1C9C">
        <w:rPr>
          <w:i w:val="0"/>
          <w:iCs w:val="0"/>
        </w:rPr>
        <w:t xml:space="preserve">výrobku po provedení zpracovatelské operace zpracovatelem do jiného členského státu, než ze kterého bylo </w:t>
      </w:r>
      <w:r w:rsidR="003E6F35">
        <w:rPr>
          <w:i w:val="0"/>
          <w:iCs w:val="0"/>
        </w:rPr>
        <w:t xml:space="preserve">zboží ke zpracování </w:t>
      </w:r>
      <w:r w:rsidR="00392229">
        <w:rPr>
          <w:i w:val="0"/>
          <w:iCs w:val="0"/>
        </w:rPr>
        <w:t>dovezeno</w:t>
      </w:r>
      <w:r w:rsidR="003E6F35">
        <w:rPr>
          <w:i w:val="0"/>
          <w:iCs w:val="0"/>
        </w:rPr>
        <w:t>, se </w:t>
      </w:r>
      <w:r w:rsidR="00BD2BF7" w:rsidRPr="004C1C9C">
        <w:rPr>
          <w:i w:val="0"/>
          <w:iCs w:val="0"/>
        </w:rPr>
        <w:t xml:space="preserve">vykazuje do Intrastatu při </w:t>
      </w:r>
      <w:r w:rsidR="00392229">
        <w:rPr>
          <w:i w:val="0"/>
          <w:iCs w:val="0"/>
        </w:rPr>
        <w:t>dovozu</w:t>
      </w:r>
      <w:r w:rsidR="00392229" w:rsidRPr="004C1C9C">
        <w:rPr>
          <w:i w:val="0"/>
          <w:iCs w:val="0"/>
        </w:rPr>
        <w:t xml:space="preserve"> </w:t>
      </w:r>
      <w:r w:rsidR="00BD2BF7" w:rsidRPr="004C1C9C">
        <w:rPr>
          <w:i w:val="0"/>
          <w:iCs w:val="0"/>
        </w:rPr>
        <w:t xml:space="preserve">ke zpracování s kódem </w:t>
      </w:r>
      <w:r w:rsidR="003C529A">
        <w:rPr>
          <w:i w:val="0"/>
          <w:iCs w:val="0"/>
        </w:rPr>
        <w:t xml:space="preserve">povah </w:t>
      </w:r>
      <w:r w:rsidR="00BD2BF7" w:rsidRPr="004C1C9C">
        <w:rPr>
          <w:i w:val="0"/>
          <w:iCs w:val="0"/>
        </w:rPr>
        <w:t>transakce „4</w:t>
      </w:r>
      <w:r w:rsidR="003E6F35">
        <w:rPr>
          <w:i w:val="0"/>
          <w:iCs w:val="0"/>
        </w:rPr>
        <w:t xml:space="preserve">2“ a při </w:t>
      </w:r>
      <w:r w:rsidR="00392229">
        <w:rPr>
          <w:i w:val="0"/>
          <w:iCs w:val="0"/>
        </w:rPr>
        <w:t xml:space="preserve">vývozu </w:t>
      </w:r>
      <w:r w:rsidR="003E6F35">
        <w:rPr>
          <w:i w:val="0"/>
          <w:iCs w:val="0"/>
        </w:rPr>
        <w:t>po </w:t>
      </w:r>
      <w:r w:rsidR="00BD2BF7" w:rsidRPr="004C1C9C">
        <w:rPr>
          <w:i w:val="0"/>
          <w:iCs w:val="0"/>
        </w:rPr>
        <w:t xml:space="preserve">zpracování s kódem </w:t>
      </w:r>
      <w:r w:rsidR="003C529A">
        <w:rPr>
          <w:i w:val="0"/>
          <w:iCs w:val="0"/>
        </w:rPr>
        <w:t xml:space="preserve">povahy </w:t>
      </w:r>
      <w:r w:rsidR="00BD2BF7" w:rsidRPr="004C1C9C">
        <w:rPr>
          <w:i w:val="0"/>
          <w:iCs w:val="0"/>
        </w:rPr>
        <w:t>transakce „52“.</w:t>
      </w:r>
    </w:p>
    <w:p w14:paraId="58A7F1C7" w14:textId="77777777" w:rsidR="00BD2BF7" w:rsidRPr="004C1C9C" w:rsidRDefault="00BD2BF7">
      <w:pPr>
        <w:pStyle w:val="Zkladntext3"/>
        <w:tabs>
          <w:tab w:val="left" w:pos="8170"/>
          <w:tab w:val="left" w:pos="10343"/>
        </w:tabs>
      </w:pPr>
    </w:p>
    <w:p w14:paraId="3DF33370" w14:textId="77777777" w:rsidR="00BD2BF7" w:rsidRPr="004C1C9C" w:rsidRDefault="00BD2BF7">
      <w:pPr>
        <w:pStyle w:val="Zkladntext3"/>
        <w:tabs>
          <w:tab w:val="left" w:pos="8170"/>
          <w:tab w:val="left" w:pos="10343"/>
        </w:tabs>
        <w:rPr>
          <w:b/>
        </w:rPr>
      </w:pPr>
      <w:r w:rsidRPr="004C1C9C">
        <w:rPr>
          <w:b/>
        </w:rPr>
        <w:t>Příklad:</w:t>
      </w:r>
    </w:p>
    <w:p w14:paraId="360928DA" w14:textId="77777777" w:rsidR="00BD2BF7" w:rsidRPr="00D67ED0" w:rsidRDefault="00BD2BF7">
      <w:pPr>
        <w:pStyle w:val="Zkladntext3"/>
        <w:tabs>
          <w:tab w:val="left" w:pos="8170"/>
          <w:tab w:val="left" w:pos="10343"/>
        </w:tabs>
        <w:spacing w:before="120"/>
      </w:pPr>
      <w:r w:rsidRPr="004C1C9C">
        <w:t>Osoba v ČR (A) uzavřela smlouvu o zpracování s osobou na Slovensku (B), odkud také dostává zboží ke zpracování. Slovenská osoba (B) požad</w:t>
      </w:r>
      <w:r w:rsidR="003E6F35">
        <w:t>uje, aby zušlechtěné výrobky po </w:t>
      </w:r>
      <w:r w:rsidRPr="004C1C9C">
        <w:t xml:space="preserve">skončení zpracování nebyly osobou (A) zasílány na Slovensko, ale do Francie osobě (C). Osoba v ČR (A) vykazuje </w:t>
      </w:r>
      <w:r w:rsidR="0077200F">
        <w:t>dovoz</w:t>
      </w:r>
      <w:r w:rsidR="0077200F" w:rsidRPr="004C1C9C">
        <w:t xml:space="preserve"> </w:t>
      </w:r>
      <w:r w:rsidRPr="004C1C9C">
        <w:t xml:space="preserve">zboží ze Slovenska s kódem </w:t>
      </w:r>
      <w:r w:rsidR="003C529A">
        <w:t xml:space="preserve">povah </w:t>
      </w:r>
      <w:r w:rsidRPr="004C1C9C">
        <w:t xml:space="preserve">transakce „42“ a </w:t>
      </w:r>
      <w:r w:rsidR="0077200F">
        <w:t>vývoz</w:t>
      </w:r>
      <w:r w:rsidR="0077200F" w:rsidRPr="004C1C9C">
        <w:t xml:space="preserve"> </w:t>
      </w:r>
      <w:r w:rsidRPr="004C1C9C">
        <w:t xml:space="preserve">zboží po zpracování do </w:t>
      </w:r>
      <w:r w:rsidR="003E6F35">
        <w:t xml:space="preserve">Francie s kódem </w:t>
      </w:r>
      <w:r w:rsidR="003C529A">
        <w:t xml:space="preserve">povahy </w:t>
      </w:r>
      <w:r w:rsidR="003E6F35">
        <w:t>transakce „52“</w:t>
      </w:r>
      <w:r w:rsidR="006C64DB">
        <w:t xml:space="preserve"> </w:t>
      </w:r>
      <w:r w:rsidR="004B1910">
        <w:t>a DIČ</w:t>
      </w:r>
      <w:r w:rsidR="009E35CF">
        <w:t>em</w:t>
      </w:r>
      <w:r w:rsidR="004B1910">
        <w:t xml:space="preserve"> partnera osoby C ve Franci</w:t>
      </w:r>
      <w:r w:rsidR="00D67ED0">
        <w:t>i</w:t>
      </w:r>
      <w:r w:rsidR="004B1910">
        <w:t xml:space="preserve"> (</w:t>
      </w:r>
      <w:r w:rsidR="004B1910" w:rsidRPr="00D67ED0">
        <w:t>pokud osoba</w:t>
      </w:r>
      <w:r w:rsidR="00F47576" w:rsidRPr="00533AC8">
        <w:t xml:space="preserve"> A</w:t>
      </w:r>
      <w:r w:rsidR="004B1910" w:rsidRPr="00D67ED0">
        <w:t xml:space="preserve"> </w:t>
      </w:r>
      <w:r w:rsidR="00F47576" w:rsidRPr="00533AC8">
        <w:rPr>
          <w:iCs w:val="0"/>
        </w:rPr>
        <w:t xml:space="preserve">nezná toto </w:t>
      </w:r>
      <w:r w:rsidR="005D2230">
        <w:rPr>
          <w:iCs w:val="0"/>
        </w:rPr>
        <w:t xml:space="preserve">francouzské </w:t>
      </w:r>
      <w:r w:rsidR="00F47576" w:rsidRPr="00533AC8">
        <w:rPr>
          <w:iCs w:val="0"/>
        </w:rPr>
        <w:t>DIČ, uvede ve výkazu DIČ partnera ve tvaru QV123)</w:t>
      </w:r>
      <w:r w:rsidR="004874B3">
        <w:rPr>
          <w:iCs w:val="0"/>
        </w:rPr>
        <w:t>.</w:t>
      </w:r>
    </w:p>
    <w:p w14:paraId="187112E2" w14:textId="77777777" w:rsidR="00BD2BF7" w:rsidRPr="004C1C9C" w:rsidRDefault="00BD2BF7">
      <w:pPr>
        <w:pStyle w:val="Zkladntext3"/>
        <w:tabs>
          <w:tab w:val="left" w:pos="8170"/>
          <w:tab w:val="left" w:pos="10343"/>
        </w:tabs>
      </w:pPr>
    </w:p>
    <w:p w14:paraId="44EE19DB" w14:textId="77777777" w:rsidR="00BD2BF7" w:rsidRPr="004C1C9C" w:rsidRDefault="00EA6C5A">
      <w:pPr>
        <w:pStyle w:val="Zkladntext3"/>
        <w:tabs>
          <w:tab w:val="left" w:pos="8170"/>
          <w:tab w:val="left" w:pos="10343"/>
        </w:tabs>
        <w:rPr>
          <w:i w:val="0"/>
          <w:iCs w:val="0"/>
        </w:rPr>
      </w:pPr>
      <w:r>
        <w:rPr>
          <w:i w:val="0"/>
          <w:iCs w:val="0"/>
        </w:rPr>
        <w:t>226</w:t>
      </w:r>
      <w:r w:rsidR="00BD2BF7" w:rsidRPr="004C1C9C">
        <w:rPr>
          <w:i w:val="0"/>
          <w:iCs w:val="0"/>
        </w:rPr>
        <w:t xml:space="preserve">) </w:t>
      </w:r>
      <w:r w:rsidR="00BD2BF7" w:rsidRPr="004C1C9C">
        <w:rPr>
          <w:b/>
          <w:i w:val="0"/>
          <w:iCs w:val="0"/>
        </w:rPr>
        <w:t>Zboží prodávané do jiného členského státu, které je c</w:t>
      </w:r>
      <w:r w:rsidR="00294A2C">
        <w:rPr>
          <w:b/>
          <w:i w:val="0"/>
          <w:iCs w:val="0"/>
        </w:rPr>
        <w:t>estou ze státu prodávajícího do </w:t>
      </w:r>
      <w:r w:rsidR="00BD2BF7" w:rsidRPr="004C1C9C">
        <w:rPr>
          <w:b/>
          <w:i w:val="0"/>
          <w:iCs w:val="0"/>
        </w:rPr>
        <w:t>státu kupujícího v třetím členském státě zpracované dle smlouvy</w:t>
      </w:r>
      <w:r w:rsidR="00BD2BF7" w:rsidRPr="004C1C9C">
        <w:rPr>
          <w:i w:val="0"/>
          <w:iCs w:val="0"/>
        </w:rPr>
        <w:t xml:space="preserve"> (</w:t>
      </w:r>
      <w:r w:rsidR="003E6F35">
        <w:rPr>
          <w:bCs/>
          <w:i w:val="0"/>
          <w:iCs w:val="0"/>
        </w:rPr>
        <w:t>tzv. zušlechtění na </w:t>
      </w:r>
      <w:r w:rsidR="00BD2BF7" w:rsidRPr="004C1C9C">
        <w:rPr>
          <w:bCs/>
          <w:i w:val="0"/>
          <w:iCs w:val="0"/>
        </w:rPr>
        <w:t>cestě</w:t>
      </w:r>
      <w:r w:rsidR="00BD2BF7" w:rsidRPr="004C1C9C">
        <w:rPr>
          <w:i w:val="0"/>
          <w:iCs w:val="0"/>
        </w:rPr>
        <w:t xml:space="preserve">), je prodávajícím vykazováno do Intrastatu jako zboží </w:t>
      </w:r>
      <w:r w:rsidR="0077200F">
        <w:rPr>
          <w:i w:val="0"/>
          <w:iCs w:val="0"/>
        </w:rPr>
        <w:t>vyvážené</w:t>
      </w:r>
      <w:r w:rsidR="0077200F" w:rsidRPr="004C1C9C">
        <w:rPr>
          <w:i w:val="0"/>
          <w:iCs w:val="0"/>
        </w:rPr>
        <w:t xml:space="preserve"> </w:t>
      </w:r>
      <w:r w:rsidR="00BD2BF7" w:rsidRPr="004C1C9C">
        <w:rPr>
          <w:i w:val="0"/>
          <w:iCs w:val="0"/>
        </w:rPr>
        <w:t xml:space="preserve">(prodané) do státu určení, ve kterém bude zpracováno do konečné podoby. Údaje o takovém zboží se do Výkazu uvedou podle stavu zboží, ve kterém se nachází v době </w:t>
      </w:r>
      <w:r w:rsidR="0077200F">
        <w:rPr>
          <w:i w:val="0"/>
          <w:iCs w:val="0"/>
        </w:rPr>
        <w:t xml:space="preserve">vývozu </w:t>
      </w:r>
      <w:r w:rsidR="003E6F35">
        <w:rPr>
          <w:i w:val="0"/>
          <w:iCs w:val="0"/>
        </w:rPr>
        <w:t>a s hodnotou, kterou má </w:t>
      </w:r>
      <w:r w:rsidR="00BD2BF7" w:rsidRPr="004C1C9C">
        <w:rPr>
          <w:i w:val="0"/>
          <w:iCs w:val="0"/>
        </w:rPr>
        <w:t xml:space="preserve">v době </w:t>
      </w:r>
      <w:r w:rsidR="0077200F">
        <w:rPr>
          <w:i w:val="0"/>
          <w:iCs w:val="0"/>
        </w:rPr>
        <w:t>vývozu</w:t>
      </w:r>
      <w:r w:rsidR="0077200F" w:rsidRPr="004C1C9C">
        <w:rPr>
          <w:i w:val="0"/>
          <w:iCs w:val="0"/>
        </w:rPr>
        <w:t xml:space="preserve"> </w:t>
      </w:r>
      <w:r w:rsidR="00BD2BF7" w:rsidRPr="004C1C9C">
        <w:rPr>
          <w:i w:val="0"/>
          <w:iCs w:val="0"/>
        </w:rPr>
        <w:t>(bez ceny za zpracování či zušlechtění po opuštění státu prodávajícího).</w:t>
      </w:r>
    </w:p>
    <w:p w14:paraId="7D62B169" w14:textId="77777777" w:rsidR="00BD2BF7" w:rsidRPr="004C1C9C" w:rsidRDefault="00BD2BF7">
      <w:pPr>
        <w:pStyle w:val="Zkladntext3"/>
        <w:tabs>
          <w:tab w:val="left" w:pos="8170"/>
          <w:tab w:val="left" w:pos="10343"/>
        </w:tabs>
      </w:pPr>
    </w:p>
    <w:p w14:paraId="4E3CF497" w14:textId="77777777" w:rsidR="00BD2BF7" w:rsidRPr="004C1C9C" w:rsidRDefault="00BD2BF7">
      <w:pPr>
        <w:pStyle w:val="Zkladntext3"/>
        <w:tabs>
          <w:tab w:val="left" w:pos="8170"/>
          <w:tab w:val="left" w:pos="10343"/>
        </w:tabs>
        <w:rPr>
          <w:b/>
        </w:rPr>
      </w:pPr>
      <w:r w:rsidRPr="004C1C9C">
        <w:rPr>
          <w:b/>
        </w:rPr>
        <w:t>Příklad:</w:t>
      </w:r>
    </w:p>
    <w:p w14:paraId="138030FB" w14:textId="77777777" w:rsidR="00BD2BF7" w:rsidRPr="003E6F35" w:rsidRDefault="00BD2BF7">
      <w:pPr>
        <w:pStyle w:val="Zkladntext3"/>
        <w:tabs>
          <w:tab w:val="left" w:pos="8170"/>
          <w:tab w:val="left" w:pos="10343"/>
        </w:tabs>
        <w:spacing w:before="120"/>
        <w:rPr>
          <w:i w:val="0"/>
          <w:iCs w:val="0"/>
        </w:rPr>
      </w:pPr>
      <w:r w:rsidRPr="004C1C9C">
        <w:t xml:space="preserve">Osoba v ČR (A) prodává zboží osobě ve Španělsku (B) a současně uzavře s osobou ve Francii (C) smlouvu o zpracování zboží v rámci jeho </w:t>
      </w:r>
      <w:r w:rsidR="007134CE">
        <w:t>vývozu</w:t>
      </w:r>
      <w:r w:rsidR="007134CE" w:rsidRPr="004C1C9C">
        <w:t xml:space="preserve"> </w:t>
      </w:r>
      <w:r w:rsidRPr="004C1C9C">
        <w:t xml:space="preserve">do Španělska. Zboží </w:t>
      </w:r>
      <w:r w:rsidR="003E6F35">
        <w:t>zašle nejdříve do </w:t>
      </w:r>
      <w:r w:rsidRPr="004C1C9C">
        <w:t>Francie ke zpracování dle smlouvy s požadavkem, aby po zpracování bylo přímo z Francie dopraveno jeho konečnému odběrateli ve Španělsku. O</w:t>
      </w:r>
      <w:r w:rsidR="003E6F35">
        <w:t>soba v ČR (A) vykazuje zboží do </w:t>
      </w:r>
      <w:r w:rsidRPr="004C1C9C">
        <w:t xml:space="preserve">Intrastatu v ČR jako zboží </w:t>
      </w:r>
      <w:r w:rsidR="007134CE">
        <w:t>vyvezené</w:t>
      </w:r>
      <w:r w:rsidR="007134CE" w:rsidRPr="004C1C9C">
        <w:t xml:space="preserve"> </w:t>
      </w:r>
      <w:r w:rsidRPr="004C1C9C">
        <w:t>s</w:t>
      </w:r>
      <w:r w:rsidR="003C529A">
        <w:t> </w:t>
      </w:r>
      <w:r w:rsidRPr="004C1C9C">
        <w:t>kódem</w:t>
      </w:r>
      <w:r w:rsidR="003C529A">
        <w:t xml:space="preserve"> povahy</w:t>
      </w:r>
      <w:r w:rsidRPr="004C1C9C">
        <w:t xml:space="preserve"> transakce „</w:t>
      </w:r>
      <w:r w:rsidR="0004211D">
        <w:t>42</w:t>
      </w:r>
      <w:r w:rsidRPr="004C1C9C">
        <w:t>“, do státu určení Francie</w:t>
      </w:r>
      <w:r w:rsidR="00037824">
        <w:t xml:space="preserve"> a DIČ</w:t>
      </w:r>
      <w:r w:rsidR="009E35CF">
        <w:t>em</w:t>
      </w:r>
      <w:r w:rsidR="00037824">
        <w:t xml:space="preserve"> partnera osoby C ve Francii</w:t>
      </w:r>
      <w:r w:rsidRPr="004C1C9C">
        <w:t>. Do</w:t>
      </w:r>
      <w:r w:rsidR="003E6F35">
        <w:t> </w:t>
      </w:r>
      <w:r w:rsidRPr="004C1C9C">
        <w:t xml:space="preserve">Výkazu se jako fakturovaná hodnota uvede hodnota zboží, kterou má v době, kdy opouští ČR (bez </w:t>
      </w:r>
      <w:r w:rsidRPr="003E6F35">
        <w:t>hodnoty zpracování na cestě ke konečnému odběrateli).</w:t>
      </w:r>
    </w:p>
    <w:p w14:paraId="37E3C4C8" w14:textId="77777777" w:rsidR="00BD2BF7" w:rsidRPr="003E6F35" w:rsidRDefault="00BD2BF7">
      <w:pPr>
        <w:pStyle w:val="Zkladntext3"/>
        <w:tabs>
          <w:tab w:val="left" w:pos="8170"/>
          <w:tab w:val="left" w:pos="10343"/>
        </w:tabs>
        <w:rPr>
          <w:b/>
          <w:i w:val="0"/>
          <w:iCs w:val="0"/>
        </w:rPr>
      </w:pPr>
    </w:p>
    <w:p w14:paraId="3800FDF4" w14:textId="77777777" w:rsidR="00BD2BF7" w:rsidRPr="004C1C9C" w:rsidRDefault="00EA6C5A">
      <w:pPr>
        <w:pStyle w:val="Zkladntext3"/>
        <w:tabs>
          <w:tab w:val="left" w:pos="8170"/>
          <w:tab w:val="left" w:pos="10343"/>
        </w:tabs>
        <w:rPr>
          <w:i w:val="0"/>
          <w:iCs w:val="0"/>
        </w:rPr>
      </w:pPr>
      <w:r>
        <w:rPr>
          <w:i w:val="0"/>
          <w:iCs w:val="0"/>
        </w:rPr>
        <w:t>227</w:t>
      </w:r>
      <w:r w:rsidR="00BD2BF7" w:rsidRPr="003E6F35">
        <w:rPr>
          <w:b/>
          <w:i w:val="0"/>
          <w:iCs w:val="0"/>
        </w:rPr>
        <w:t>) Zboží</w:t>
      </w:r>
      <w:r w:rsidR="00BD2BF7" w:rsidRPr="004C1C9C">
        <w:rPr>
          <w:b/>
          <w:i w:val="0"/>
          <w:iCs w:val="0"/>
        </w:rPr>
        <w:t xml:space="preserve"> nakoupené v jiném členském státě, které je c</w:t>
      </w:r>
      <w:r w:rsidR="003E6F35">
        <w:rPr>
          <w:b/>
          <w:i w:val="0"/>
          <w:iCs w:val="0"/>
        </w:rPr>
        <w:t>estou ze státu prodávajícího do </w:t>
      </w:r>
      <w:r w:rsidR="00BD2BF7" w:rsidRPr="004C1C9C">
        <w:rPr>
          <w:b/>
          <w:i w:val="0"/>
          <w:iCs w:val="0"/>
        </w:rPr>
        <w:t>státu kupujícího v třetím členském státě zpracované dle smlouvy</w:t>
      </w:r>
      <w:r w:rsidR="00BD2BF7" w:rsidRPr="004C1C9C">
        <w:rPr>
          <w:i w:val="0"/>
          <w:iCs w:val="0"/>
        </w:rPr>
        <w:t xml:space="preserve"> (</w:t>
      </w:r>
      <w:r w:rsidR="003E6F35">
        <w:rPr>
          <w:b/>
          <w:bCs/>
          <w:i w:val="0"/>
          <w:iCs w:val="0"/>
        </w:rPr>
        <w:t>tzv. zušlechtění na </w:t>
      </w:r>
      <w:r w:rsidR="00BD2BF7" w:rsidRPr="004C1C9C">
        <w:rPr>
          <w:b/>
          <w:bCs/>
          <w:i w:val="0"/>
          <w:iCs w:val="0"/>
        </w:rPr>
        <w:t>cestě</w:t>
      </w:r>
      <w:r w:rsidR="00BD2BF7" w:rsidRPr="004C1C9C">
        <w:rPr>
          <w:i w:val="0"/>
          <w:iCs w:val="0"/>
        </w:rPr>
        <w:t>), je kupujícím vykázané do Intrastatu jako zboží nakoupené (</w:t>
      </w:r>
      <w:r w:rsidR="004A6DB5">
        <w:rPr>
          <w:i w:val="0"/>
          <w:iCs w:val="0"/>
        </w:rPr>
        <w:t>dovezené</w:t>
      </w:r>
      <w:r w:rsidR="00BD2BF7" w:rsidRPr="004C1C9C">
        <w:rPr>
          <w:i w:val="0"/>
          <w:iCs w:val="0"/>
        </w:rPr>
        <w:t>) ze státu odeslání, ve kterém bylo zpracováváno do konečné podo</w:t>
      </w:r>
      <w:r w:rsidR="003E6F35">
        <w:rPr>
          <w:i w:val="0"/>
          <w:iCs w:val="0"/>
        </w:rPr>
        <w:t>by. Údaje o takovém zboží se do </w:t>
      </w:r>
      <w:r w:rsidR="00BD2BF7" w:rsidRPr="004C1C9C">
        <w:rPr>
          <w:i w:val="0"/>
          <w:iCs w:val="0"/>
        </w:rPr>
        <w:t xml:space="preserve">Výkazu </w:t>
      </w:r>
      <w:r w:rsidR="003E6F35">
        <w:rPr>
          <w:i w:val="0"/>
          <w:iCs w:val="0"/>
        </w:rPr>
        <w:t xml:space="preserve">uvedou </w:t>
      </w:r>
      <w:r w:rsidR="00BD2BF7" w:rsidRPr="004C1C9C">
        <w:rPr>
          <w:i w:val="0"/>
          <w:iCs w:val="0"/>
        </w:rPr>
        <w:t xml:space="preserve">podle stavu zboží, ve kterém se nachází v době </w:t>
      </w:r>
      <w:r w:rsidR="004A6DB5">
        <w:rPr>
          <w:i w:val="0"/>
          <w:iCs w:val="0"/>
        </w:rPr>
        <w:t>dovozu</w:t>
      </w:r>
      <w:r w:rsidR="004A6DB5" w:rsidRPr="004C1C9C">
        <w:rPr>
          <w:i w:val="0"/>
          <w:iCs w:val="0"/>
        </w:rPr>
        <w:t xml:space="preserve"> </w:t>
      </w:r>
      <w:r w:rsidR="00BD2BF7" w:rsidRPr="004C1C9C">
        <w:rPr>
          <w:i w:val="0"/>
          <w:iCs w:val="0"/>
        </w:rPr>
        <w:t xml:space="preserve">a s hodnotou, kterou má v době </w:t>
      </w:r>
      <w:r w:rsidR="004A6DB5">
        <w:rPr>
          <w:i w:val="0"/>
          <w:iCs w:val="0"/>
        </w:rPr>
        <w:t>dovozu</w:t>
      </w:r>
      <w:r w:rsidR="004A6DB5" w:rsidRPr="004C1C9C">
        <w:rPr>
          <w:i w:val="0"/>
          <w:iCs w:val="0"/>
        </w:rPr>
        <w:t xml:space="preserve"> </w:t>
      </w:r>
      <w:r w:rsidR="00BD2BF7" w:rsidRPr="004C1C9C">
        <w:rPr>
          <w:i w:val="0"/>
          <w:iCs w:val="0"/>
        </w:rPr>
        <w:t>(včetně hodnoty hrazené za z</w:t>
      </w:r>
      <w:r w:rsidR="003E6F35">
        <w:rPr>
          <w:i w:val="0"/>
          <w:iCs w:val="0"/>
        </w:rPr>
        <w:t>pracování provedené cestou). Do </w:t>
      </w:r>
      <w:r w:rsidR="00BD2BF7" w:rsidRPr="004C1C9C">
        <w:rPr>
          <w:i w:val="0"/>
          <w:iCs w:val="0"/>
        </w:rPr>
        <w:t xml:space="preserve">Intrastatu vykazovaná fakturovaná hodnota se tak bude </w:t>
      </w:r>
      <w:r w:rsidR="003E6F35">
        <w:rPr>
          <w:i w:val="0"/>
          <w:iCs w:val="0"/>
        </w:rPr>
        <w:t>rovnat součtu ceny zaplacené za </w:t>
      </w:r>
      <w:r w:rsidR="00BD2BF7" w:rsidRPr="004C1C9C">
        <w:rPr>
          <w:i w:val="0"/>
          <w:iCs w:val="0"/>
        </w:rPr>
        <w:t>zboží jeho prodávajícímu a</w:t>
      </w:r>
      <w:r w:rsidR="00294A2C">
        <w:rPr>
          <w:i w:val="0"/>
          <w:iCs w:val="0"/>
        </w:rPr>
        <w:t> </w:t>
      </w:r>
      <w:r w:rsidR="00BD2BF7" w:rsidRPr="004C1C9C">
        <w:rPr>
          <w:i w:val="0"/>
          <w:iCs w:val="0"/>
        </w:rPr>
        <w:t>ceny zaplacené jeho zpracovateli, to znamená, že bude odpovídat celkové hodnotě výrob</w:t>
      </w:r>
      <w:r w:rsidR="003E6F35">
        <w:rPr>
          <w:i w:val="0"/>
          <w:iCs w:val="0"/>
        </w:rPr>
        <w:t>ku, jak</w:t>
      </w:r>
      <w:r w:rsidR="00FA438C">
        <w:rPr>
          <w:i w:val="0"/>
          <w:iCs w:val="0"/>
        </w:rPr>
        <w:t>ou</w:t>
      </w:r>
      <w:r w:rsidR="003E6F35">
        <w:rPr>
          <w:i w:val="0"/>
          <w:iCs w:val="0"/>
        </w:rPr>
        <w:t xml:space="preserve"> má v době </w:t>
      </w:r>
      <w:r w:rsidR="004A6DB5">
        <w:rPr>
          <w:i w:val="0"/>
          <w:iCs w:val="0"/>
        </w:rPr>
        <w:t>dovozu</w:t>
      </w:r>
      <w:r w:rsidR="003E6F35">
        <w:rPr>
          <w:i w:val="0"/>
          <w:iCs w:val="0"/>
        </w:rPr>
        <w:t>.</w:t>
      </w:r>
    </w:p>
    <w:p w14:paraId="191B568E" w14:textId="77777777" w:rsidR="00BD2BF7" w:rsidRPr="004C1C9C" w:rsidRDefault="00BD2BF7">
      <w:pPr>
        <w:pStyle w:val="Zkladntext3"/>
        <w:tabs>
          <w:tab w:val="left" w:pos="8170"/>
          <w:tab w:val="left" w:pos="10343"/>
        </w:tabs>
      </w:pPr>
    </w:p>
    <w:p w14:paraId="48D4420E" w14:textId="77777777" w:rsidR="00BD2BF7" w:rsidRPr="004C1C9C" w:rsidRDefault="00BD2BF7">
      <w:pPr>
        <w:pStyle w:val="Zkladntext3"/>
        <w:tabs>
          <w:tab w:val="left" w:pos="8170"/>
          <w:tab w:val="left" w:pos="10343"/>
        </w:tabs>
        <w:rPr>
          <w:b/>
        </w:rPr>
      </w:pPr>
      <w:r w:rsidRPr="004C1C9C">
        <w:rPr>
          <w:b/>
        </w:rPr>
        <w:t>Příklad:</w:t>
      </w:r>
    </w:p>
    <w:p w14:paraId="11F6DCF8" w14:textId="77777777" w:rsidR="00BD2BF7" w:rsidRPr="004C1C9C" w:rsidRDefault="00BD2BF7">
      <w:pPr>
        <w:pStyle w:val="Zkladntext3"/>
        <w:tabs>
          <w:tab w:val="left" w:pos="8170"/>
          <w:tab w:val="left" w:pos="10343"/>
        </w:tabs>
        <w:spacing w:before="120"/>
      </w:pPr>
      <w:r w:rsidRPr="004C1C9C">
        <w:t xml:space="preserve">Osoba v ČR (A) nakupuje zboží od osoby ve Španělsku (B), ale zboží obdrží z Francie, kde bylo v průběhu cesty od prodávajícího (B) na základě smlouvy o zpracování s francouzským zpracovatelem osobou (C) </w:t>
      </w:r>
      <w:r w:rsidR="0048274F">
        <w:t>zpracováno</w:t>
      </w:r>
      <w:r w:rsidRPr="004C1C9C">
        <w:t xml:space="preserve">. Osoba v ČR vykazuje zboží do Intrastatu jako zboží </w:t>
      </w:r>
      <w:r w:rsidR="0067535F">
        <w:t>dovezené</w:t>
      </w:r>
      <w:r w:rsidR="0067535F" w:rsidRPr="004C1C9C">
        <w:t xml:space="preserve"> </w:t>
      </w:r>
      <w:r w:rsidRPr="004C1C9C">
        <w:t>do ČR, s</w:t>
      </w:r>
      <w:r w:rsidR="0048274F">
        <w:t> </w:t>
      </w:r>
      <w:r w:rsidRPr="004C1C9C">
        <w:t>kódem</w:t>
      </w:r>
      <w:r w:rsidR="0048274F">
        <w:t xml:space="preserve"> povahy</w:t>
      </w:r>
      <w:r w:rsidRPr="004C1C9C">
        <w:t xml:space="preserve"> transakce „</w:t>
      </w:r>
      <w:r w:rsidR="00453B9F">
        <w:t>52</w:t>
      </w:r>
      <w:r w:rsidRPr="004C1C9C">
        <w:t xml:space="preserve">“, </w:t>
      </w:r>
      <w:r w:rsidR="0048274F">
        <w:t>s</w:t>
      </w:r>
      <w:r w:rsidRPr="004C1C9C">
        <w:t>e zem</w:t>
      </w:r>
      <w:r w:rsidR="0048274F">
        <w:t>í</w:t>
      </w:r>
      <w:r w:rsidRPr="004C1C9C">
        <w:t xml:space="preserve"> odeslání Francie a s hodnotou zahrnující jak cenu uhrazenou španělskému prodávajícímu tak i francouzskému zpracovateli.</w:t>
      </w:r>
    </w:p>
    <w:p w14:paraId="4687CD51" w14:textId="77777777" w:rsidR="00BD2BF7" w:rsidRPr="004C1C9C" w:rsidRDefault="00BD2BF7" w:rsidP="00B91A13">
      <w:pPr>
        <w:pStyle w:val="Nadpis2"/>
      </w:pPr>
      <w:bookmarkStart w:id="77" w:name="_Toc88467060"/>
      <w:r w:rsidRPr="004C1C9C">
        <w:t>17.2. Třístranné obchody mezi osobami ze dvou členských států</w:t>
      </w:r>
      <w:bookmarkEnd w:id="77"/>
    </w:p>
    <w:p w14:paraId="62DC713E" w14:textId="77777777" w:rsidR="00BD2BF7" w:rsidRPr="004C1C9C" w:rsidRDefault="00EA6C5A">
      <w:pPr>
        <w:jc w:val="both"/>
      </w:pPr>
      <w:r>
        <w:t>228</w:t>
      </w:r>
      <w:r w:rsidR="00BD2BF7" w:rsidRPr="004C1C9C">
        <w:t xml:space="preserve">) </w:t>
      </w:r>
      <w:r w:rsidR="00BD2BF7" w:rsidRPr="004C1C9C">
        <w:rPr>
          <w:b/>
          <w:bCs/>
        </w:rPr>
        <w:t>Zbožovou transakci, při níž osoba A nakupuje zboží od osoby B ze stejného členského státu a prodává ho třetí osobě C z jiného členského státu</w:t>
      </w:r>
      <w:r w:rsidR="00BD2BF7" w:rsidRPr="004C1C9C">
        <w:t xml:space="preserve">, do Intrastatu vykazuje jako zboží </w:t>
      </w:r>
      <w:r w:rsidR="004427E0">
        <w:t>vyvezené</w:t>
      </w:r>
      <w:r w:rsidR="004427E0" w:rsidRPr="004C1C9C">
        <w:t xml:space="preserve"> </w:t>
      </w:r>
      <w:r w:rsidR="00BD2BF7" w:rsidRPr="004C1C9C">
        <w:t>osob</w:t>
      </w:r>
      <w:r w:rsidR="00082D45">
        <w:t>a</w:t>
      </w:r>
      <w:r w:rsidR="00BD2BF7" w:rsidRPr="004C1C9C">
        <w:t xml:space="preserve"> A. Zpravodajskou jednotko</w:t>
      </w:r>
      <w:r w:rsidR="003E6F35">
        <w:t>u je tak osoba, která zboží do </w:t>
      </w:r>
      <w:r w:rsidR="00BD2BF7" w:rsidRPr="004C1C9C">
        <w:t xml:space="preserve">jiného členského státu prodává, přiznává ho k DPH jako dodané do jiného členského státu a uvádí o něm informace do souhrnného hlášení k DPH (tzv. VIES). To platí i v případech, kdy zboží osobě C v jiném členském státě </w:t>
      </w:r>
      <w:r w:rsidR="004427E0">
        <w:t>vyváží</w:t>
      </w:r>
      <w:r w:rsidR="004427E0" w:rsidRPr="004C1C9C">
        <w:t xml:space="preserve"> </w:t>
      </w:r>
      <w:r w:rsidR="00BD2BF7" w:rsidRPr="004C1C9C">
        <w:t xml:space="preserve">přímo osoba B. Není totiž rozhodující, zda zboží do jiného členského státu bylo </w:t>
      </w:r>
      <w:r w:rsidR="004427E0">
        <w:t>vyvezeno</w:t>
      </w:r>
      <w:r w:rsidR="004427E0" w:rsidRPr="004C1C9C">
        <w:t xml:space="preserve"> </w:t>
      </w:r>
      <w:r w:rsidR="00BD2BF7" w:rsidRPr="004C1C9C">
        <w:t>anebo d</w:t>
      </w:r>
      <w:r w:rsidR="003E6F35">
        <w:t>opraveno přímo osobou, která je </w:t>
      </w:r>
      <w:r w:rsidR="00BD2BF7" w:rsidRPr="004C1C9C">
        <w:t>prodala partnerovi ve s</w:t>
      </w:r>
      <w:r w:rsidR="00294A2C">
        <w:t>vé zemi a </w:t>
      </w:r>
      <w:r w:rsidR="00BD2BF7" w:rsidRPr="004C1C9C">
        <w:t>v daňovém přiznání uvádí transakci jako vnitrostátní plnění nebo bylo kupujícímu z jiného členského státu dopravováno přímo jeho obchodním partne</w:t>
      </w:r>
      <w:r w:rsidR="00294A2C">
        <w:t>rem. Podobně se postupuje i při </w:t>
      </w:r>
      <w:r w:rsidR="00BD2BF7" w:rsidRPr="004C1C9C">
        <w:t>bezúplatných dodávkách zboží nebo obchodních transakcích</w:t>
      </w:r>
      <w:r w:rsidR="00082D45">
        <w:t>,</w:t>
      </w:r>
      <w:r w:rsidR="00BD2BF7" w:rsidRPr="004C1C9C">
        <w:t xml:space="preserve"> jejichž účelem je zpracování zboží dle smlouvy. Osobou, která má povinnost uvést údaje o</w:t>
      </w:r>
      <w:r w:rsidR="00294A2C">
        <w:t xml:space="preserve"> takové transakci do Výkazu pro </w:t>
      </w:r>
      <w:r w:rsidR="00BD2BF7" w:rsidRPr="004C1C9C">
        <w:t xml:space="preserve">Intrastat je jednoznačně vždy ta zpravodajská jednotka, která je obchodním partnerem osoby z jiného členského státu, přičemž není rozhodující, zda je také osobou z jejíž adresy je zásilka zboží do jiného členského státu </w:t>
      </w:r>
      <w:r w:rsidR="004427E0">
        <w:t>vyvážena</w:t>
      </w:r>
      <w:r w:rsidR="00BD2BF7" w:rsidRPr="004C1C9C">
        <w:t>.</w:t>
      </w:r>
    </w:p>
    <w:p w14:paraId="6C8BE596" w14:textId="4C329AA0" w:rsidR="005B1FA5" w:rsidRDefault="005B1FA5">
      <w:pPr>
        <w:pStyle w:val="Zkladntext3"/>
      </w:pPr>
    </w:p>
    <w:p w14:paraId="4DF3AD58" w14:textId="77777777" w:rsidR="00BD2BF7" w:rsidRPr="004C1C9C" w:rsidRDefault="00BD2BF7">
      <w:pPr>
        <w:pStyle w:val="Zkladntext3"/>
        <w:rPr>
          <w:b/>
        </w:rPr>
      </w:pPr>
      <w:r w:rsidRPr="004C1C9C">
        <w:rPr>
          <w:b/>
        </w:rPr>
        <w:t>Příklad:</w:t>
      </w:r>
    </w:p>
    <w:p w14:paraId="184DDA92" w14:textId="77777777" w:rsidR="00BD2BF7" w:rsidRPr="004C1C9C" w:rsidRDefault="00BD2BF7">
      <w:pPr>
        <w:pStyle w:val="Zkladntext3"/>
        <w:spacing w:before="120"/>
      </w:pPr>
      <w:r w:rsidRPr="004C1C9C">
        <w:t xml:space="preserve">Osoba v ČR (A) nakupuje zboží od jiné osoby v ČR (B) a prodává ho osobě (C) do Německa. Bez ohledu na skutečnost, zda zboží </w:t>
      </w:r>
      <w:r w:rsidR="00FF66C7">
        <w:t>vyváží</w:t>
      </w:r>
      <w:r w:rsidR="00FF66C7" w:rsidRPr="004C1C9C">
        <w:t xml:space="preserve"> </w:t>
      </w:r>
      <w:r w:rsidRPr="004C1C9C">
        <w:t xml:space="preserve">do Německa osoba A nebo B, jako zboží </w:t>
      </w:r>
      <w:r w:rsidR="00FF66C7">
        <w:t>vyvezené</w:t>
      </w:r>
      <w:r w:rsidRPr="004C1C9C">
        <w:t>, bude vždy d</w:t>
      </w:r>
      <w:r w:rsidR="003E6F35">
        <w:t>o Výkazu deklarováno osobou A</w:t>
      </w:r>
      <w:r w:rsidR="002B6DDB">
        <w:t xml:space="preserve"> s uvedením DIČ partnera osoby C v Německu</w:t>
      </w:r>
      <w:r w:rsidR="003E6F35">
        <w:t>.</w:t>
      </w:r>
    </w:p>
    <w:p w14:paraId="7DC6BF18" w14:textId="77777777" w:rsidR="00BD2BF7" w:rsidRPr="004C1C9C" w:rsidRDefault="00BD2BF7">
      <w:pPr>
        <w:pStyle w:val="Zkladntext3"/>
      </w:pPr>
    </w:p>
    <w:p w14:paraId="4C9DF46E" w14:textId="77777777" w:rsidR="00BD2BF7" w:rsidRPr="004C1C9C" w:rsidRDefault="00BD2BF7" w:rsidP="000E39CD">
      <w:pPr>
        <w:jc w:val="both"/>
      </w:pPr>
      <w:r w:rsidRPr="004C1C9C">
        <w:t>2</w:t>
      </w:r>
      <w:r w:rsidR="00EA6C5A">
        <w:t>29</w:t>
      </w:r>
      <w:r w:rsidRPr="004C1C9C">
        <w:t xml:space="preserve">) Zbožovou transakci, při níž </w:t>
      </w:r>
      <w:r w:rsidRPr="004C1C9C">
        <w:rPr>
          <w:b/>
          <w:bCs/>
        </w:rPr>
        <w:t xml:space="preserve">osoba A z jednoho členského státu prodává zboží osobě B z druhého členského státu a přímo je dodává třetí osobě </w:t>
      </w:r>
      <w:r w:rsidR="003E6F35">
        <w:rPr>
          <w:b/>
          <w:bCs/>
        </w:rPr>
        <w:t>C z členského státu, který je i </w:t>
      </w:r>
      <w:r w:rsidRPr="004C1C9C">
        <w:rPr>
          <w:b/>
          <w:bCs/>
        </w:rPr>
        <w:t xml:space="preserve">státem jeho obchodního partnera – kupujícího </w:t>
      </w:r>
      <w:r w:rsidRPr="004C1C9C">
        <w:t xml:space="preserve">(osoby B a C jsou z jednoho státu), vykazuje do Intrastatu ve státě </w:t>
      </w:r>
      <w:r w:rsidR="00FD564B">
        <w:t>dovozu</w:t>
      </w:r>
      <w:r w:rsidR="00FD564B" w:rsidRPr="004C1C9C">
        <w:t xml:space="preserve"> </w:t>
      </w:r>
      <w:r w:rsidRPr="004C1C9C">
        <w:t>ta osoba, která zboží v ji</w:t>
      </w:r>
      <w:r w:rsidR="00F00E75">
        <w:t>ném členském státě pořídila, to </w:t>
      </w:r>
      <w:r w:rsidR="00294A2C">
        <w:t>je </w:t>
      </w:r>
      <w:r w:rsidRPr="004C1C9C">
        <w:t>osoba B. To znamená ta osoba, která přiznala k DPH pořízení zboží z jiného členského státu a na níž byl prodávajícím vyhotoven daňový doklad při dodání zboží do jiného členského státu. Skutečný adresát a příjemce zboží, osoba C, která zboží nakupuje od osoby B ve stejném členském státě, zboží do Intrastatu nevykazuje. Podobně se postupuje i při bezúplatných dodávkách zboží nebo obchodních transakcích</w:t>
      </w:r>
      <w:r w:rsidR="00082D45">
        <w:t>,</w:t>
      </w:r>
      <w:r w:rsidRPr="004C1C9C">
        <w:t xml:space="preserve"> jejichž účelem je zpracování zboží dle smlouvy. Osobou, která má povinnost uvést údaje o</w:t>
      </w:r>
      <w:r w:rsidR="00F00E75">
        <w:t xml:space="preserve"> takové transakci do Výkazu pro </w:t>
      </w:r>
      <w:r w:rsidR="00294A2C">
        <w:t>Intrastat je </w:t>
      </w:r>
      <w:r w:rsidRPr="004C1C9C">
        <w:t>jednoznačně vždy ta zpravodajská jednotka, která je obchodním partnerem osoby z jiného členského státu, přičemž není rozhodující, zda je také osobou na jejíž adres</w:t>
      </w:r>
      <w:r w:rsidR="00F00E75">
        <w:t>u je </w:t>
      </w:r>
      <w:r w:rsidRPr="004C1C9C">
        <w:t>zásilka zboží adresována a z j</w:t>
      </w:r>
      <w:r w:rsidR="00F00E75">
        <w:t>iného členského státu doručena.</w:t>
      </w:r>
    </w:p>
    <w:p w14:paraId="62B6EB69" w14:textId="77777777" w:rsidR="00706F84" w:rsidRDefault="00706F84">
      <w:pPr>
        <w:pStyle w:val="Zkladntext3"/>
        <w:rPr>
          <w:b/>
        </w:rPr>
      </w:pPr>
    </w:p>
    <w:p w14:paraId="1E7217FA" w14:textId="77777777" w:rsidR="00BD2BF7" w:rsidRPr="004C1C9C" w:rsidRDefault="00BD2BF7">
      <w:pPr>
        <w:pStyle w:val="Zkladntext3"/>
        <w:rPr>
          <w:b/>
        </w:rPr>
      </w:pPr>
      <w:r w:rsidRPr="004C1C9C">
        <w:rPr>
          <w:b/>
        </w:rPr>
        <w:t>Příklad:</w:t>
      </w:r>
    </w:p>
    <w:p w14:paraId="1A0E9CD4" w14:textId="77777777" w:rsidR="00BD2BF7" w:rsidRPr="004C1C9C" w:rsidRDefault="00BD2BF7">
      <w:pPr>
        <w:pStyle w:val="Zkladntext3"/>
        <w:spacing w:before="120"/>
      </w:pPr>
      <w:r w:rsidRPr="004C1C9C">
        <w:t xml:space="preserve">Osoba v Německu (C) prodává zboží osobě v ČR (A), ale zasílá ho jiné osobě v ČR (B). Skutečný příjemce zboží, česká osoba B, toto zboží nakupuje od české osoby A. </w:t>
      </w:r>
      <w:r w:rsidR="002D3F93">
        <w:t>Dovoz</w:t>
      </w:r>
      <w:r w:rsidR="002D3F93" w:rsidRPr="004C1C9C">
        <w:t xml:space="preserve"> </w:t>
      </w:r>
      <w:r w:rsidRPr="004C1C9C">
        <w:t>zboží v Č</w:t>
      </w:r>
      <w:r w:rsidR="00F00E75">
        <w:t>R vykáže do Intrastatu osoba A.</w:t>
      </w:r>
    </w:p>
    <w:p w14:paraId="3DA31DAC" w14:textId="77777777" w:rsidR="00BD2BF7" w:rsidRPr="004C1C9C" w:rsidRDefault="00BD2BF7">
      <w:pPr>
        <w:pStyle w:val="Zkladntext3"/>
        <w:tabs>
          <w:tab w:val="left" w:pos="8170"/>
          <w:tab w:val="left" w:pos="10343"/>
        </w:tabs>
        <w:rPr>
          <w:i w:val="0"/>
          <w:iCs w:val="0"/>
        </w:rPr>
      </w:pPr>
    </w:p>
    <w:p w14:paraId="35B63337" w14:textId="77777777" w:rsidR="00BD2BF7" w:rsidRPr="004C1C9C" w:rsidRDefault="00BD2BF7">
      <w:pPr>
        <w:pStyle w:val="Zkladntext3"/>
        <w:tabs>
          <w:tab w:val="left" w:pos="8170"/>
          <w:tab w:val="left" w:pos="10343"/>
        </w:tabs>
        <w:rPr>
          <w:i w:val="0"/>
          <w:iCs w:val="0"/>
        </w:rPr>
      </w:pPr>
      <w:r w:rsidRPr="004C1C9C">
        <w:rPr>
          <w:i w:val="0"/>
          <w:iCs w:val="0"/>
        </w:rPr>
        <w:t>2</w:t>
      </w:r>
      <w:r w:rsidR="00EA6C5A">
        <w:rPr>
          <w:i w:val="0"/>
          <w:iCs w:val="0"/>
        </w:rPr>
        <w:t>30</w:t>
      </w:r>
      <w:r w:rsidRPr="004C1C9C">
        <w:rPr>
          <w:i w:val="0"/>
          <w:iCs w:val="0"/>
        </w:rPr>
        <w:t xml:space="preserve">) Zboží obdržené z jiného členského státu ke zpracování dle smlouvy a </w:t>
      </w:r>
      <w:r w:rsidRPr="004C1C9C">
        <w:rPr>
          <w:b/>
          <w:bCs/>
          <w:i w:val="0"/>
          <w:iCs w:val="0"/>
        </w:rPr>
        <w:t>po provedení zpracovatelské operace předávané k provedení další zpracovatelské operace jinému zpracovateli ve stejném státě,</w:t>
      </w:r>
      <w:r w:rsidRPr="004C1C9C">
        <w:rPr>
          <w:i w:val="0"/>
          <w:iCs w:val="0"/>
        </w:rPr>
        <w:t xml:space="preserve"> vykáže do Intrastatu první zpr</w:t>
      </w:r>
      <w:r w:rsidR="00F00E75">
        <w:rPr>
          <w:i w:val="0"/>
          <w:iCs w:val="0"/>
        </w:rPr>
        <w:t xml:space="preserve">acovatel, jako zboží </w:t>
      </w:r>
      <w:r w:rsidR="006D1083">
        <w:rPr>
          <w:i w:val="0"/>
          <w:iCs w:val="0"/>
        </w:rPr>
        <w:t xml:space="preserve">dovezené </w:t>
      </w:r>
      <w:r w:rsidR="00F00E75">
        <w:rPr>
          <w:i w:val="0"/>
          <w:iCs w:val="0"/>
        </w:rPr>
        <w:t>ke </w:t>
      </w:r>
      <w:r w:rsidRPr="004C1C9C">
        <w:rPr>
          <w:i w:val="0"/>
          <w:iCs w:val="0"/>
        </w:rPr>
        <w:t>zpracování dle smlouvy s kódem povahy transakce „41“ n</w:t>
      </w:r>
      <w:r w:rsidR="00F00E75">
        <w:rPr>
          <w:i w:val="0"/>
          <w:iCs w:val="0"/>
        </w:rPr>
        <w:t>ebo „42“. S kódem „41“ má-li se </w:t>
      </w:r>
      <w:r w:rsidRPr="004C1C9C">
        <w:rPr>
          <w:i w:val="0"/>
          <w:iCs w:val="0"/>
        </w:rPr>
        <w:t xml:space="preserve">zpracovaný výrobek vrátit do státu, ze kterého bylo </w:t>
      </w:r>
      <w:r w:rsidR="006D1083">
        <w:rPr>
          <w:i w:val="0"/>
          <w:iCs w:val="0"/>
        </w:rPr>
        <w:t>vyvezeno</w:t>
      </w:r>
      <w:r w:rsidR="006D1083" w:rsidRPr="004C1C9C">
        <w:rPr>
          <w:i w:val="0"/>
          <w:iCs w:val="0"/>
        </w:rPr>
        <w:t xml:space="preserve"> </w:t>
      </w:r>
      <w:r w:rsidRPr="004C1C9C">
        <w:rPr>
          <w:i w:val="0"/>
          <w:iCs w:val="0"/>
        </w:rPr>
        <w:t xml:space="preserve">zboží určené ke zpracování nebo s kódem „42“, předpokládá-li se, že zpracované zboží bude </w:t>
      </w:r>
      <w:r w:rsidR="006D1083">
        <w:rPr>
          <w:i w:val="0"/>
          <w:iCs w:val="0"/>
        </w:rPr>
        <w:t>vyvezeno</w:t>
      </w:r>
      <w:r w:rsidR="006D1083" w:rsidRPr="004C1C9C">
        <w:rPr>
          <w:i w:val="0"/>
          <w:iCs w:val="0"/>
        </w:rPr>
        <w:t xml:space="preserve"> </w:t>
      </w:r>
      <w:r w:rsidRPr="004C1C9C">
        <w:rPr>
          <w:i w:val="0"/>
          <w:iCs w:val="0"/>
        </w:rPr>
        <w:t xml:space="preserve">do jiného státu, než ze kterého bylo </w:t>
      </w:r>
      <w:r w:rsidR="006D1083">
        <w:rPr>
          <w:i w:val="0"/>
          <w:iCs w:val="0"/>
        </w:rPr>
        <w:t>dovezeno</w:t>
      </w:r>
      <w:r w:rsidR="006D1083" w:rsidRPr="004C1C9C">
        <w:rPr>
          <w:i w:val="0"/>
          <w:iCs w:val="0"/>
        </w:rPr>
        <w:t xml:space="preserve"> </w:t>
      </w:r>
      <w:r w:rsidRPr="004C1C9C">
        <w:rPr>
          <w:i w:val="0"/>
          <w:iCs w:val="0"/>
        </w:rPr>
        <w:t xml:space="preserve">zboží ke zpracování. Druhý zpracovatel, který na zboží provede další operaci a přepracované zboží </w:t>
      </w:r>
      <w:r w:rsidR="006D1083">
        <w:rPr>
          <w:i w:val="0"/>
          <w:iCs w:val="0"/>
        </w:rPr>
        <w:t>vyveze</w:t>
      </w:r>
      <w:r w:rsidR="006D1083" w:rsidRPr="004C1C9C">
        <w:rPr>
          <w:i w:val="0"/>
          <w:iCs w:val="0"/>
        </w:rPr>
        <w:t xml:space="preserve"> </w:t>
      </w:r>
      <w:r w:rsidRPr="004C1C9C">
        <w:rPr>
          <w:i w:val="0"/>
          <w:iCs w:val="0"/>
        </w:rPr>
        <w:t>(vrátí v</w:t>
      </w:r>
      <w:r w:rsidR="00082D45">
        <w:rPr>
          <w:i w:val="0"/>
          <w:iCs w:val="0"/>
        </w:rPr>
        <w:t>e zpracovaném</w:t>
      </w:r>
      <w:r w:rsidR="00F00E75">
        <w:rPr>
          <w:i w:val="0"/>
          <w:iCs w:val="0"/>
        </w:rPr>
        <w:t xml:space="preserve"> stavu) do členského státu, ze </w:t>
      </w:r>
      <w:r w:rsidRPr="004C1C9C">
        <w:rPr>
          <w:i w:val="0"/>
          <w:iCs w:val="0"/>
        </w:rPr>
        <w:t xml:space="preserve">kterého bylo </w:t>
      </w:r>
      <w:r w:rsidR="006D1083">
        <w:rPr>
          <w:i w:val="0"/>
          <w:iCs w:val="0"/>
        </w:rPr>
        <w:t>dovezeno</w:t>
      </w:r>
      <w:r w:rsidR="006D1083" w:rsidRPr="004C1C9C">
        <w:rPr>
          <w:i w:val="0"/>
          <w:iCs w:val="0"/>
        </w:rPr>
        <w:t xml:space="preserve"> </w:t>
      </w:r>
      <w:r w:rsidRPr="004C1C9C">
        <w:rPr>
          <w:i w:val="0"/>
          <w:iCs w:val="0"/>
        </w:rPr>
        <w:t>zboží ke zpracování, vykáže do Intrastatu informace o tomto zboží s</w:t>
      </w:r>
      <w:r w:rsidR="003C529A">
        <w:rPr>
          <w:i w:val="0"/>
          <w:iCs w:val="0"/>
        </w:rPr>
        <w:t> </w:t>
      </w:r>
      <w:r w:rsidRPr="004C1C9C">
        <w:rPr>
          <w:i w:val="0"/>
          <w:iCs w:val="0"/>
        </w:rPr>
        <w:t>kódem</w:t>
      </w:r>
      <w:r w:rsidR="003C529A">
        <w:rPr>
          <w:i w:val="0"/>
          <w:iCs w:val="0"/>
        </w:rPr>
        <w:t xml:space="preserve"> povahy</w:t>
      </w:r>
      <w:r w:rsidRPr="004C1C9C">
        <w:rPr>
          <w:i w:val="0"/>
          <w:iCs w:val="0"/>
        </w:rPr>
        <w:t xml:space="preserve"> transakce „51“, jako zboží po zpracování dle smlouvy s nomenklaturním zbožovým zařazením odpovídajícím stavu zboží při jeho </w:t>
      </w:r>
      <w:r w:rsidR="006D1083">
        <w:rPr>
          <w:i w:val="0"/>
          <w:iCs w:val="0"/>
        </w:rPr>
        <w:t>vývozu</w:t>
      </w:r>
      <w:r w:rsidR="006D1083" w:rsidRPr="004C1C9C">
        <w:rPr>
          <w:i w:val="0"/>
          <w:iCs w:val="0"/>
        </w:rPr>
        <w:t xml:space="preserve"> </w:t>
      </w:r>
      <w:r w:rsidRPr="004C1C9C">
        <w:rPr>
          <w:i w:val="0"/>
          <w:iCs w:val="0"/>
        </w:rPr>
        <w:t xml:space="preserve">a s hodnotou odpovídající celkové hodnotě </w:t>
      </w:r>
      <w:r w:rsidR="006D1083">
        <w:rPr>
          <w:i w:val="0"/>
          <w:iCs w:val="0"/>
        </w:rPr>
        <w:t>vyváženého</w:t>
      </w:r>
      <w:r w:rsidR="006D1083" w:rsidRPr="004C1C9C">
        <w:rPr>
          <w:i w:val="0"/>
          <w:iCs w:val="0"/>
        </w:rPr>
        <w:t xml:space="preserve"> </w:t>
      </w:r>
      <w:r w:rsidRPr="004C1C9C">
        <w:rPr>
          <w:i w:val="0"/>
          <w:iCs w:val="0"/>
        </w:rPr>
        <w:t>výrobku po kompletním zpracování oběma zpracovateli. S kódem povahy transakce „51“</w:t>
      </w:r>
      <w:r w:rsidR="00C42D9F">
        <w:rPr>
          <w:i w:val="0"/>
          <w:iCs w:val="0"/>
        </w:rPr>
        <w:t xml:space="preserve"> tak</w:t>
      </w:r>
      <w:r w:rsidRPr="004C1C9C">
        <w:rPr>
          <w:i w:val="0"/>
          <w:iCs w:val="0"/>
        </w:rPr>
        <w:t xml:space="preserve"> vykáže druhý zpracovatel </w:t>
      </w:r>
      <w:r w:rsidR="006D1083">
        <w:rPr>
          <w:i w:val="0"/>
          <w:iCs w:val="0"/>
        </w:rPr>
        <w:t>vývoz</w:t>
      </w:r>
      <w:r w:rsidR="006D1083" w:rsidRPr="004C1C9C">
        <w:rPr>
          <w:i w:val="0"/>
          <w:iCs w:val="0"/>
        </w:rPr>
        <w:t xml:space="preserve"> </w:t>
      </w:r>
      <w:r w:rsidRPr="004C1C9C">
        <w:rPr>
          <w:i w:val="0"/>
          <w:iCs w:val="0"/>
        </w:rPr>
        <w:t xml:space="preserve">zboží po jeho zpracování dle smlouvy v případě, že je </w:t>
      </w:r>
      <w:r w:rsidR="006D1083">
        <w:rPr>
          <w:i w:val="0"/>
          <w:iCs w:val="0"/>
        </w:rPr>
        <w:t>vyváženo</w:t>
      </w:r>
      <w:r w:rsidR="006D1083" w:rsidRPr="004C1C9C">
        <w:rPr>
          <w:i w:val="0"/>
          <w:iCs w:val="0"/>
        </w:rPr>
        <w:t xml:space="preserve"> </w:t>
      </w:r>
      <w:r w:rsidRPr="004C1C9C">
        <w:rPr>
          <w:i w:val="0"/>
          <w:iCs w:val="0"/>
        </w:rPr>
        <w:t>do stejného státu, ze</w:t>
      </w:r>
      <w:r w:rsidR="00F00E75">
        <w:rPr>
          <w:i w:val="0"/>
          <w:iCs w:val="0"/>
        </w:rPr>
        <w:t xml:space="preserve"> kterého přišlo zboží určené ke </w:t>
      </w:r>
      <w:r w:rsidRPr="004C1C9C">
        <w:rPr>
          <w:i w:val="0"/>
          <w:iCs w:val="0"/>
        </w:rPr>
        <w:t xml:space="preserve">zpracování. </w:t>
      </w:r>
      <w:r w:rsidR="0096730E">
        <w:rPr>
          <w:i w:val="0"/>
          <w:iCs w:val="0"/>
        </w:rPr>
        <w:t xml:space="preserve">V případě </w:t>
      </w:r>
      <w:r w:rsidR="006D1083">
        <w:rPr>
          <w:i w:val="0"/>
          <w:iCs w:val="0"/>
        </w:rPr>
        <w:t>vývozu</w:t>
      </w:r>
      <w:r w:rsidR="006D1083" w:rsidRPr="004C1C9C">
        <w:rPr>
          <w:i w:val="0"/>
          <w:iCs w:val="0"/>
        </w:rPr>
        <w:t xml:space="preserve"> </w:t>
      </w:r>
      <w:r w:rsidRPr="004C1C9C">
        <w:rPr>
          <w:i w:val="0"/>
          <w:iCs w:val="0"/>
        </w:rPr>
        <w:t xml:space="preserve">zpracovaného výrobku do jiného státu než ze kterého bylo </w:t>
      </w:r>
      <w:r w:rsidR="006D1083">
        <w:rPr>
          <w:i w:val="0"/>
          <w:iCs w:val="0"/>
        </w:rPr>
        <w:t>dovezeno</w:t>
      </w:r>
      <w:r w:rsidR="006D1083" w:rsidRPr="004C1C9C">
        <w:rPr>
          <w:i w:val="0"/>
          <w:iCs w:val="0"/>
        </w:rPr>
        <w:t xml:space="preserve"> </w:t>
      </w:r>
      <w:r w:rsidRPr="004C1C9C">
        <w:rPr>
          <w:i w:val="0"/>
          <w:iCs w:val="0"/>
        </w:rPr>
        <w:t xml:space="preserve">zboží ke zpracování vykáže s kódem povahy transakce „52“. Nemá-li první zpracovatel vůbec žádné informace o tom, kam zboží po zpracování u druhého zpracovatele bude </w:t>
      </w:r>
      <w:r w:rsidR="006D1083">
        <w:rPr>
          <w:i w:val="0"/>
          <w:iCs w:val="0"/>
        </w:rPr>
        <w:t>vyvezeno</w:t>
      </w:r>
      <w:r w:rsidRPr="004C1C9C">
        <w:rPr>
          <w:i w:val="0"/>
          <w:iCs w:val="0"/>
        </w:rPr>
        <w:t xml:space="preserve">, vykáže </w:t>
      </w:r>
      <w:r w:rsidR="006D1083">
        <w:rPr>
          <w:i w:val="0"/>
          <w:iCs w:val="0"/>
        </w:rPr>
        <w:t>dovoz</w:t>
      </w:r>
      <w:r w:rsidR="006D1083" w:rsidRPr="004C1C9C">
        <w:rPr>
          <w:i w:val="0"/>
          <w:iCs w:val="0"/>
        </w:rPr>
        <w:t xml:space="preserve"> </w:t>
      </w:r>
      <w:r w:rsidRPr="004C1C9C">
        <w:rPr>
          <w:i w:val="0"/>
          <w:iCs w:val="0"/>
        </w:rPr>
        <w:t xml:space="preserve">zboží ke zpracování s kódem povahy transakce „41“. Nemá-li druhý zpracovatel žádné informace o tom, z kterého státu bylo </w:t>
      </w:r>
      <w:r w:rsidR="006D1083">
        <w:rPr>
          <w:i w:val="0"/>
          <w:iCs w:val="0"/>
        </w:rPr>
        <w:t>dovezeno</w:t>
      </w:r>
      <w:r w:rsidR="006D1083" w:rsidRPr="004C1C9C">
        <w:rPr>
          <w:i w:val="0"/>
          <w:iCs w:val="0"/>
        </w:rPr>
        <w:t xml:space="preserve"> </w:t>
      </w:r>
      <w:r w:rsidRPr="004C1C9C">
        <w:rPr>
          <w:i w:val="0"/>
          <w:iCs w:val="0"/>
        </w:rPr>
        <w:t xml:space="preserve">zboží ke zpracování, </w:t>
      </w:r>
      <w:r w:rsidR="006D1083">
        <w:rPr>
          <w:i w:val="0"/>
          <w:iCs w:val="0"/>
        </w:rPr>
        <w:t>vývoz</w:t>
      </w:r>
      <w:r w:rsidR="006D1083" w:rsidRPr="004C1C9C">
        <w:rPr>
          <w:i w:val="0"/>
          <w:iCs w:val="0"/>
        </w:rPr>
        <w:t xml:space="preserve"> </w:t>
      </w:r>
      <w:r w:rsidRPr="004C1C9C">
        <w:rPr>
          <w:i w:val="0"/>
          <w:iCs w:val="0"/>
        </w:rPr>
        <w:t>zpracovaného výrobku do státu určení totožného se státem, ve kterém má sídlo objednatel zpracování vykáže do Intrastatu s kódem „51“, jinak s kódem „52“.</w:t>
      </w:r>
    </w:p>
    <w:p w14:paraId="4E98DF9C" w14:textId="637DFD4A" w:rsidR="00E212E5" w:rsidRDefault="00E212E5">
      <w:pPr>
        <w:pStyle w:val="Zkladntext3"/>
        <w:tabs>
          <w:tab w:val="left" w:pos="8170"/>
          <w:tab w:val="left" w:pos="10343"/>
        </w:tabs>
        <w:rPr>
          <w:b/>
        </w:rPr>
      </w:pPr>
    </w:p>
    <w:p w14:paraId="59C73CFC" w14:textId="77777777" w:rsidR="00BD2BF7" w:rsidRPr="004C1C9C" w:rsidRDefault="00BD2BF7">
      <w:pPr>
        <w:pStyle w:val="Zkladntext3"/>
        <w:tabs>
          <w:tab w:val="left" w:pos="8170"/>
          <w:tab w:val="left" w:pos="10343"/>
        </w:tabs>
        <w:rPr>
          <w:b/>
        </w:rPr>
      </w:pPr>
      <w:r w:rsidRPr="004C1C9C">
        <w:rPr>
          <w:b/>
        </w:rPr>
        <w:t>Příklady:</w:t>
      </w:r>
    </w:p>
    <w:p w14:paraId="4B7B7D2B" w14:textId="77777777" w:rsidR="00E3633A" w:rsidRDefault="00BD2BF7" w:rsidP="00E3633A">
      <w:pPr>
        <w:pStyle w:val="Zkladntext3"/>
        <w:tabs>
          <w:tab w:val="left" w:pos="8170"/>
          <w:tab w:val="left" w:pos="10343"/>
        </w:tabs>
        <w:spacing w:before="120"/>
      </w:pPr>
      <w:r w:rsidRPr="004C1C9C">
        <w:t xml:space="preserve">1. Podnikatelský subjekt v ČR (A) na základě smlouvy o zpracování s polskou firmou (B) </w:t>
      </w:r>
      <w:r w:rsidR="005E7193">
        <w:t>dováží</w:t>
      </w:r>
      <w:r w:rsidR="005E7193" w:rsidRPr="004C1C9C">
        <w:t xml:space="preserve"> </w:t>
      </w:r>
      <w:r w:rsidRPr="004C1C9C">
        <w:t>zboží z Polska, částečně ho opracovává a dle po</w:t>
      </w:r>
      <w:r w:rsidR="00F00E75">
        <w:t>kynů jeho polského vlastníka ho </w:t>
      </w:r>
      <w:r w:rsidR="005E7193">
        <w:t>vyváží</w:t>
      </w:r>
      <w:r w:rsidR="005E7193" w:rsidRPr="004C1C9C">
        <w:t xml:space="preserve"> </w:t>
      </w:r>
      <w:r w:rsidRPr="004C1C9C">
        <w:t>jiné osobě v ČR (C), která na něm provádí další zpracování</w:t>
      </w:r>
      <w:r w:rsidR="00294A2C">
        <w:t>. Druhý zpracovatel v ČR (C) po </w:t>
      </w:r>
      <w:r w:rsidRPr="004C1C9C">
        <w:t xml:space="preserve">skončení jím prováděných zpracovatelských operací </w:t>
      </w:r>
      <w:r w:rsidR="005E7193">
        <w:t>vyváží</w:t>
      </w:r>
      <w:r w:rsidR="005E7193" w:rsidRPr="004C1C9C">
        <w:t xml:space="preserve"> </w:t>
      </w:r>
      <w:r w:rsidRPr="004C1C9C">
        <w:t>zpracovan</w:t>
      </w:r>
      <w:r w:rsidR="00294A2C">
        <w:t>é výrobky zpět do </w:t>
      </w:r>
      <w:r w:rsidRPr="004C1C9C">
        <w:t xml:space="preserve">Polska. Subjekt A vykáže </w:t>
      </w:r>
      <w:r w:rsidR="005E7193">
        <w:t>dovoz</w:t>
      </w:r>
      <w:r w:rsidR="005E7193" w:rsidRPr="004C1C9C">
        <w:t xml:space="preserve"> </w:t>
      </w:r>
      <w:r w:rsidRPr="004C1C9C">
        <w:t>zboží do Intrastatu s</w:t>
      </w:r>
      <w:r w:rsidR="003C529A">
        <w:t> </w:t>
      </w:r>
      <w:r w:rsidRPr="004C1C9C">
        <w:t>k</w:t>
      </w:r>
      <w:r w:rsidR="00294A2C">
        <w:t>ódem</w:t>
      </w:r>
      <w:r w:rsidR="003C529A">
        <w:t xml:space="preserve"> povahy</w:t>
      </w:r>
      <w:r w:rsidR="00294A2C">
        <w:t xml:space="preserve"> transakce „41“, osoba C do </w:t>
      </w:r>
      <w:r w:rsidRPr="004C1C9C">
        <w:t xml:space="preserve">Výkazu pro Intrastat na </w:t>
      </w:r>
      <w:r w:rsidR="005E7193">
        <w:t>vývozu</w:t>
      </w:r>
      <w:r w:rsidR="005E7193" w:rsidRPr="004C1C9C">
        <w:t xml:space="preserve"> </w:t>
      </w:r>
      <w:r w:rsidRPr="004C1C9C">
        <w:t>zboží vykáže vrácení zboží do Po</w:t>
      </w:r>
      <w:r w:rsidR="00294A2C">
        <w:t>lska s</w:t>
      </w:r>
      <w:r w:rsidR="003C529A">
        <w:t> </w:t>
      </w:r>
      <w:r w:rsidR="00294A2C">
        <w:t>kódem</w:t>
      </w:r>
      <w:r w:rsidR="003C529A">
        <w:t xml:space="preserve"> povahy</w:t>
      </w:r>
      <w:r w:rsidR="00294A2C">
        <w:t xml:space="preserve"> transakce „51“</w:t>
      </w:r>
      <w:r w:rsidR="00EE6694">
        <w:t xml:space="preserve"> a DIČem partnera osoby B z Polska (</w:t>
      </w:r>
      <w:r w:rsidR="00EE6694" w:rsidRPr="00D67ED0">
        <w:t xml:space="preserve">pokud osoba </w:t>
      </w:r>
      <w:r w:rsidR="00EE6694">
        <w:t>C</w:t>
      </w:r>
      <w:r w:rsidR="00EE6694" w:rsidRPr="00D67ED0">
        <w:t xml:space="preserve"> </w:t>
      </w:r>
      <w:r w:rsidR="00EE6694" w:rsidRPr="00D67ED0">
        <w:rPr>
          <w:iCs w:val="0"/>
        </w:rPr>
        <w:t xml:space="preserve">nezná toto </w:t>
      </w:r>
      <w:r w:rsidR="00074CE6">
        <w:rPr>
          <w:iCs w:val="0"/>
        </w:rPr>
        <w:t xml:space="preserve">polské </w:t>
      </w:r>
      <w:r w:rsidR="00EE6694" w:rsidRPr="00D67ED0">
        <w:rPr>
          <w:iCs w:val="0"/>
        </w:rPr>
        <w:t>DIČ, uvede ve výkazu DIČ partnera ve tvaru QV123)</w:t>
      </w:r>
      <w:r w:rsidR="00294A2C">
        <w:t>. Do </w:t>
      </w:r>
      <w:r w:rsidRPr="004C1C9C">
        <w:t xml:space="preserve">Intrastatu vykazovaná hodnota </w:t>
      </w:r>
      <w:r w:rsidR="005E7193">
        <w:t>vyváženého</w:t>
      </w:r>
      <w:r w:rsidR="005E7193" w:rsidRPr="004C1C9C">
        <w:t xml:space="preserve"> </w:t>
      </w:r>
      <w:r w:rsidRPr="004C1C9C">
        <w:t xml:space="preserve">zboží by se měla rovnat hodnotě zboží </w:t>
      </w:r>
      <w:r w:rsidR="005E7193">
        <w:t>dovezeného</w:t>
      </w:r>
      <w:r w:rsidR="005E7193" w:rsidRPr="004C1C9C">
        <w:t xml:space="preserve"> </w:t>
      </w:r>
      <w:r w:rsidRPr="004C1C9C">
        <w:t xml:space="preserve">ke zpracování zvýšené o hodnotu fakturovanou za zpracování zboží osobou A i C. Pokud osoba C nezná hodnotu fakturovanou osobou A, musí do Výkazu pro Intrastat uvést odhadní hodnotu celého </w:t>
      </w:r>
      <w:r w:rsidR="005E7193">
        <w:t>vyváženého</w:t>
      </w:r>
      <w:r w:rsidR="005E7193" w:rsidRPr="004C1C9C">
        <w:t xml:space="preserve"> </w:t>
      </w:r>
      <w:r w:rsidRPr="004C1C9C">
        <w:t>zboží po jeho zpracování.</w:t>
      </w:r>
    </w:p>
    <w:p w14:paraId="5B7DAA7E" w14:textId="77777777" w:rsidR="009165D8" w:rsidRDefault="009165D8" w:rsidP="009165D8">
      <w:pPr>
        <w:pStyle w:val="Zkladntext3"/>
        <w:tabs>
          <w:tab w:val="left" w:pos="8170"/>
          <w:tab w:val="left" w:pos="10343"/>
        </w:tabs>
        <w:spacing w:before="120"/>
      </w:pPr>
      <w:r>
        <w:rPr>
          <w:i w:val="0"/>
        </w:rPr>
        <w:t xml:space="preserve">2. </w:t>
      </w:r>
      <w:r w:rsidRPr="004C1C9C">
        <w:t xml:space="preserve">Podnikatelský subjekt </w:t>
      </w:r>
      <w:r>
        <w:t>v ČR</w:t>
      </w:r>
      <w:r w:rsidRPr="004C1C9C">
        <w:t xml:space="preserve"> na základě smlouvy o zpracování s německou firmou přijímá zboží z Německa a po zpracování ho ve formě zpracovaných výrobků zasílá (v</w:t>
      </w:r>
      <w:r>
        <w:t>rací) zpět do Německa. N</w:t>
      </w:r>
      <w:r w:rsidRPr="004C1C9C">
        <w:t>ěmecký obchodní partner české společnosti je zaregistrován k DPH v Německu i České republice (má DIČ s prefixem DE</w:t>
      </w:r>
      <w:r w:rsidR="001B264D">
        <w:t xml:space="preserve"> i CZ)</w:t>
      </w:r>
      <w:r w:rsidRPr="004C1C9C">
        <w:t xml:space="preserve"> </w:t>
      </w:r>
      <w:r>
        <w:t xml:space="preserve">a pokud </w:t>
      </w:r>
      <w:r w:rsidRPr="004C1C9C">
        <w:t>mu tuzemský zpracovatel vyhotovuje daňový doklad na poskytnutou službu (fakturu) s tuzemskou DPH a s jeho DIČ při</w:t>
      </w:r>
      <w:r>
        <w:t>děleným finančním úřadem v ČR, dovoz</w:t>
      </w:r>
      <w:r w:rsidRPr="004C1C9C">
        <w:t xml:space="preserve"> zbo</w:t>
      </w:r>
      <w:r>
        <w:t>ží ke zpracování i jeho vývoz</w:t>
      </w:r>
      <w:r w:rsidRPr="004C1C9C">
        <w:t xml:space="preserve"> po zpracování český zpracovatel v tomto případě do Intrastatu v ČR nevykazuje. Tuto povinnost má německý objednatel (po</w:t>
      </w:r>
      <w:r>
        <w:t> </w:t>
      </w:r>
      <w:r w:rsidRPr="004C1C9C">
        <w:t>dosaže</w:t>
      </w:r>
      <w:r>
        <w:t>ní prahu pro vykazování</w:t>
      </w:r>
      <w:r w:rsidR="00074CE6">
        <w:t xml:space="preserve"> v ČR</w:t>
      </w:r>
      <w:r>
        <w:t>). Dovoz</w:t>
      </w:r>
      <w:r w:rsidRPr="004C1C9C">
        <w:t xml:space="preserve"> zboží by měl vyká</w:t>
      </w:r>
      <w:r>
        <w:t>zat s kódem povahy transakce „31“, jeho vývoz</w:t>
      </w:r>
      <w:r w:rsidRPr="004C1C9C">
        <w:t xml:space="preserve"> po zpracování s kódem „11“, prodává-li zpracované zbo</w:t>
      </w:r>
      <w:r>
        <w:t>ží jiné osobě s vývozem</w:t>
      </w:r>
      <w:r w:rsidRPr="004C1C9C">
        <w:t xml:space="preserve"> do Německa </w:t>
      </w:r>
      <w:r>
        <w:t>nebo jiného členského státu EU.</w:t>
      </w:r>
    </w:p>
    <w:p w14:paraId="7F0295BC" w14:textId="77777777" w:rsidR="00E3633A" w:rsidRPr="004C1C9C" w:rsidRDefault="00E3633A" w:rsidP="00E3633A">
      <w:pPr>
        <w:pStyle w:val="Zkladntext3"/>
        <w:tabs>
          <w:tab w:val="left" w:pos="8170"/>
          <w:tab w:val="left" w:pos="10343"/>
        </w:tabs>
        <w:spacing w:before="120"/>
      </w:pPr>
      <w:r w:rsidRPr="004C1C9C">
        <w:t xml:space="preserve">3. Podnikatelský subjekt </w:t>
      </w:r>
      <w:r w:rsidR="005A6D1F">
        <w:t>v ČR</w:t>
      </w:r>
      <w:r w:rsidRPr="004C1C9C">
        <w:t xml:space="preserve"> na základě smlouvy o zpracování s německou firmou přijímá zboží z Německa a po zpracování ho ve formě zpracovaných výrobků zasílá (vrací) zpět do Německa. Německý obchodní partner české společnosti je zaregistrován k DPH v Německu i České republice (má DIČ s prefixem DE i CZ). </w:t>
      </w:r>
      <w:r w:rsidR="006815B1">
        <w:t>Pokud český zpracovatel fakturuje objednateli zpracování z Německa bez české DPH s německým DIČ</w:t>
      </w:r>
      <w:r w:rsidR="006F266D">
        <w:t>,</w:t>
      </w:r>
      <w:r w:rsidR="006815B1">
        <w:t xml:space="preserve"> dovoz</w:t>
      </w:r>
      <w:r w:rsidRPr="004C1C9C">
        <w:t xml:space="preserve"> zboží ke zpra</w:t>
      </w:r>
      <w:r w:rsidR="006815B1">
        <w:t>cování i jeho vývoz</w:t>
      </w:r>
      <w:r w:rsidRPr="004C1C9C">
        <w:t xml:space="preserve"> po zpracování má povinnost vykázat do Intrastatu český zpracovatel.</w:t>
      </w:r>
    </w:p>
    <w:p w14:paraId="21375811" w14:textId="77777777" w:rsidR="00E3633A" w:rsidRPr="004C1C9C" w:rsidRDefault="00E3633A" w:rsidP="009165D8">
      <w:pPr>
        <w:pStyle w:val="Zkladntext3"/>
        <w:tabs>
          <w:tab w:val="left" w:pos="8170"/>
          <w:tab w:val="left" w:pos="10343"/>
        </w:tabs>
        <w:spacing w:before="120"/>
      </w:pPr>
    </w:p>
    <w:p w14:paraId="633A46EF" w14:textId="77777777" w:rsidR="00993A79" w:rsidRPr="006A5BE3" w:rsidRDefault="00993A79" w:rsidP="00993A79">
      <w:pPr>
        <w:rPr>
          <w:i/>
        </w:rPr>
      </w:pPr>
    </w:p>
    <w:p w14:paraId="4DC038F5" w14:textId="77777777" w:rsidR="00BD2BF7" w:rsidRPr="004C1C9C" w:rsidRDefault="00BD2BF7" w:rsidP="00B91A13">
      <w:pPr>
        <w:pStyle w:val="Nadpis2"/>
        <w:ind w:left="709" w:hanging="709"/>
      </w:pPr>
      <w:bookmarkStart w:id="78" w:name="_Toc88467061"/>
      <w:r w:rsidRPr="004C1C9C">
        <w:t>17.3. Třístranné obchody mezi osoba</w:t>
      </w:r>
      <w:r w:rsidR="00F00E75">
        <w:t xml:space="preserve">mi ze dvou členských a jednoho </w:t>
      </w:r>
      <w:r w:rsidRPr="004C1C9C">
        <w:t>nečlenského státu</w:t>
      </w:r>
      <w:bookmarkEnd w:id="78"/>
    </w:p>
    <w:p w14:paraId="6255EBB0" w14:textId="77777777" w:rsidR="00BD2BF7" w:rsidRPr="004C1C9C" w:rsidRDefault="00EA6C5A">
      <w:pPr>
        <w:jc w:val="both"/>
      </w:pPr>
      <w:r>
        <w:t>231</w:t>
      </w:r>
      <w:r w:rsidR="00BD2BF7" w:rsidRPr="004C1C9C">
        <w:t xml:space="preserve">) Při </w:t>
      </w:r>
      <w:r w:rsidR="00BD2BF7" w:rsidRPr="004C1C9C">
        <w:rPr>
          <w:b/>
          <w:bCs/>
        </w:rPr>
        <w:t>obchodní transakci dvou osob registrovaných k </w:t>
      </w:r>
      <w:r w:rsidR="00294A2C">
        <w:rPr>
          <w:b/>
          <w:bCs/>
        </w:rPr>
        <w:t>DPH ve dvou členských státech a </w:t>
      </w:r>
      <w:r w:rsidR="00BD2BF7" w:rsidRPr="004C1C9C">
        <w:rPr>
          <w:b/>
          <w:bCs/>
        </w:rPr>
        <w:t xml:space="preserve">jedné osoby z třetí země </w:t>
      </w:r>
      <w:r w:rsidR="00BD2BF7" w:rsidRPr="004C1C9C">
        <w:rPr>
          <w:bCs/>
        </w:rPr>
        <w:t>p</w:t>
      </w:r>
      <w:r w:rsidR="00BD2BF7" w:rsidRPr="004C1C9C">
        <w:t>rvní osoba A vyváží zboží z č</w:t>
      </w:r>
      <w:r w:rsidR="00F00E75">
        <w:t>lenského státu přímo osobě C do </w:t>
      </w:r>
      <w:r w:rsidR="00BD2BF7" w:rsidRPr="004C1C9C">
        <w:t>třetí země, přičemž je prodává osobě B z jiného členského státu, která toto zboží dále prodává osobě C. Propuštění zboží do vývozního celního r</w:t>
      </w:r>
      <w:r w:rsidR="00F00E75">
        <w:t>ežimu provádějí celní orgány ve </w:t>
      </w:r>
      <w:r w:rsidR="00BD2BF7" w:rsidRPr="004C1C9C">
        <w:t xml:space="preserve">státě </w:t>
      </w:r>
      <w:r w:rsidR="00A52440">
        <w:t>vývozu</w:t>
      </w:r>
      <w:r w:rsidR="00A52440" w:rsidRPr="004C1C9C">
        <w:t xml:space="preserve"> </w:t>
      </w:r>
      <w:r w:rsidR="00BD2BF7" w:rsidRPr="004C1C9C">
        <w:t xml:space="preserve">zboží. Pohyb zboží se do Intrastatu vůbec nezaznamenává, musí být vyvezeno do třetí země na základě rozhodnutí o jeho propuštění příslušnými </w:t>
      </w:r>
      <w:r w:rsidR="00F00E75">
        <w:t>celními orgány.</w:t>
      </w:r>
    </w:p>
    <w:p w14:paraId="153FB33B" w14:textId="77777777" w:rsidR="00BD2BF7" w:rsidRPr="004C1C9C" w:rsidRDefault="00BD2BF7">
      <w:pPr>
        <w:jc w:val="both"/>
      </w:pPr>
    </w:p>
    <w:p w14:paraId="47CB8E50" w14:textId="77777777" w:rsidR="00BD2BF7" w:rsidRPr="004C1C9C" w:rsidRDefault="00BD2BF7">
      <w:pPr>
        <w:pStyle w:val="Zkladntext3"/>
        <w:rPr>
          <w:b/>
        </w:rPr>
      </w:pPr>
      <w:r w:rsidRPr="004C1C9C">
        <w:rPr>
          <w:b/>
        </w:rPr>
        <w:t>Příklad:</w:t>
      </w:r>
    </w:p>
    <w:p w14:paraId="671F6F86" w14:textId="77777777" w:rsidR="00BD2BF7" w:rsidRPr="004C1C9C" w:rsidRDefault="00BD2BF7">
      <w:pPr>
        <w:spacing w:before="120"/>
        <w:jc w:val="both"/>
        <w:rPr>
          <w:i/>
          <w:iCs/>
        </w:rPr>
      </w:pPr>
      <w:r w:rsidRPr="004C1C9C">
        <w:rPr>
          <w:i/>
          <w:iCs/>
        </w:rPr>
        <w:t>Osoba v ČR (A) prodává zboží osobě v Německu (B), kter</w:t>
      </w:r>
      <w:r w:rsidR="00F00E75">
        <w:rPr>
          <w:i/>
          <w:iCs/>
        </w:rPr>
        <w:t>á je dále prodává osobě v Rusku </w:t>
      </w:r>
      <w:r w:rsidRPr="004C1C9C">
        <w:rPr>
          <w:i/>
          <w:iCs/>
        </w:rPr>
        <w:t>(C). Na základě požadavku německé osoby (B) je zboží propuštěno do celního režimu vývozu v ČR a dopravováno přímo z ČR do Ruska. Vývoz do Ruska se do Intrastatu nevykazuje, zboží musí být vyvezeno</w:t>
      </w:r>
      <w:r w:rsidR="00B31284">
        <w:rPr>
          <w:i/>
          <w:iCs/>
        </w:rPr>
        <w:t xml:space="preserve"> do třetí země</w:t>
      </w:r>
      <w:r w:rsidRPr="004C1C9C">
        <w:rPr>
          <w:i/>
          <w:iCs/>
        </w:rPr>
        <w:t xml:space="preserve"> na základě rozhodnut</w:t>
      </w:r>
      <w:r w:rsidR="00F00E75">
        <w:rPr>
          <w:i/>
          <w:iCs/>
        </w:rPr>
        <w:t xml:space="preserve">í celního úřadu. </w:t>
      </w:r>
    </w:p>
    <w:p w14:paraId="3C064710" w14:textId="77777777" w:rsidR="00BD2BF7" w:rsidRPr="004C1C9C" w:rsidRDefault="00BD2BF7">
      <w:pPr>
        <w:jc w:val="both"/>
        <w:rPr>
          <w:i/>
          <w:iCs/>
        </w:rPr>
      </w:pPr>
    </w:p>
    <w:p w14:paraId="57E1136B" w14:textId="77777777" w:rsidR="00BD2BF7" w:rsidRPr="004C1C9C" w:rsidRDefault="00EA6C5A">
      <w:pPr>
        <w:tabs>
          <w:tab w:val="left" w:pos="8170"/>
          <w:tab w:val="left" w:pos="10343"/>
        </w:tabs>
        <w:jc w:val="both"/>
      </w:pPr>
      <w:r>
        <w:t>232</w:t>
      </w:r>
      <w:r w:rsidR="00BD2BF7" w:rsidRPr="004C1C9C">
        <w:t xml:space="preserve">) Jinak je to s vykazováním do Intrastatu </w:t>
      </w:r>
      <w:r w:rsidR="00BD2BF7" w:rsidRPr="004C1C9C">
        <w:rPr>
          <w:b/>
          <w:bCs/>
        </w:rPr>
        <w:t>při obchodní zbožové tran</w:t>
      </w:r>
      <w:r w:rsidR="00F00E75">
        <w:rPr>
          <w:b/>
          <w:bCs/>
        </w:rPr>
        <w:t xml:space="preserve">sakci dvou osob registrovaných </w:t>
      </w:r>
      <w:r w:rsidR="00BD2BF7" w:rsidRPr="004C1C9C">
        <w:rPr>
          <w:b/>
          <w:bCs/>
        </w:rPr>
        <w:t>k DPH ve dvou členských státech a jedné osoby z třetí země,</w:t>
      </w:r>
      <w:r w:rsidR="00BD2BF7" w:rsidRPr="004C1C9C">
        <w:t xml:space="preserve"> při které osoba A z jednoho členského státu prodává zboží osobě C ze třetí země, která není zaregistrována k DPH v žádném členském státě. Na žádost osoby C ze třetí země, která zboží dále prodává osobě B z druhého členského státu, první osoba A doprav</w:t>
      </w:r>
      <w:r w:rsidR="00294A2C">
        <w:t>uje zboží přímo této osobě B do </w:t>
      </w:r>
      <w:r w:rsidR="00BD2BF7" w:rsidRPr="004C1C9C">
        <w:t xml:space="preserve">druhého členského státu. </w:t>
      </w:r>
      <w:r w:rsidR="00115C43">
        <w:t>Vývoz</w:t>
      </w:r>
      <w:r w:rsidR="00115C43" w:rsidRPr="004C1C9C">
        <w:t xml:space="preserve"> </w:t>
      </w:r>
      <w:r w:rsidR="00BD2BF7" w:rsidRPr="004C1C9C">
        <w:t>zboží osoba A do Výkazu pro Intrastat zaznamená, přestože zboží prodává osobě, která není registr</w:t>
      </w:r>
      <w:r w:rsidR="00F00E75">
        <w:t>ována v členském státě k DPH, a </w:t>
      </w:r>
      <w:r w:rsidR="00BD2BF7" w:rsidRPr="004C1C9C">
        <w:t>to vzhledem k tomu, že zboží dopravuje sám prodávající a může prokázat, že zboží nezůstalo v členském státě prvního prodeje, ale bylo prokazatelně dopraveno do jiného členského státu.</w:t>
      </w:r>
    </w:p>
    <w:p w14:paraId="70B2CB35" w14:textId="77777777" w:rsidR="00BD2BF7" w:rsidRPr="004C1C9C" w:rsidRDefault="00BD2BF7">
      <w:pPr>
        <w:tabs>
          <w:tab w:val="left" w:pos="8170"/>
          <w:tab w:val="left" w:pos="10343"/>
        </w:tabs>
        <w:jc w:val="both"/>
      </w:pPr>
    </w:p>
    <w:p w14:paraId="162A9A35" w14:textId="77777777" w:rsidR="00BD2BF7" w:rsidRPr="004C1C9C" w:rsidRDefault="00BD2BF7">
      <w:pPr>
        <w:pStyle w:val="Zkladntext3"/>
        <w:rPr>
          <w:b/>
        </w:rPr>
      </w:pPr>
      <w:r w:rsidRPr="004C1C9C">
        <w:rPr>
          <w:b/>
        </w:rPr>
        <w:t>Příklad:</w:t>
      </w:r>
    </w:p>
    <w:p w14:paraId="7B6A90BB" w14:textId="77777777" w:rsidR="00BD2BF7" w:rsidRPr="00F00E75" w:rsidRDefault="00BD2BF7">
      <w:pPr>
        <w:pStyle w:val="Zkladntext3"/>
        <w:tabs>
          <w:tab w:val="left" w:pos="8170"/>
          <w:tab w:val="left" w:pos="10343"/>
        </w:tabs>
        <w:spacing w:before="120"/>
      </w:pPr>
      <w:r w:rsidRPr="004C1C9C">
        <w:t xml:space="preserve">Osoba v ČR (A) prodává zboží osobě ve Švýcarsku (C), která je dále prodává osobě v Německu (B). Na základě požadavku švýcarské osoby (C) je zboží dopravováno přímo z ČR do Německa. Zboží musí být švýcarské osobě prodáno s DPH a do Intrastatu vykázáno osobou v ČR (A) jako zboží </w:t>
      </w:r>
      <w:r w:rsidR="00241B88">
        <w:t>vyvezené</w:t>
      </w:r>
      <w:r w:rsidR="00241B88" w:rsidRPr="004C1C9C">
        <w:t xml:space="preserve"> </w:t>
      </w:r>
      <w:r w:rsidRPr="004C1C9C">
        <w:t xml:space="preserve">do Německa (ve Výkazu pro Intrastat uvedená fakturovaná </w:t>
      </w:r>
      <w:r w:rsidRPr="00F00E75">
        <w:t>hodnota nezahrnuje DPH a</w:t>
      </w:r>
      <w:r w:rsidR="00005BA9" w:rsidRPr="00F00E75">
        <w:t xml:space="preserve"> </w:t>
      </w:r>
      <w:r w:rsidR="00105DC9" w:rsidRPr="00F00E75">
        <w:t xml:space="preserve">bude vykázána </w:t>
      </w:r>
      <w:r w:rsidR="00005BA9" w:rsidRPr="00F00E75">
        <w:t>s</w:t>
      </w:r>
      <w:r w:rsidRPr="00F00E75">
        <w:t xml:space="preserve"> kód</w:t>
      </w:r>
      <w:r w:rsidR="00005BA9" w:rsidRPr="00F00E75">
        <w:t>em</w:t>
      </w:r>
      <w:r w:rsidRPr="00F00E75">
        <w:t xml:space="preserve"> povahy transakce „</w:t>
      </w:r>
      <w:r w:rsidR="00241B88" w:rsidRPr="00F00E75">
        <w:t>1</w:t>
      </w:r>
      <w:r w:rsidR="00241B88">
        <w:t>2</w:t>
      </w:r>
      <w:r w:rsidRPr="00F00E75">
        <w:t>“</w:t>
      </w:r>
      <w:r w:rsidR="00EB4A87">
        <w:t xml:space="preserve"> a DIČem partnera </w:t>
      </w:r>
      <w:r w:rsidR="00AC2A67">
        <w:t>ve tvaru QV123</w:t>
      </w:r>
      <w:r w:rsidRPr="00F00E75">
        <w:t>).</w:t>
      </w:r>
    </w:p>
    <w:p w14:paraId="423F5FF4" w14:textId="77777777" w:rsidR="00BD2BF7" w:rsidRPr="00F00E75" w:rsidRDefault="00BD2BF7">
      <w:pPr>
        <w:pStyle w:val="Zkladntext3"/>
        <w:tabs>
          <w:tab w:val="left" w:pos="8170"/>
          <w:tab w:val="left" w:pos="10343"/>
        </w:tabs>
        <w:rPr>
          <w:b/>
        </w:rPr>
      </w:pPr>
    </w:p>
    <w:p w14:paraId="1450DD99" w14:textId="77777777" w:rsidR="00BD2BF7" w:rsidRPr="004C1C9C" w:rsidRDefault="00EA6C5A">
      <w:pPr>
        <w:tabs>
          <w:tab w:val="left" w:pos="8170"/>
          <w:tab w:val="left" w:pos="10343"/>
        </w:tabs>
        <w:jc w:val="both"/>
      </w:pPr>
      <w:r>
        <w:t>233</w:t>
      </w:r>
      <w:r w:rsidR="00BD2BF7" w:rsidRPr="00F00E75">
        <w:t xml:space="preserve">) </w:t>
      </w:r>
      <w:r w:rsidR="000601DF">
        <w:t>Dovoz</w:t>
      </w:r>
      <w:r w:rsidR="000601DF" w:rsidRPr="00F00E75">
        <w:t xml:space="preserve"> </w:t>
      </w:r>
      <w:r w:rsidR="00BD2BF7" w:rsidRPr="00F00E75">
        <w:t>zboží</w:t>
      </w:r>
      <w:r w:rsidR="00BD2BF7" w:rsidRPr="004C1C9C">
        <w:t xml:space="preserve"> vykáže do Intrastatu osoba A z jednoho členského státu, pokud takové zboží má status </w:t>
      </w:r>
      <w:r w:rsidR="00172872">
        <w:t xml:space="preserve">Unie </w:t>
      </w:r>
      <w:r w:rsidR="00BD2BF7" w:rsidRPr="004C1C9C">
        <w:t>(není pod celním dohledem) a prokazatelně je obdržela z jiného členského státu od osoby B, i když ho koupila od osoby C ze třetí země, a to od osoby, která není zaregistrována k DPH v žádném členském státu a za zboží se také platilo přímo do třetí země.</w:t>
      </w:r>
    </w:p>
    <w:p w14:paraId="7D51F4C5" w14:textId="77777777" w:rsidR="00BD2BF7" w:rsidRPr="004C1C9C" w:rsidRDefault="00BD2BF7" w:rsidP="00B91A13">
      <w:pPr>
        <w:pStyle w:val="Nadpis2"/>
      </w:pPr>
      <w:bookmarkStart w:id="79" w:name="_Toc88467062"/>
      <w:r w:rsidRPr="004C1C9C">
        <w:t xml:space="preserve">17.4. Ostatní méně </w:t>
      </w:r>
      <w:r w:rsidR="00B91A13">
        <w:t>obvyklé obchodní a jiné operace</w:t>
      </w:r>
      <w:bookmarkEnd w:id="79"/>
    </w:p>
    <w:p w14:paraId="4C2820A1" w14:textId="77777777" w:rsidR="00BD2BF7" w:rsidRPr="004C1C9C" w:rsidRDefault="00EA6C5A">
      <w:pPr>
        <w:pStyle w:val="Zkladntext3"/>
        <w:tabs>
          <w:tab w:val="left" w:pos="8170"/>
          <w:tab w:val="left" w:pos="10343"/>
        </w:tabs>
        <w:rPr>
          <w:i w:val="0"/>
          <w:iCs w:val="0"/>
        </w:rPr>
      </w:pPr>
      <w:r>
        <w:rPr>
          <w:i w:val="0"/>
          <w:iCs w:val="0"/>
        </w:rPr>
        <w:t>234</w:t>
      </w:r>
      <w:r w:rsidR="00BD2BF7" w:rsidRPr="004C1C9C">
        <w:rPr>
          <w:i w:val="0"/>
          <w:iCs w:val="0"/>
        </w:rPr>
        <w:t xml:space="preserve">) Zboží, u kterého se nemění jeho vlastník a které si </w:t>
      </w:r>
      <w:r w:rsidR="00BD2BF7" w:rsidRPr="004C1C9C">
        <w:rPr>
          <w:b/>
          <w:bCs/>
          <w:i w:val="0"/>
          <w:iCs w:val="0"/>
        </w:rPr>
        <w:t>kupující pošle prodávajícímu s požadavkem, aby takové zboží bylo použito při výrobě kupovaného finálního výrobku</w:t>
      </w:r>
      <w:r w:rsidR="00294A2C">
        <w:rPr>
          <w:i w:val="0"/>
          <w:iCs w:val="0"/>
        </w:rPr>
        <w:t xml:space="preserve"> a </w:t>
      </w:r>
      <w:r w:rsidR="00BD2BF7" w:rsidRPr="004C1C9C">
        <w:rPr>
          <w:i w:val="0"/>
          <w:iCs w:val="0"/>
        </w:rPr>
        <w:t xml:space="preserve">přitom se nejedná z hlediska přiznávání DPH o práce na movité věci (zpracování dle smlouvy dříve označované jako zušlechtění), je kupujícím </w:t>
      </w:r>
      <w:r w:rsidR="00F00E75">
        <w:rPr>
          <w:i w:val="0"/>
          <w:iCs w:val="0"/>
        </w:rPr>
        <w:t>konečného výrobku vykazované do </w:t>
      </w:r>
      <w:r w:rsidR="00BD2BF7" w:rsidRPr="004C1C9C">
        <w:rPr>
          <w:i w:val="0"/>
          <w:iCs w:val="0"/>
        </w:rPr>
        <w:t xml:space="preserve">Intrastatu pouze při </w:t>
      </w:r>
      <w:r w:rsidR="00BF05C6">
        <w:rPr>
          <w:i w:val="0"/>
          <w:iCs w:val="0"/>
        </w:rPr>
        <w:t>vývozu</w:t>
      </w:r>
      <w:r w:rsidR="00BF05C6" w:rsidRPr="004C1C9C">
        <w:rPr>
          <w:i w:val="0"/>
          <w:iCs w:val="0"/>
        </w:rPr>
        <w:t xml:space="preserve"> </w:t>
      </w:r>
      <w:r w:rsidR="00BD2BF7" w:rsidRPr="004C1C9C">
        <w:rPr>
          <w:i w:val="0"/>
          <w:iCs w:val="0"/>
        </w:rPr>
        <w:t>do státu prodávajícího, a to</w:t>
      </w:r>
      <w:r w:rsidR="00F00E75">
        <w:rPr>
          <w:i w:val="0"/>
          <w:iCs w:val="0"/>
        </w:rPr>
        <w:t xml:space="preserve"> s kódem povahy transakce „</w:t>
      </w:r>
      <w:r w:rsidR="00BF05C6">
        <w:rPr>
          <w:i w:val="0"/>
          <w:iCs w:val="0"/>
        </w:rPr>
        <w:t>99</w:t>
      </w:r>
      <w:r w:rsidR="00F00E75">
        <w:rPr>
          <w:i w:val="0"/>
          <w:iCs w:val="0"/>
        </w:rPr>
        <w:t>“.</w:t>
      </w:r>
    </w:p>
    <w:p w14:paraId="3A788C17" w14:textId="77777777" w:rsidR="00BD2BF7" w:rsidRDefault="00BD2BF7">
      <w:pPr>
        <w:pStyle w:val="Zkladntext3"/>
        <w:tabs>
          <w:tab w:val="left" w:pos="8170"/>
          <w:tab w:val="left" w:pos="10343"/>
        </w:tabs>
        <w:rPr>
          <w:i w:val="0"/>
          <w:iCs w:val="0"/>
        </w:rPr>
      </w:pPr>
      <w:r w:rsidRPr="004C1C9C">
        <w:rPr>
          <w:i w:val="0"/>
          <w:iCs w:val="0"/>
        </w:rPr>
        <w:t xml:space="preserve">Prodávající celého výrobku </w:t>
      </w:r>
      <w:r w:rsidR="00BF05C6">
        <w:rPr>
          <w:i w:val="0"/>
          <w:iCs w:val="0"/>
        </w:rPr>
        <w:t>dovoz</w:t>
      </w:r>
      <w:r w:rsidR="00BF05C6" w:rsidRPr="004C1C9C">
        <w:rPr>
          <w:i w:val="0"/>
          <w:iCs w:val="0"/>
        </w:rPr>
        <w:t xml:space="preserve"> </w:t>
      </w:r>
      <w:r w:rsidRPr="004C1C9C">
        <w:rPr>
          <w:i w:val="0"/>
          <w:iCs w:val="0"/>
        </w:rPr>
        <w:t xml:space="preserve">komponentu, nebo jiného zboží, které použije při výrobě následně prodávaného zboží, vykáže do Intrastatu jako zboží </w:t>
      </w:r>
      <w:r w:rsidR="00BF05C6">
        <w:rPr>
          <w:i w:val="0"/>
          <w:iCs w:val="0"/>
        </w:rPr>
        <w:t>dovezené</w:t>
      </w:r>
      <w:r w:rsidR="00BF05C6" w:rsidRPr="004C1C9C">
        <w:rPr>
          <w:i w:val="0"/>
          <w:iCs w:val="0"/>
        </w:rPr>
        <w:t xml:space="preserve"> </w:t>
      </w:r>
      <w:r w:rsidRPr="004C1C9C">
        <w:rPr>
          <w:i w:val="0"/>
          <w:iCs w:val="0"/>
        </w:rPr>
        <w:t>také s</w:t>
      </w:r>
      <w:r w:rsidR="003C529A">
        <w:rPr>
          <w:i w:val="0"/>
          <w:iCs w:val="0"/>
        </w:rPr>
        <w:t> </w:t>
      </w:r>
      <w:r w:rsidRPr="004C1C9C">
        <w:rPr>
          <w:i w:val="0"/>
          <w:iCs w:val="0"/>
        </w:rPr>
        <w:t>kódem</w:t>
      </w:r>
      <w:r w:rsidR="003C529A">
        <w:rPr>
          <w:i w:val="0"/>
          <w:iCs w:val="0"/>
        </w:rPr>
        <w:t xml:space="preserve"> povahy</w:t>
      </w:r>
      <w:r w:rsidRPr="004C1C9C">
        <w:rPr>
          <w:i w:val="0"/>
          <w:iCs w:val="0"/>
        </w:rPr>
        <w:t xml:space="preserve"> transakce „</w:t>
      </w:r>
      <w:r w:rsidR="00BF05C6" w:rsidRPr="004C1C9C">
        <w:rPr>
          <w:i w:val="0"/>
          <w:iCs w:val="0"/>
        </w:rPr>
        <w:t>9</w:t>
      </w:r>
      <w:r w:rsidR="00BF05C6">
        <w:rPr>
          <w:i w:val="0"/>
          <w:iCs w:val="0"/>
        </w:rPr>
        <w:t>9</w:t>
      </w:r>
      <w:r w:rsidRPr="004C1C9C">
        <w:rPr>
          <w:i w:val="0"/>
          <w:iCs w:val="0"/>
        </w:rPr>
        <w:t xml:space="preserve">“ (nestává se vlastníkem tohoto zboží a nemá uzavřenou smlouvu o zpracování). </w:t>
      </w:r>
      <w:r w:rsidR="00BF05C6">
        <w:rPr>
          <w:i w:val="0"/>
          <w:iCs w:val="0"/>
        </w:rPr>
        <w:t>Vývoz</w:t>
      </w:r>
      <w:r w:rsidR="00BF05C6" w:rsidRPr="004C1C9C">
        <w:rPr>
          <w:i w:val="0"/>
          <w:iCs w:val="0"/>
        </w:rPr>
        <w:t xml:space="preserve"> </w:t>
      </w:r>
      <w:r w:rsidRPr="004C1C9C">
        <w:rPr>
          <w:i w:val="0"/>
          <w:iCs w:val="0"/>
        </w:rPr>
        <w:t xml:space="preserve">prodávaného výrobku se vykazuje s kódem </w:t>
      </w:r>
      <w:r w:rsidR="003C529A">
        <w:rPr>
          <w:i w:val="0"/>
          <w:iCs w:val="0"/>
        </w:rPr>
        <w:t xml:space="preserve">povahy </w:t>
      </w:r>
      <w:r w:rsidRPr="004C1C9C">
        <w:rPr>
          <w:i w:val="0"/>
          <w:iCs w:val="0"/>
        </w:rPr>
        <w:t>transakce začínající</w:t>
      </w:r>
      <w:r w:rsidR="00F00E75">
        <w:rPr>
          <w:i w:val="0"/>
          <w:iCs w:val="0"/>
        </w:rPr>
        <w:t>m číslem „1“ a s hodnotou, za </w:t>
      </w:r>
      <w:r w:rsidRPr="004C1C9C">
        <w:rPr>
          <w:i w:val="0"/>
          <w:iCs w:val="0"/>
        </w:rPr>
        <w:t>kterou je kupujícímu prodávajícím dodáván. Vrácení zboží, použitého při výrobě prodávaného výrobku, se zvlášť do Intrastatu nevykazuje. Případné vrácení zboží nepoužitého při výrobě prodávaného výrobku jeho vlastníkovi se vyka</w:t>
      </w:r>
      <w:r w:rsidR="00F00E75">
        <w:rPr>
          <w:i w:val="0"/>
          <w:iCs w:val="0"/>
        </w:rPr>
        <w:t xml:space="preserve">zuje s kódem </w:t>
      </w:r>
      <w:r w:rsidR="003C529A">
        <w:rPr>
          <w:i w:val="0"/>
          <w:iCs w:val="0"/>
        </w:rPr>
        <w:t xml:space="preserve">povahy </w:t>
      </w:r>
      <w:r w:rsidR="00F00E75">
        <w:rPr>
          <w:i w:val="0"/>
          <w:iCs w:val="0"/>
        </w:rPr>
        <w:t>transakce „</w:t>
      </w:r>
      <w:r w:rsidR="00BF05C6">
        <w:rPr>
          <w:i w:val="0"/>
          <w:iCs w:val="0"/>
        </w:rPr>
        <w:t>99</w:t>
      </w:r>
      <w:r w:rsidR="00F00E75">
        <w:rPr>
          <w:i w:val="0"/>
          <w:iCs w:val="0"/>
        </w:rPr>
        <w:t>“ a </w:t>
      </w:r>
      <w:r w:rsidRPr="004C1C9C">
        <w:rPr>
          <w:i w:val="0"/>
          <w:iCs w:val="0"/>
        </w:rPr>
        <w:t xml:space="preserve">s hodnotou i kódem kombinované nomenklatury stejnými jako při jeho </w:t>
      </w:r>
      <w:r w:rsidR="00BF05C6">
        <w:rPr>
          <w:i w:val="0"/>
          <w:iCs w:val="0"/>
        </w:rPr>
        <w:t>dovozu</w:t>
      </w:r>
      <w:r w:rsidRPr="004C1C9C">
        <w:rPr>
          <w:i w:val="0"/>
          <w:iCs w:val="0"/>
        </w:rPr>
        <w:t>.</w:t>
      </w:r>
      <w:r w:rsidR="00A55802">
        <w:rPr>
          <w:i w:val="0"/>
          <w:iCs w:val="0"/>
        </w:rPr>
        <w:t xml:space="preserve"> </w:t>
      </w:r>
    </w:p>
    <w:p w14:paraId="3DA332C3" w14:textId="77777777" w:rsidR="00F81E94" w:rsidRPr="004C1C9C" w:rsidRDefault="00F81E94">
      <w:pPr>
        <w:pStyle w:val="Zkladntext3"/>
        <w:tabs>
          <w:tab w:val="left" w:pos="8170"/>
          <w:tab w:val="left" w:pos="10343"/>
        </w:tabs>
        <w:rPr>
          <w:i w:val="0"/>
          <w:iCs w:val="0"/>
        </w:rPr>
      </w:pPr>
    </w:p>
    <w:p w14:paraId="38DF259A" w14:textId="77777777" w:rsidR="00BD2BF7" w:rsidRPr="004C1C9C" w:rsidRDefault="00BD2BF7">
      <w:pPr>
        <w:pStyle w:val="Zkladntext3"/>
        <w:tabs>
          <w:tab w:val="left" w:pos="8170"/>
          <w:tab w:val="left" w:pos="10343"/>
        </w:tabs>
        <w:rPr>
          <w:b/>
        </w:rPr>
      </w:pPr>
      <w:r w:rsidRPr="004C1C9C">
        <w:rPr>
          <w:b/>
        </w:rPr>
        <w:t>Příklady:</w:t>
      </w:r>
    </w:p>
    <w:p w14:paraId="63B258B7" w14:textId="77777777" w:rsidR="005C0F39" w:rsidRDefault="00BD2BF7">
      <w:pPr>
        <w:pStyle w:val="Zkladntext3"/>
        <w:tabs>
          <w:tab w:val="left" w:pos="8170"/>
          <w:tab w:val="left" w:pos="10343"/>
        </w:tabs>
        <w:spacing w:before="120"/>
      </w:pPr>
      <w:r w:rsidRPr="004C1C9C">
        <w:t xml:space="preserve">1. Osoba v ČR (A) prodává osobě v Rakousku (B) automobil, který chce mít rakouský kupující (B) obutý pneumatikami, které vlastní a dodá české osobě (A) k namontování na kupované auto. </w:t>
      </w:r>
      <w:r w:rsidR="00773AEE">
        <w:t>Dovezené</w:t>
      </w:r>
      <w:r w:rsidR="00773AEE" w:rsidRPr="004C1C9C">
        <w:t xml:space="preserve"> </w:t>
      </w:r>
      <w:r w:rsidRPr="004C1C9C">
        <w:t>pneu</w:t>
      </w:r>
      <w:r w:rsidR="00F00E75">
        <w:t>matiky</w:t>
      </w:r>
      <w:r w:rsidRPr="004C1C9C">
        <w:t xml:space="preserve"> česká osoba (A) vykáže do Intr</w:t>
      </w:r>
      <w:r w:rsidR="00F00E75">
        <w:t>astatu s</w:t>
      </w:r>
      <w:r w:rsidR="003C529A">
        <w:t> </w:t>
      </w:r>
      <w:r w:rsidR="00F00E75">
        <w:t>kódem</w:t>
      </w:r>
      <w:r w:rsidR="003C529A">
        <w:t xml:space="preserve"> povahy</w:t>
      </w:r>
      <w:r w:rsidR="00F00E75">
        <w:t xml:space="preserve"> transakce „</w:t>
      </w:r>
      <w:r w:rsidR="00773AEE">
        <w:t>99</w:t>
      </w:r>
      <w:r w:rsidR="00F00E75">
        <w:t>“ a </w:t>
      </w:r>
      <w:r w:rsidR="00773AEE">
        <w:t>vývoz</w:t>
      </w:r>
      <w:r w:rsidR="00773AEE" w:rsidRPr="004C1C9C">
        <w:t xml:space="preserve"> </w:t>
      </w:r>
      <w:r w:rsidRPr="004C1C9C">
        <w:t>celého automobilu s namontovanými pneuma</w:t>
      </w:r>
      <w:r w:rsidR="00F00E75">
        <w:t>tikami rakouského odběratele se </w:t>
      </w:r>
      <w:r w:rsidR="00294A2C">
        <w:t>vykáže do </w:t>
      </w:r>
      <w:r w:rsidRPr="004C1C9C">
        <w:t xml:space="preserve">Intrastatu na </w:t>
      </w:r>
      <w:r w:rsidR="00773AEE">
        <w:t>vývoze</w:t>
      </w:r>
      <w:r w:rsidR="00773AEE" w:rsidRPr="004C1C9C">
        <w:t xml:space="preserve"> </w:t>
      </w:r>
      <w:r w:rsidRPr="004C1C9C">
        <w:t>zboží s</w:t>
      </w:r>
      <w:r w:rsidR="003C529A">
        <w:t> </w:t>
      </w:r>
      <w:r w:rsidRPr="004C1C9C">
        <w:t>kódem</w:t>
      </w:r>
      <w:r w:rsidR="003C529A">
        <w:t xml:space="preserve"> povahy</w:t>
      </w:r>
      <w:r w:rsidRPr="004C1C9C">
        <w:t xml:space="preserve"> transakce </w:t>
      </w:r>
      <w:r w:rsidRPr="004C1C9C">
        <w:rPr>
          <w:iCs w:val="0"/>
        </w:rPr>
        <w:t>„1</w:t>
      </w:r>
      <w:r w:rsidR="00084621">
        <w:rPr>
          <w:iCs w:val="0"/>
        </w:rPr>
        <w:t>1</w:t>
      </w:r>
      <w:r w:rsidRPr="004C1C9C">
        <w:rPr>
          <w:iCs w:val="0"/>
        </w:rPr>
        <w:t>“, s fakturovanou hodnotou rovnající se ceně, kterou za auto skutečně zaplatil rakouský kupující, přičemž l</w:t>
      </w:r>
      <w:r w:rsidRPr="004C1C9C">
        <w:t>ze předpokládat, že auto s pneumatikami, které si dodal sám kupující, bude o tyto pneumatiky levnější než auto, které někdo koupí komp</w:t>
      </w:r>
      <w:r w:rsidR="00294A2C">
        <w:t>letně. Samotné pneumatiky se do </w:t>
      </w:r>
      <w:r w:rsidRPr="004C1C9C">
        <w:t xml:space="preserve">Výkazu pro </w:t>
      </w:r>
      <w:r w:rsidR="00773AEE">
        <w:t>vývoz</w:t>
      </w:r>
      <w:r w:rsidR="00773AEE" w:rsidRPr="004C1C9C">
        <w:t xml:space="preserve"> </w:t>
      </w:r>
      <w:r w:rsidRPr="004C1C9C">
        <w:t xml:space="preserve">zboží z ČR v tomto případě vůbec nevykážou, protože zpět nejsou </w:t>
      </w:r>
      <w:r w:rsidR="00773AEE">
        <w:t>vyváženy</w:t>
      </w:r>
      <w:r w:rsidR="00773AEE" w:rsidRPr="004C1C9C">
        <w:t xml:space="preserve"> </w:t>
      </w:r>
      <w:r w:rsidRPr="004C1C9C">
        <w:t xml:space="preserve">samostatně, </w:t>
      </w:r>
      <w:r w:rsidR="00773AEE">
        <w:t>vyváženo</w:t>
      </w:r>
      <w:r w:rsidR="00773AEE" w:rsidRPr="004C1C9C">
        <w:t xml:space="preserve"> </w:t>
      </w:r>
      <w:r w:rsidRPr="004C1C9C">
        <w:t xml:space="preserve">je celé auto a to, že obsahuje dočasně </w:t>
      </w:r>
      <w:r w:rsidR="00773AEE">
        <w:t>dovezené</w:t>
      </w:r>
      <w:r w:rsidR="00773AEE" w:rsidRPr="004C1C9C">
        <w:t xml:space="preserve"> </w:t>
      </w:r>
      <w:r w:rsidRPr="004C1C9C">
        <w:t>pneumatiky, které nezměnily svého vlastníka, není vůbec rozhodující.</w:t>
      </w:r>
      <w:r w:rsidR="0031568F">
        <w:t xml:space="preserve"> </w:t>
      </w:r>
    </w:p>
    <w:p w14:paraId="4C02412B" w14:textId="77777777" w:rsidR="00BD2BF7" w:rsidRPr="004C1C9C" w:rsidRDefault="00BD2BF7">
      <w:pPr>
        <w:pStyle w:val="Zkladntext3"/>
        <w:tabs>
          <w:tab w:val="left" w:pos="8170"/>
          <w:tab w:val="left" w:pos="10343"/>
        </w:tabs>
        <w:spacing w:before="120"/>
      </w:pPr>
      <w:r w:rsidRPr="004C1C9C">
        <w:t xml:space="preserve">2. Osoba v ČR (A) kupuje od italské osoby (B) automobil, který chce mít obutý do pneumatik, které si </w:t>
      </w:r>
      <w:r w:rsidR="00A44058">
        <w:t>vyveze</w:t>
      </w:r>
      <w:r w:rsidR="00A44058" w:rsidRPr="004C1C9C">
        <w:t xml:space="preserve"> </w:t>
      </w:r>
      <w:r w:rsidRPr="004C1C9C">
        <w:t xml:space="preserve">do Itálie s požadavkem, aby byly použity při výrobě objednaného auta, přičemž tyto pneumatiky neprodává a zůstávají jejím vlastnictvím. </w:t>
      </w:r>
      <w:r w:rsidR="00A44058">
        <w:t>Vývoz</w:t>
      </w:r>
      <w:r w:rsidR="00A44058" w:rsidRPr="004C1C9C">
        <w:t xml:space="preserve"> </w:t>
      </w:r>
      <w:r w:rsidRPr="004C1C9C">
        <w:t>takových pneu</w:t>
      </w:r>
      <w:r w:rsidR="00105DC9">
        <w:t>matik</w:t>
      </w:r>
      <w:r w:rsidR="00F00E75">
        <w:t xml:space="preserve"> se </w:t>
      </w:r>
      <w:r w:rsidRPr="004C1C9C">
        <w:t>vykáže do Intrastatu s</w:t>
      </w:r>
      <w:r w:rsidR="003C529A">
        <w:t> </w:t>
      </w:r>
      <w:r w:rsidRPr="004C1C9C">
        <w:t>kódem</w:t>
      </w:r>
      <w:r w:rsidR="003C529A">
        <w:t xml:space="preserve"> povahy</w:t>
      </w:r>
      <w:r w:rsidRPr="004C1C9C">
        <w:t xml:space="preserve"> transakce „</w:t>
      </w:r>
      <w:r w:rsidR="00A44058" w:rsidRPr="004C1C9C">
        <w:t>9</w:t>
      </w:r>
      <w:r w:rsidR="00A44058">
        <w:t>9</w:t>
      </w:r>
      <w:r w:rsidRPr="004C1C9C">
        <w:t>“, jejich vr</w:t>
      </w:r>
      <w:r w:rsidR="00294A2C">
        <w:t>ácení na koupeném autě se už </w:t>
      </w:r>
      <w:r w:rsidR="00F00E75">
        <w:t>do </w:t>
      </w:r>
      <w:r w:rsidRPr="004C1C9C">
        <w:t xml:space="preserve">Intrastatu nezaznamená a </w:t>
      </w:r>
      <w:r w:rsidR="00A44058">
        <w:t>dovezený</w:t>
      </w:r>
      <w:r w:rsidR="00A44058" w:rsidRPr="004C1C9C">
        <w:t xml:space="preserve"> </w:t>
      </w:r>
      <w:r w:rsidRPr="004C1C9C">
        <w:t xml:space="preserve">automobil se vykáže s kódem </w:t>
      </w:r>
      <w:r w:rsidR="003C529A">
        <w:t xml:space="preserve">povahy </w:t>
      </w:r>
      <w:r w:rsidRPr="004C1C9C">
        <w:t>transakce „1</w:t>
      </w:r>
      <w:r w:rsidR="00F27227">
        <w:t>1</w:t>
      </w:r>
      <w:r w:rsidRPr="004C1C9C">
        <w:t>“ a s fakturovanou hodnotou, za kterou byl</w:t>
      </w:r>
      <w:r w:rsidR="00F00E75">
        <w:t xml:space="preserve"> od italské osoby (B) nakoupen.</w:t>
      </w:r>
      <w:r w:rsidR="00120EBF">
        <w:t xml:space="preserve"> </w:t>
      </w:r>
    </w:p>
    <w:p w14:paraId="0D8ADC8D" w14:textId="77777777" w:rsidR="00BD2BF7" w:rsidRPr="004C1C9C" w:rsidRDefault="00BD2BF7">
      <w:pPr>
        <w:pStyle w:val="Zkladntext3"/>
        <w:tabs>
          <w:tab w:val="left" w:pos="8170"/>
          <w:tab w:val="left" w:pos="10343"/>
        </w:tabs>
      </w:pPr>
    </w:p>
    <w:p w14:paraId="233BBD1B" w14:textId="77777777" w:rsidR="00BD2BF7" w:rsidRPr="004C1C9C" w:rsidRDefault="00EA6C5A">
      <w:pPr>
        <w:pStyle w:val="Zkladntext3"/>
        <w:tabs>
          <w:tab w:val="left" w:pos="8170"/>
          <w:tab w:val="left" w:pos="10343"/>
        </w:tabs>
        <w:rPr>
          <w:i w:val="0"/>
          <w:iCs w:val="0"/>
        </w:rPr>
      </w:pPr>
      <w:r>
        <w:rPr>
          <w:i w:val="0"/>
          <w:iCs w:val="0"/>
        </w:rPr>
        <w:t>235</w:t>
      </w:r>
      <w:r w:rsidR="00BD2BF7" w:rsidRPr="004C1C9C">
        <w:rPr>
          <w:i w:val="0"/>
          <w:iCs w:val="0"/>
        </w:rPr>
        <w:t xml:space="preserve">) Zboží, které si jeho vlastník, registrovaný k DPH v členském státě </w:t>
      </w:r>
      <w:r w:rsidR="002D06AC">
        <w:rPr>
          <w:i w:val="0"/>
          <w:iCs w:val="0"/>
        </w:rPr>
        <w:t>vývozu</w:t>
      </w:r>
      <w:r w:rsidR="002D06AC" w:rsidRPr="004C1C9C">
        <w:rPr>
          <w:i w:val="0"/>
          <w:iCs w:val="0"/>
        </w:rPr>
        <w:t xml:space="preserve"> </w:t>
      </w:r>
      <w:r w:rsidR="00BD2BF7" w:rsidRPr="004C1C9C">
        <w:rPr>
          <w:i w:val="0"/>
          <w:iCs w:val="0"/>
        </w:rPr>
        <w:t xml:space="preserve">i v členském státě </w:t>
      </w:r>
      <w:r w:rsidR="002D06AC">
        <w:rPr>
          <w:i w:val="0"/>
          <w:iCs w:val="0"/>
        </w:rPr>
        <w:t>dovozu</w:t>
      </w:r>
      <w:r w:rsidR="00BD2BF7" w:rsidRPr="004C1C9C">
        <w:rPr>
          <w:i w:val="0"/>
          <w:iCs w:val="0"/>
        </w:rPr>
        <w:t xml:space="preserve">, zasílá z jednoho členského státu do druhého (sám sobě), jako </w:t>
      </w:r>
      <w:r w:rsidR="00BD2BF7" w:rsidRPr="004C1C9C">
        <w:rPr>
          <w:b/>
          <w:bCs/>
          <w:i w:val="0"/>
          <w:iCs w:val="0"/>
        </w:rPr>
        <w:t>přemístění svého obchodního majetku</w:t>
      </w:r>
      <w:r w:rsidR="00BD2BF7" w:rsidRPr="004C1C9C">
        <w:rPr>
          <w:i w:val="0"/>
          <w:iCs w:val="0"/>
        </w:rPr>
        <w:t xml:space="preserve"> za účelem uskutečňování ekonomických činností v jiném členském státě, se do Intrastatu vykazuje</w:t>
      </w:r>
      <w:r w:rsidR="00F00E75">
        <w:rPr>
          <w:i w:val="0"/>
          <w:iCs w:val="0"/>
        </w:rPr>
        <w:t xml:space="preserve"> s kódem povahy transakce „</w:t>
      </w:r>
      <w:r w:rsidR="002E05FA">
        <w:rPr>
          <w:i w:val="0"/>
          <w:iCs w:val="0"/>
        </w:rPr>
        <w:t>31</w:t>
      </w:r>
      <w:r w:rsidR="00F00E75">
        <w:rPr>
          <w:i w:val="0"/>
          <w:iCs w:val="0"/>
        </w:rPr>
        <w:t>“</w:t>
      </w:r>
      <w:r w:rsidR="002E05FA">
        <w:rPr>
          <w:i w:val="0"/>
          <w:iCs w:val="0"/>
        </w:rPr>
        <w:t xml:space="preserve"> nebo „32“</w:t>
      </w:r>
      <w:r w:rsidR="00F00E75">
        <w:rPr>
          <w:i w:val="0"/>
          <w:iCs w:val="0"/>
        </w:rPr>
        <w:t>.</w:t>
      </w:r>
    </w:p>
    <w:p w14:paraId="45D26AE8" w14:textId="77777777" w:rsidR="00BD2BF7" w:rsidRPr="004C1C9C" w:rsidRDefault="00BD2BF7">
      <w:pPr>
        <w:pStyle w:val="Zkladntext3"/>
        <w:tabs>
          <w:tab w:val="left" w:pos="8170"/>
          <w:tab w:val="left" w:pos="10343"/>
        </w:tabs>
      </w:pPr>
    </w:p>
    <w:p w14:paraId="345C25AA" w14:textId="77777777" w:rsidR="00BD2BF7" w:rsidRPr="004C1C9C" w:rsidRDefault="00BD2BF7">
      <w:pPr>
        <w:pStyle w:val="Zkladntext3"/>
        <w:tabs>
          <w:tab w:val="left" w:pos="8170"/>
          <w:tab w:val="left" w:pos="10343"/>
        </w:tabs>
        <w:rPr>
          <w:b/>
        </w:rPr>
      </w:pPr>
      <w:r w:rsidRPr="004C1C9C">
        <w:rPr>
          <w:b/>
        </w:rPr>
        <w:t>Příklady:</w:t>
      </w:r>
    </w:p>
    <w:p w14:paraId="4E1DCD5D" w14:textId="77777777" w:rsidR="00BD2BF7" w:rsidRPr="004C1C9C" w:rsidRDefault="00BD2BF7">
      <w:pPr>
        <w:pStyle w:val="Zkladntext3"/>
        <w:tabs>
          <w:tab w:val="left" w:pos="8170"/>
          <w:tab w:val="left" w:pos="10343"/>
        </w:tabs>
        <w:spacing w:before="120"/>
      </w:pPr>
      <w:r w:rsidRPr="004C1C9C">
        <w:t xml:space="preserve">1. Německá firma s německým i českým DIČ, která má v ČR pobočný výrobní závod svého hlavního závodu v Německu, si přemísťuje do tuzemska své stroje k zajištění nové výrobní činnosti v ČR, kterou zatím prováděla ve svém hlavním závodě v Německu. </w:t>
      </w:r>
      <w:r w:rsidR="007D2540">
        <w:t>Dovoz</w:t>
      </w:r>
      <w:r w:rsidR="007D2540" w:rsidRPr="004C1C9C">
        <w:t xml:space="preserve"> </w:t>
      </w:r>
      <w:r w:rsidRPr="004C1C9C">
        <w:t xml:space="preserve">takového zboží se do Výkazu uvede s kódem </w:t>
      </w:r>
      <w:r w:rsidR="003C529A">
        <w:t xml:space="preserve">povahy </w:t>
      </w:r>
      <w:r w:rsidRPr="004C1C9C">
        <w:t>transakce „</w:t>
      </w:r>
      <w:r w:rsidR="007D2540">
        <w:t>31</w:t>
      </w:r>
      <w:r w:rsidRPr="004C1C9C">
        <w:t xml:space="preserve">“ a s hodnotou, za kterou by se dané zboží prodalo, pokud by bylo předmětem prodeje, stejně jako u jiného bezúplatně </w:t>
      </w:r>
      <w:r w:rsidR="007D2540">
        <w:t>dovezeného</w:t>
      </w:r>
      <w:r w:rsidR="007D2540" w:rsidRPr="004C1C9C">
        <w:t xml:space="preserve"> </w:t>
      </w:r>
      <w:r w:rsidRPr="004C1C9C">
        <w:t>zboží nebo zboží, které nemění svého vlastníka. Odpovídajícím kódem skupin</w:t>
      </w:r>
      <w:r w:rsidR="00294A2C">
        <w:t>y dodacích podmínek je </w:t>
      </w:r>
      <w:r w:rsidR="00F00E75">
        <w:t>kód „N“.</w:t>
      </w:r>
    </w:p>
    <w:p w14:paraId="685C441F" w14:textId="77777777" w:rsidR="00BD2BF7" w:rsidRPr="004C1C9C" w:rsidRDefault="00BD2BF7">
      <w:pPr>
        <w:pStyle w:val="Zkladntext3"/>
        <w:tabs>
          <w:tab w:val="left" w:pos="8170"/>
          <w:tab w:val="left" w:pos="10343"/>
        </w:tabs>
        <w:spacing w:before="120"/>
      </w:pPr>
      <w:r w:rsidRPr="004C1C9C">
        <w:t>2. Slovenská firma se slovenským i českým DIČ dodává do ČR</w:t>
      </w:r>
      <w:r w:rsidR="002D0498">
        <w:t xml:space="preserve"> zboží na konsignační sklad, ze </w:t>
      </w:r>
      <w:r w:rsidRPr="004C1C9C">
        <w:t xml:space="preserve">kterého následně bude toto zboží prodávat několika českým odběratelům s tím, že daňové doklady na tyto kupující bude vystavovat se svým českým DIČ a s českou DPH. </w:t>
      </w:r>
      <w:r w:rsidR="00F21AD9">
        <w:t xml:space="preserve">Dovoz </w:t>
      </w:r>
      <w:r w:rsidR="00294A2C">
        <w:t>zboží do </w:t>
      </w:r>
      <w:r w:rsidRPr="004C1C9C">
        <w:t>ČR vykáže slovenská firma s českým DIČ s</w:t>
      </w:r>
      <w:r w:rsidR="003C529A">
        <w:t> </w:t>
      </w:r>
      <w:r w:rsidRPr="004C1C9C">
        <w:t>kódem</w:t>
      </w:r>
      <w:r w:rsidR="003C529A">
        <w:t xml:space="preserve"> povahy</w:t>
      </w:r>
      <w:r w:rsidRPr="004C1C9C">
        <w:t xml:space="preserve"> transakce „</w:t>
      </w:r>
      <w:r w:rsidR="00F21AD9">
        <w:t>32</w:t>
      </w:r>
      <w:r w:rsidRPr="004C1C9C">
        <w:t xml:space="preserve">“ (v referenčním období </w:t>
      </w:r>
      <w:r w:rsidR="00F21AD9">
        <w:t>dovozu</w:t>
      </w:r>
      <w:r w:rsidR="00F21AD9" w:rsidRPr="004C1C9C">
        <w:t xml:space="preserve"> </w:t>
      </w:r>
      <w:r w:rsidRPr="004C1C9C">
        <w:t>zboží do ČR a s hodnotou, kterou v této době zboží má – v případě následného prodeje za jinou hodnotu se původně do Intrastatu vykázaný údaj dodatečně neopravuje).</w:t>
      </w:r>
    </w:p>
    <w:p w14:paraId="36AE4336" w14:textId="77777777" w:rsidR="00BD2BF7" w:rsidRPr="004C1C9C" w:rsidRDefault="00BD2BF7">
      <w:pPr>
        <w:pStyle w:val="Zkladntext3"/>
        <w:tabs>
          <w:tab w:val="left" w:pos="8170"/>
          <w:tab w:val="left" w:pos="10343"/>
        </w:tabs>
      </w:pPr>
    </w:p>
    <w:p w14:paraId="56554250" w14:textId="77777777" w:rsidR="00BD2BF7" w:rsidRPr="0066566F" w:rsidRDefault="00DF7BC1">
      <w:pPr>
        <w:pStyle w:val="Zkladntext3"/>
        <w:tabs>
          <w:tab w:val="left" w:pos="8170"/>
          <w:tab w:val="left" w:pos="10343"/>
        </w:tabs>
        <w:rPr>
          <w:i w:val="0"/>
          <w:iCs w:val="0"/>
        </w:rPr>
      </w:pPr>
      <w:r>
        <w:rPr>
          <w:i w:val="0"/>
          <w:iCs w:val="0"/>
        </w:rPr>
        <w:t>236</w:t>
      </w:r>
      <w:r w:rsidR="00EC1458" w:rsidRPr="0066566F">
        <w:rPr>
          <w:i w:val="0"/>
          <w:iCs w:val="0"/>
        </w:rPr>
        <w:t xml:space="preserve">) Zboží, které jeho kupující obdrží přímo z jiného členského státu, přičemž daňový doklad je vystavený prodávajícím z jiného členského státu s jeho českým DIČ a s českou DPH, protože je registrován k DPH nejen ve státě, kde je usazen, ale i v ČR, kupující do Intrastatu nevykazuje. Údaje o dovezeném zboží musí do Intrastatu vykázat prodávající s kódem </w:t>
      </w:r>
      <w:r w:rsidR="003C529A">
        <w:rPr>
          <w:i w:val="0"/>
          <w:iCs w:val="0"/>
        </w:rPr>
        <w:t xml:space="preserve">povahy </w:t>
      </w:r>
      <w:r w:rsidR="00EC1458" w:rsidRPr="0066566F">
        <w:rPr>
          <w:i w:val="0"/>
          <w:iCs w:val="0"/>
        </w:rPr>
        <w:t>transakce „</w:t>
      </w:r>
      <w:r w:rsidR="0066566F">
        <w:rPr>
          <w:i w:val="0"/>
          <w:iCs w:val="0"/>
        </w:rPr>
        <w:t>31</w:t>
      </w:r>
      <w:r w:rsidR="00EC1458" w:rsidRPr="0066566F">
        <w:rPr>
          <w:i w:val="0"/>
          <w:iCs w:val="0"/>
        </w:rPr>
        <w:t>“</w:t>
      </w:r>
      <w:r w:rsidR="0066566F">
        <w:rPr>
          <w:i w:val="0"/>
          <w:iCs w:val="0"/>
        </w:rPr>
        <w:t xml:space="preserve"> nebo „32</w:t>
      </w:r>
      <w:r w:rsidR="0066566F" w:rsidRPr="0066566F">
        <w:rPr>
          <w:i w:val="0"/>
          <w:iCs w:val="0"/>
        </w:rPr>
        <w:t>“</w:t>
      </w:r>
      <w:r w:rsidR="00EC1458" w:rsidRPr="0066566F">
        <w:rPr>
          <w:i w:val="0"/>
          <w:iCs w:val="0"/>
        </w:rPr>
        <w:t xml:space="preserve"> pod svým českým DIČ, jako přemístění svého majetku z jiného členského státu, protože prodej se uskutečňuje až následně jako operace mezi dvěma subjekty s českými DIČ (obdoba případu uvedeného v předchozím odstavci). Kupující do Intrastatu nic o této operaci nevykazuje, vzhledem k tomu, že i k DPH toto obdržení zboží nepřiznává jako pořízení zboží z jiného členského státu.</w:t>
      </w:r>
    </w:p>
    <w:p w14:paraId="1FDDCCC8" w14:textId="77777777" w:rsidR="00BD2BF7" w:rsidRPr="00DC18DA" w:rsidRDefault="00BD2BF7">
      <w:pPr>
        <w:pStyle w:val="Zkladntext3"/>
        <w:tabs>
          <w:tab w:val="left" w:pos="8170"/>
          <w:tab w:val="left" w:pos="10343"/>
        </w:tabs>
        <w:rPr>
          <w:i w:val="0"/>
          <w:iCs w:val="0"/>
          <w:color w:val="00B050"/>
        </w:rPr>
      </w:pPr>
    </w:p>
    <w:p w14:paraId="1B05E6B5" w14:textId="77777777" w:rsidR="00BD2BF7" w:rsidRPr="004F4D05" w:rsidRDefault="00EC1458">
      <w:pPr>
        <w:pStyle w:val="Zkladntext3"/>
        <w:tabs>
          <w:tab w:val="left" w:pos="8170"/>
          <w:tab w:val="left" w:pos="10343"/>
        </w:tabs>
        <w:rPr>
          <w:b/>
        </w:rPr>
      </w:pPr>
      <w:r w:rsidRPr="004F4D05">
        <w:rPr>
          <w:b/>
        </w:rPr>
        <w:t>Příklad:</w:t>
      </w:r>
    </w:p>
    <w:p w14:paraId="4C705D42" w14:textId="77777777" w:rsidR="00BD2BF7" w:rsidRPr="004F4D05" w:rsidRDefault="00EC1458">
      <w:pPr>
        <w:pStyle w:val="Zkladntext3"/>
        <w:tabs>
          <w:tab w:val="left" w:pos="8170"/>
          <w:tab w:val="left" w:pos="10343"/>
        </w:tabs>
        <w:spacing w:before="120"/>
        <w:rPr>
          <w:i w:val="0"/>
          <w:iCs w:val="0"/>
        </w:rPr>
      </w:pPr>
      <w:r w:rsidRPr="004F4D05">
        <w:t xml:space="preserve">Česká firma „A“ si objedná zboží u německé firmy „B“, která ji objednané zboží přímo dodá z Německa na její adresu v ČR, ovšem bez daňového dokladu pro pořízení zboží z jiného členského státu. Daňový doklad kupující obdrží od německého dodavatele s českým DIČ a českou DPH, protože německý obchodní partner má jak DIČ německé, tak i české. Zda tento daňový doklad vystavila jeho organizační složka, nebo dceřiná společnost, nebo zde vůbec nemá svou provozovnu, sídlo ani místo podnikání, není rozhodující. Vůbec také nezáleží na tom, kam a komu je zasílána platba za koupené zboží. Do Intrastatu údaje o takto </w:t>
      </w:r>
      <w:r w:rsidR="004F4D05">
        <w:t>dovezeném</w:t>
      </w:r>
      <w:r w:rsidR="004F4D05" w:rsidRPr="004F4D05">
        <w:t xml:space="preserve"> </w:t>
      </w:r>
      <w:r w:rsidRPr="004F4D05">
        <w:t>zboží musí vykázat s kódem povahy transakce „</w:t>
      </w:r>
      <w:r w:rsidR="004F4D05">
        <w:t>31</w:t>
      </w:r>
      <w:r w:rsidRPr="004F4D05">
        <w:t>“ německý prodávající „B“ a česká firma „A“ žádné údaje o této transakci do Intrastatu nevykazuje.</w:t>
      </w:r>
    </w:p>
    <w:p w14:paraId="0DB68CF7" w14:textId="77777777" w:rsidR="00BD2BF7" w:rsidRPr="004C1C9C" w:rsidRDefault="000A2A33" w:rsidP="00B91A13">
      <w:pPr>
        <w:pStyle w:val="Nadpis1"/>
      </w:pPr>
      <w:bookmarkStart w:id="80" w:name="_Toc88467063"/>
      <w:r>
        <w:t>18. Z</w:t>
      </w:r>
      <w:r w:rsidR="00BD2BF7" w:rsidRPr="004C1C9C">
        <w:t>vláštní zboží a pohyby</w:t>
      </w:r>
      <w:bookmarkEnd w:id="80"/>
    </w:p>
    <w:p w14:paraId="2F4A86FF" w14:textId="77777777" w:rsidR="00BD2BF7" w:rsidRPr="004C1C9C" w:rsidRDefault="00BD2BF7" w:rsidP="00B91A13">
      <w:pPr>
        <w:pStyle w:val="Nadpis2"/>
      </w:pPr>
      <w:bookmarkStart w:id="81" w:name="_Toc88467064"/>
      <w:r w:rsidRPr="004C1C9C">
        <w:t>18.1. Vysvětlení pojmu</w:t>
      </w:r>
      <w:bookmarkEnd w:id="81"/>
    </w:p>
    <w:p w14:paraId="59299F01" w14:textId="77777777" w:rsidR="00BD2BF7" w:rsidRPr="004C1C9C" w:rsidRDefault="00DF7BC1">
      <w:pPr>
        <w:pStyle w:val="Zkladntext2"/>
        <w:tabs>
          <w:tab w:val="left" w:pos="8170"/>
          <w:tab w:val="left" w:pos="10343"/>
        </w:tabs>
      </w:pPr>
      <w:r>
        <w:t>237</w:t>
      </w:r>
      <w:r w:rsidR="00BD2BF7" w:rsidRPr="004C1C9C">
        <w:t>) Zvláštním zbožím a zvláštními pohyby zboží se pro úče</w:t>
      </w:r>
      <w:r w:rsidR="002D0498">
        <w:t xml:space="preserve">ly Intrastatu rozumí </w:t>
      </w:r>
      <w:r w:rsidR="00EC5043">
        <w:t xml:space="preserve">vývoz </w:t>
      </w:r>
      <w:r w:rsidR="002D0498">
        <w:t>a </w:t>
      </w:r>
      <w:r w:rsidR="00EC5043">
        <w:t>dovoz</w:t>
      </w:r>
      <w:r w:rsidR="00EC5043" w:rsidRPr="004C1C9C">
        <w:t xml:space="preserve"> </w:t>
      </w:r>
      <w:r w:rsidR="00BD2BF7" w:rsidRPr="004C1C9C">
        <w:t>zboží, která jsou s ohledem na svou zvlášt</w:t>
      </w:r>
      <w:r w:rsidR="002D0498">
        <w:t>ní charakteristiku významná pro </w:t>
      </w:r>
      <w:r w:rsidR="00BD2BF7" w:rsidRPr="004C1C9C">
        <w:t>vykazování údajů, a to s ohledem na samotný pohyb zboží nebo jeho povahu. Vykazování údajů o </w:t>
      </w:r>
      <w:r w:rsidR="00EC5043">
        <w:t>vývozu</w:t>
      </w:r>
      <w:r w:rsidR="00EC5043" w:rsidRPr="004C1C9C">
        <w:t xml:space="preserve"> </w:t>
      </w:r>
      <w:r w:rsidR="00BD2BF7" w:rsidRPr="004C1C9C">
        <w:t xml:space="preserve">nebo </w:t>
      </w:r>
      <w:r w:rsidR="00EC5043">
        <w:t>dovozu</w:t>
      </w:r>
      <w:r w:rsidR="00EC5043" w:rsidRPr="004C1C9C">
        <w:t xml:space="preserve"> </w:t>
      </w:r>
      <w:r w:rsidR="00BD2BF7" w:rsidRPr="004C1C9C">
        <w:t>zvláštního zboží nebo zvláštních pohybů zbo</w:t>
      </w:r>
      <w:r w:rsidR="00294A2C">
        <w:t>ží se provádí, nebo je možné je </w:t>
      </w:r>
      <w:r w:rsidR="00BD2BF7" w:rsidRPr="004C1C9C">
        <w:t xml:space="preserve">provádět, s určitými výjimkami proti obecně stanoveným pravidlům. </w:t>
      </w:r>
      <w:r w:rsidR="006D4728">
        <w:t>Jedná se o:</w:t>
      </w:r>
    </w:p>
    <w:p w14:paraId="2CC5D64F" w14:textId="77777777" w:rsidR="00BD2BF7" w:rsidRPr="004C1C9C" w:rsidRDefault="00BD2BF7">
      <w:pPr>
        <w:numPr>
          <w:ilvl w:val="0"/>
          <w:numId w:val="4"/>
        </w:numPr>
        <w:spacing w:before="120"/>
        <w:ind w:left="714" w:hanging="357"/>
        <w:jc w:val="both"/>
      </w:pPr>
      <w:r w:rsidRPr="004C1C9C">
        <w:t>mal</w:t>
      </w:r>
      <w:r w:rsidR="006D4728">
        <w:t>é</w:t>
      </w:r>
      <w:r w:rsidRPr="004C1C9C">
        <w:t xml:space="preserve"> zásilk</w:t>
      </w:r>
      <w:r w:rsidR="006D4728">
        <w:t>y</w:t>
      </w:r>
      <w:r w:rsidRPr="004C1C9C">
        <w:t xml:space="preserve"> </w:t>
      </w:r>
    </w:p>
    <w:p w14:paraId="3CBB7296" w14:textId="77777777" w:rsidR="00BD2BF7" w:rsidRPr="004C1C9C" w:rsidRDefault="00BD2BF7">
      <w:pPr>
        <w:numPr>
          <w:ilvl w:val="0"/>
          <w:numId w:val="4"/>
        </w:numPr>
        <w:jc w:val="both"/>
      </w:pPr>
      <w:r w:rsidRPr="004C1C9C">
        <w:t>rozložené zásilky</w:t>
      </w:r>
    </w:p>
    <w:p w14:paraId="7E27AED1" w14:textId="77777777" w:rsidR="00BD2BF7" w:rsidRPr="004C1C9C" w:rsidRDefault="00BD2BF7">
      <w:pPr>
        <w:numPr>
          <w:ilvl w:val="0"/>
          <w:numId w:val="4"/>
        </w:numPr>
        <w:jc w:val="both"/>
      </w:pPr>
      <w:r w:rsidRPr="004C1C9C">
        <w:t>zboží s opačným směrem platby (například dodávky odpadu)</w:t>
      </w:r>
    </w:p>
    <w:p w14:paraId="536A8F52" w14:textId="77777777" w:rsidR="00BD2BF7" w:rsidRPr="004C1C9C" w:rsidRDefault="00BD2BF7">
      <w:pPr>
        <w:numPr>
          <w:ilvl w:val="0"/>
          <w:numId w:val="4"/>
        </w:numPr>
        <w:jc w:val="both"/>
      </w:pPr>
      <w:r w:rsidRPr="004C1C9C">
        <w:t>průmyslov</w:t>
      </w:r>
      <w:r w:rsidR="006D4728">
        <w:t>é</w:t>
      </w:r>
      <w:r w:rsidRPr="004C1C9C">
        <w:t xml:space="preserve"> celk</w:t>
      </w:r>
      <w:r w:rsidR="006D4728">
        <w:t>y</w:t>
      </w:r>
      <w:r w:rsidRPr="004C1C9C">
        <w:t xml:space="preserve"> s povoleným zjednodušeným zařazováním zboží</w:t>
      </w:r>
    </w:p>
    <w:p w14:paraId="3A091F52" w14:textId="77777777" w:rsidR="00BD2BF7" w:rsidRPr="004C1C9C" w:rsidRDefault="00454EF6">
      <w:pPr>
        <w:numPr>
          <w:ilvl w:val="0"/>
          <w:numId w:val="4"/>
        </w:numPr>
        <w:jc w:val="both"/>
      </w:pPr>
      <w:r>
        <w:t xml:space="preserve">změna ekonomického vlastnictví </w:t>
      </w:r>
      <w:r w:rsidR="00BD2BF7" w:rsidRPr="004C1C9C">
        <w:t>lodě</w:t>
      </w:r>
    </w:p>
    <w:p w14:paraId="0B036129" w14:textId="77777777" w:rsidR="00BD2BF7" w:rsidRPr="004C1C9C" w:rsidRDefault="00454EF6">
      <w:pPr>
        <w:numPr>
          <w:ilvl w:val="0"/>
          <w:numId w:val="4"/>
        </w:numPr>
        <w:jc w:val="both"/>
      </w:pPr>
      <w:r>
        <w:t xml:space="preserve">změna ekonomického vlastnictví </w:t>
      </w:r>
      <w:r w:rsidR="00BD2BF7" w:rsidRPr="004C1C9C">
        <w:t>letadla</w:t>
      </w:r>
    </w:p>
    <w:p w14:paraId="1BB3299A" w14:textId="77777777" w:rsidR="00BD2BF7" w:rsidRPr="004C1C9C" w:rsidRDefault="00BD2BF7">
      <w:pPr>
        <w:numPr>
          <w:ilvl w:val="0"/>
          <w:numId w:val="4"/>
        </w:numPr>
        <w:jc w:val="both"/>
      </w:pPr>
      <w:r w:rsidRPr="004C1C9C">
        <w:t>zboží dodávané do lodí a letadel</w:t>
      </w:r>
    </w:p>
    <w:p w14:paraId="434FCC44" w14:textId="77777777" w:rsidR="006D4728" w:rsidRDefault="00BD2BF7" w:rsidP="006D4728">
      <w:pPr>
        <w:numPr>
          <w:ilvl w:val="0"/>
          <w:numId w:val="4"/>
        </w:numPr>
        <w:jc w:val="both"/>
      </w:pPr>
      <w:r w:rsidRPr="004C1C9C">
        <w:t xml:space="preserve">zboží </w:t>
      </w:r>
      <w:r w:rsidR="00EC5043">
        <w:t>vyvážené</w:t>
      </w:r>
      <w:r w:rsidR="00EC5043" w:rsidRPr="004C1C9C">
        <w:t xml:space="preserve"> </w:t>
      </w:r>
      <w:r w:rsidRPr="004C1C9C">
        <w:t xml:space="preserve">na zařízení na volném moři nebo </w:t>
      </w:r>
      <w:r w:rsidR="00EC5043">
        <w:t>dovážené</w:t>
      </w:r>
      <w:r w:rsidR="00EC5043" w:rsidRPr="004C1C9C">
        <w:t xml:space="preserve"> </w:t>
      </w:r>
      <w:r w:rsidRPr="004C1C9C">
        <w:t>z</w:t>
      </w:r>
      <w:r w:rsidR="006D4728">
        <w:t> nich</w:t>
      </w:r>
    </w:p>
    <w:p w14:paraId="675C25F1" w14:textId="77777777" w:rsidR="00BD2BF7" w:rsidRPr="004C1C9C" w:rsidRDefault="00BD2BF7" w:rsidP="006D4728">
      <w:pPr>
        <w:numPr>
          <w:ilvl w:val="0"/>
          <w:numId w:val="4"/>
        </w:numPr>
        <w:jc w:val="both"/>
      </w:pPr>
      <w:r w:rsidRPr="004C1C9C">
        <w:t>mořsk</w:t>
      </w:r>
      <w:r w:rsidR="006D4728">
        <w:t>é</w:t>
      </w:r>
      <w:r w:rsidRPr="004C1C9C">
        <w:t xml:space="preserve"> produkt</w:t>
      </w:r>
      <w:r w:rsidR="006D4728">
        <w:t>y</w:t>
      </w:r>
    </w:p>
    <w:p w14:paraId="55287534" w14:textId="77777777" w:rsidR="00BD2BF7" w:rsidRPr="004C1C9C" w:rsidRDefault="00BD2BF7">
      <w:pPr>
        <w:numPr>
          <w:ilvl w:val="0"/>
          <w:numId w:val="4"/>
        </w:numPr>
        <w:jc w:val="both"/>
      </w:pPr>
      <w:r w:rsidRPr="004C1C9C">
        <w:t>kosmick</w:t>
      </w:r>
      <w:r w:rsidR="006D4728">
        <w:t xml:space="preserve">é </w:t>
      </w:r>
      <w:r w:rsidRPr="004C1C9C">
        <w:t>lodě</w:t>
      </w:r>
      <w:r w:rsidR="00105DC9">
        <w:t>.</w:t>
      </w:r>
    </w:p>
    <w:p w14:paraId="0C251FE4" w14:textId="77777777" w:rsidR="00BD2BF7" w:rsidRPr="004C1C9C" w:rsidRDefault="00BD2BF7">
      <w:pPr>
        <w:pStyle w:val="Zkladntext3"/>
      </w:pPr>
    </w:p>
    <w:p w14:paraId="074512B2" w14:textId="77777777" w:rsidR="00BD2BF7" w:rsidRPr="004C1C9C" w:rsidRDefault="00BD2BF7">
      <w:pPr>
        <w:pStyle w:val="Zkladntext3"/>
        <w:rPr>
          <w:b/>
        </w:rPr>
      </w:pPr>
      <w:r w:rsidRPr="004C1C9C">
        <w:rPr>
          <w:b/>
        </w:rPr>
        <w:t>Poznámka:</w:t>
      </w:r>
    </w:p>
    <w:p w14:paraId="7FEAF839" w14:textId="77777777" w:rsidR="00BD2BF7" w:rsidRPr="004C1C9C" w:rsidRDefault="00BD2BF7">
      <w:pPr>
        <w:spacing w:before="120"/>
        <w:jc w:val="both"/>
        <w:rPr>
          <w:i/>
          <w:iCs/>
        </w:rPr>
      </w:pPr>
      <w:r w:rsidRPr="004C1C9C">
        <w:rPr>
          <w:i/>
          <w:iCs/>
        </w:rPr>
        <w:t>Zboží s opačným směrem platby a malé zásilky jsou považovány za zvláštní zboží a zvláštní pohyby zboží pouze v ČR, s ohledem na totožný postup s</w:t>
      </w:r>
      <w:r w:rsidR="002D0498">
        <w:rPr>
          <w:i/>
          <w:iCs/>
        </w:rPr>
        <w:t> označováním zvláštního zboží a </w:t>
      </w:r>
      <w:r w:rsidRPr="004C1C9C">
        <w:rPr>
          <w:i/>
          <w:iCs/>
        </w:rPr>
        <w:t>zvláštních pohybů.</w:t>
      </w:r>
    </w:p>
    <w:p w14:paraId="7441A06F" w14:textId="77777777" w:rsidR="00BD2BF7" w:rsidRPr="004C1C9C" w:rsidRDefault="00BD2BF7">
      <w:pPr>
        <w:pStyle w:val="Formuledadoption"/>
        <w:overflowPunct/>
        <w:autoSpaceDE/>
        <w:autoSpaceDN/>
        <w:adjustRightInd/>
        <w:spacing w:before="0" w:after="0"/>
        <w:textAlignment w:val="auto"/>
        <w:rPr>
          <w:szCs w:val="24"/>
        </w:rPr>
      </w:pPr>
    </w:p>
    <w:p w14:paraId="14B4BABD" w14:textId="77777777" w:rsidR="00BD2BF7" w:rsidRPr="004C1C9C" w:rsidRDefault="00DF7BC1">
      <w:pPr>
        <w:pStyle w:val="Zkladntext2"/>
      </w:pPr>
      <w:r>
        <w:t>238</w:t>
      </w:r>
      <w:r w:rsidR="00BD2BF7" w:rsidRPr="004C1C9C">
        <w:t>) Pokud se při vykazování údajů o zvláštním zboží a pohybech do Výkazu některé údaje nevykazují</w:t>
      </w:r>
      <w:r w:rsidR="00105DC9">
        <w:t>, aplikace pro zasílání hlášení neumožní vyplnění tohoto pole</w:t>
      </w:r>
      <w:r w:rsidR="002D0498">
        <w:t>.</w:t>
      </w:r>
    </w:p>
    <w:p w14:paraId="746C943D" w14:textId="77777777" w:rsidR="00BD2BF7" w:rsidRPr="004C1C9C" w:rsidRDefault="00BD2BF7" w:rsidP="00B91A13">
      <w:pPr>
        <w:pStyle w:val="Nadpis2"/>
      </w:pPr>
      <w:bookmarkStart w:id="82" w:name="_Toc88467065"/>
      <w:r w:rsidRPr="004C1C9C">
        <w:t>18.2. Malé zásilky</w:t>
      </w:r>
      <w:bookmarkEnd w:id="82"/>
    </w:p>
    <w:p w14:paraId="047FCF1E" w14:textId="77777777" w:rsidR="00BD2BF7" w:rsidRPr="004C1C9C" w:rsidRDefault="00BD2BF7">
      <w:pPr>
        <w:pStyle w:val="Zkladntext2"/>
        <w:tabs>
          <w:tab w:val="left" w:pos="8170"/>
          <w:tab w:val="left" w:pos="10343"/>
        </w:tabs>
      </w:pPr>
      <w:r w:rsidRPr="004C1C9C">
        <w:t>2</w:t>
      </w:r>
      <w:r w:rsidR="00DF7BC1">
        <w:t>39</w:t>
      </w:r>
      <w:r w:rsidRPr="004C1C9C">
        <w:t xml:space="preserve">) Malé zásilky </w:t>
      </w:r>
      <w:r w:rsidR="002C6D6A">
        <w:t>vyvezeného</w:t>
      </w:r>
      <w:r w:rsidR="002C6D6A" w:rsidRPr="004C1C9C">
        <w:t xml:space="preserve"> </w:t>
      </w:r>
      <w:r w:rsidRPr="004C1C9C">
        <w:t xml:space="preserve">nebo </w:t>
      </w:r>
      <w:r w:rsidR="002C6D6A">
        <w:t>dovezeného</w:t>
      </w:r>
      <w:r w:rsidR="002C6D6A" w:rsidRPr="004C1C9C">
        <w:t xml:space="preserve"> </w:t>
      </w:r>
      <w:r w:rsidRPr="004C1C9C">
        <w:t xml:space="preserve">zboží, které je možné vykazovat do Intrastatu zjednodušeným </w:t>
      </w:r>
      <w:r w:rsidR="003A44D5">
        <w:t>(</w:t>
      </w:r>
      <w:r w:rsidRPr="004C1C9C">
        <w:t>dále uvedeným</w:t>
      </w:r>
      <w:r w:rsidR="003A44D5">
        <w:t>)</w:t>
      </w:r>
      <w:r w:rsidRPr="004C1C9C">
        <w:t xml:space="preserve"> způsobem, jsou </w:t>
      </w:r>
      <w:r w:rsidRPr="004C1C9C">
        <w:rPr>
          <w:b/>
          <w:bCs/>
        </w:rPr>
        <w:t xml:space="preserve">zásilky, jejichž fakturovaná hodnota nepřesahuje </w:t>
      </w:r>
      <w:r w:rsidR="002C6D6A">
        <w:rPr>
          <w:b/>
          <w:bCs/>
        </w:rPr>
        <w:t>400</w:t>
      </w:r>
      <w:r w:rsidR="002C6D6A" w:rsidRPr="004C1C9C">
        <w:rPr>
          <w:b/>
          <w:bCs/>
        </w:rPr>
        <w:t xml:space="preserve"> </w:t>
      </w:r>
      <w:r w:rsidRPr="004C1C9C">
        <w:rPr>
          <w:b/>
          <w:bCs/>
        </w:rPr>
        <w:t>EUR.</w:t>
      </w:r>
      <w:r w:rsidRPr="004C1C9C">
        <w:t xml:space="preserve"> Za jednu zásilku je považováno zboží dopravované na jednu přepravní listinu (například jedna poštovní zásilka, jedna celokamiónová</w:t>
      </w:r>
      <w:r w:rsidR="00294A2C">
        <w:t xml:space="preserve"> zásilka, jednotlivá zásilka ve </w:t>
      </w:r>
      <w:r w:rsidRPr="004C1C9C">
        <w:t>sběrn</w:t>
      </w:r>
      <w:r w:rsidR="002D0498">
        <w:t>ém kamiónu nebo vagónu apod.).</w:t>
      </w:r>
    </w:p>
    <w:p w14:paraId="36395531" w14:textId="77777777" w:rsidR="00BD2BF7" w:rsidRPr="004C1C9C" w:rsidRDefault="00BD2BF7">
      <w:pPr>
        <w:pStyle w:val="Zkladntext2"/>
        <w:tabs>
          <w:tab w:val="left" w:pos="8170"/>
          <w:tab w:val="left" w:pos="10343"/>
        </w:tabs>
      </w:pPr>
    </w:p>
    <w:p w14:paraId="5086017B" w14:textId="77777777" w:rsidR="00BD2BF7" w:rsidRPr="004C1C9C" w:rsidRDefault="00BD2BF7">
      <w:pPr>
        <w:pStyle w:val="Zkladntext2"/>
        <w:tabs>
          <w:tab w:val="left" w:pos="8170"/>
          <w:tab w:val="left" w:pos="10343"/>
        </w:tabs>
      </w:pPr>
      <w:r w:rsidRPr="004C1C9C">
        <w:t>2</w:t>
      </w:r>
      <w:r w:rsidR="00DF7BC1">
        <w:t>40</w:t>
      </w:r>
      <w:r w:rsidRPr="004C1C9C">
        <w:t xml:space="preserve">) Pokud je hodnota </w:t>
      </w:r>
      <w:r w:rsidR="000E7095">
        <w:t>vyvezené</w:t>
      </w:r>
      <w:r w:rsidR="000E7095" w:rsidRPr="004C1C9C">
        <w:t xml:space="preserve"> </w:t>
      </w:r>
      <w:r w:rsidRPr="004C1C9C">
        <w:t xml:space="preserve">nebo </w:t>
      </w:r>
      <w:r w:rsidR="000E7095">
        <w:t>dovezené</w:t>
      </w:r>
      <w:r w:rsidR="000E7095" w:rsidRPr="004C1C9C">
        <w:t xml:space="preserve"> </w:t>
      </w:r>
      <w:r w:rsidRPr="004C1C9C">
        <w:t>zásilky zboží</w:t>
      </w:r>
      <w:r w:rsidR="002D0498">
        <w:t xml:space="preserve"> známa pouze v jiné měně než je </w:t>
      </w:r>
      <w:r w:rsidRPr="004C1C9C">
        <w:t xml:space="preserve">EUR, k určení jedná-li se o malou zásilku s jednoduchým vykazováním údajů do Intrastatu nebo ne (tzn. pro stanovení hranice </w:t>
      </w:r>
      <w:r w:rsidR="000E7095">
        <w:t>400</w:t>
      </w:r>
      <w:r w:rsidR="000E7095" w:rsidRPr="004C1C9C">
        <w:t xml:space="preserve"> </w:t>
      </w:r>
      <w:r w:rsidRPr="004C1C9C">
        <w:t>EUR),</w:t>
      </w:r>
      <w:r w:rsidR="00AE0D68">
        <w:t xml:space="preserve"> zpravodajská jednotka použije kurz v rámci DPH</w:t>
      </w:r>
      <w:r w:rsidRPr="004C1C9C">
        <w:t xml:space="preserve"> </w:t>
      </w:r>
      <w:r w:rsidR="002D0498">
        <w:t>(viz též část 9</w:t>
      </w:r>
      <w:r w:rsidR="004E2A13">
        <w:t>.</w:t>
      </w:r>
      <w:r w:rsidR="002D0498">
        <w:t xml:space="preserve"> této příručky).</w:t>
      </w:r>
    </w:p>
    <w:p w14:paraId="3FF3ACDE" w14:textId="77777777" w:rsidR="00BD2BF7" w:rsidRPr="004C1C9C" w:rsidRDefault="00BD2BF7">
      <w:pPr>
        <w:pStyle w:val="Zkladntext2"/>
        <w:tabs>
          <w:tab w:val="left" w:pos="8170"/>
          <w:tab w:val="left" w:pos="10343"/>
        </w:tabs>
      </w:pPr>
    </w:p>
    <w:p w14:paraId="023B8AAF" w14:textId="77777777" w:rsidR="00BD2BF7" w:rsidRPr="004C1C9C" w:rsidRDefault="002D0498">
      <w:pPr>
        <w:pStyle w:val="Zkladntext2"/>
        <w:tabs>
          <w:tab w:val="left" w:pos="2865"/>
        </w:tabs>
        <w:rPr>
          <w:b/>
          <w:i/>
        </w:rPr>
      </w:pPr>
      <w:r>
        <w:rPr>
          <w:b/>
          <w:i/>
        </w:rPr>
        <w:t>Vysvětlivky:</w:t>
      </w:r>
    </w:p>
    <w:p w14:paraId="4143FA5F" w14:textId="77777777" w:rsidR="00BD2BF7" w:rsidRPr="004C1C9C" w:rsidRDefault="00BD2BF7">
      <w:pPr>
        <w:pStyle w:val="Zkladntext2"/>
        <w:tabs>
          <w:tab w:val="left" w:pos="8170"/>
          <w:tab w:val="left" w:pos="10343"/>
        </w:tabs>
        <w:spacing w:before="120"/>
        <w:rPr>
          <w:i/>
        </w:rPr>
      </w:pPr>
      <w:r w:rsidRPr="004C1C9C">
        <w:rPr>
          <w:i/>
        </w:rPr>
        <w:t>1. Hodnotu zásilky v jiné měně než je EUR nebo Kč je třeba podle</w:t>
      </w:r>
      <w:r w:rsidR="00DF7D48">
        <w:rPr>
          <w:i/>
        </w:rPr>
        <w:t xml:space="preserve"> kurzu, který zpravodajská jednotka používá v DPH</w:t>
      </w:r>
      <w:r w:rsidRPr="004C1C9C">
        <w:rPr>
          <w:i/>
        </w:rPr>
        <w:t xml:space="preserve"> </w:t>
      </w:r>
      <w:r w:rsidR="00DF7D48">
        <w:rPr>
          <w:i/>
        </w:rPr>
        <w:t>-</w:t>
      </w:r>
      <w:r w:rsidRPr="004C1C9C">
        <w:rPr>
          <w:i/>
        </w:rPr>
        <w:t xml:space="preserve"> přepočítat nejdříve na hodnotu v Kč, a tu následně na hodnotu v EUR, která se využije pro stanovení, zda se jedná o malo</w:t>
      </w:r>
      <w:r w:rsidR="002D0498">
        <w:rPr>
          <w:i/>
        </w:rPr>
        <w:t>u zásilku, či ne. Do Výkazu pro </w:t>
      </w:r>
      <w:r w:rsidR="00294A2C">
        <w:rPr>
          <w:i/>
        </w:rPr>
        <w:t>Intrastat se </w:t>
      </w:r>
      <w:r w:rsidRPr="004C1C9C">
        <w:rPr>
          <w:i/>
        </w:rPr>
        <w:t>jako fakturovaná hodnota samozřejmě uvede hodnota v Kč.</w:t>
      </w:r>
    </w:p>
    <w:p w14:paraId="67E8DB17" w14:textId="77777777" w:rsidR="00BD2BF7" w:rsidRPr="004C1C9C" w:rsidRDefault="00BD2BF7">
      <w:pPr>
        <w:pStyle w:val="Zkladntext2"/>
        <w:tabs>
          <w:tab w:val="left" w:pos="8170"/>
          <w:tab w:val="left" w:pos="10343"/>
        </w:tabs>
        <w:spacing w:before="120"/>
        <w:rPr>
          <w:i/>
        </w:rPr>
      </w:pPr>
      <w:r w:rsidRPr="004C1C9C">
        <w:rPr>
          <w:i/>
        </w:rPr>
        <w:t>2. Pokud zpravodajská jednotka zná hodnotu zboží v zásilc</w:t>
      </w:r>
      <w:r w:rsidR="002D0498">
        <w:rPr>
          <w:i/>
        </w:rPr>
        <w:t>e pouze v Kč, pro určení, zda se </w:t>
      </w:r>
      <w:r w:rsidRPr="004C1C9C">
        <w:rPr>
          <w:i/>
        </w:rPr>
        <w:t>jedná o malou zásilku</w:t>
      </w:r>
      <w:r w:rsidR="002D0498">
        <w:rPr>
          <w:i/>
        </w:rPr>
        <w:t>,</w:t>
      </w:r>
      <w:r w:rsidRPr="004C1C9C">
        <w:rPr>
          <w:i/>
        </w:rPr>
        <w:t xml:space="preserve"> musí tuto hodnotu přepočítat na hodnotu v EUR, i když do Výkazu pro Intrastat následně uvede jako fakturovanou hodnotu zboží jeho hodnotu v Kč.</w:t>
      </w:r>
    </w:p>
    <w:p w14:paraId="6B29E442" w14:textId="77777777" w:rsidR="00BD2BF7" w:rsidRPr="004C1C9C" w:rsidRDefault="00BD2BF7">
      <w:pPr>
        <w:pStyle w:val="Zkladntext2"/>
        <w:tabs>
          <w:tab w:val="left" w:pos="2865"/>
        </w:tabs>
        <w:rPr>
          <w:i/>
        </w:rPr>
      </w:pPr>
    </w:p>
    <w:p w14:paraId="4126AF30" w14:textId="77777777" w:rsidR="00BD2BF7" w:rsidRPr="004C1C9C" w:rsidRDefault="00DF7BC1">
      <w:pPr>
        <w:pStyle w:val="moje"/>
        <w:spacing w:after="0"/>
        <w:ind w:firstLine="0"/>
      </w:pPr>
      <w:r>
        <w:t>241</w:t>
      </w:r>
      <w:r w:rsidR="00BD2BF7" w:rsidRPr="004C1C9C">
        <w:t xml:space="preserve">) Do Výkazu </w:t>
      </w:r>
      <w:r w:rsidR="00105DC9">
        <w:t xml:space="preserve">se </w:t>
      </w:r>
      <w:r w:rsidR="00BD2BF7" w:rsidRPr="004C1C9C">
        <w:t xml:space="preserve">o malých zásilkách </w:t>
      </w:r>
      <w:r w:rsidR="000D782C">
        <w:t>dovezeného</w:t>
      </w:r>
      <w:r w:rsidR="000D782C" w:rsidRPr="004C1C9C">
        <w:t xml:space="preserve"> </w:t>
      </w:r>
      <w:r w:rsidR="00BD2BF7" w:rsidRPr="004C1C9C">
        <w:t xml:space="preserve">nebo </w:t>
      </w:r>
      <w:r w:rsidR="000D782C">
        <w:t>vyvezeného</w:t>
      </w:r>
      <w:r w:rsidR="000D782C" w:rsidRPr="004C1C9C">
        <w:t xml:space="preserve"> </w:t>
      </w:r>
      <w:r w:rsidR="00BD2BF7" w:rsidRPr="004C1C9C">
        <w:t>zboží</w:t>
      </w:r>
      <w:r w:rsidR="00105DC9">
        <w:t xml:space="preserve"> uvádí</w:t>
      </w:r>
      <w:r w:rsidR="00BD2BF7" w:rsidRPr="004C1C9C">
        <w:t xml:space="preserve"> pouze tyto údaje:</w:t>
      </w:r>
    </w:p>
    <w:p w14:paraId="041B9DFB" w14:textId="77777777" w:rsidR="00BD2BF7" w:rsidRPr="004C1C9C" w:rsidRDefault="00BD2BF7">
      <w:pPr>
        <w:pStyle w:val="moje"/>
        <w:numPr>
          <w:ilvl w:val="0"/>
          <w:numId w:val="6"/>
        </w:numPr>
        <w:spacing w:before="120" w:after="0"/>
        <w:ind w:left="714" w:hanging="357"/>
      </w:pPr>
      <w:r w:rsidRPr="004C1C9C">
        <w:t>jednotný společný kód zboží „99500000“ namísto kódu kombinované nomenklatury</w:t>
      </w:r>
      <w:r w:rsidR="002D0498">
        <w:t>,</w:t>
      </w:r>
    </w:p>
    <w:p w14:paraId="32885BFC" w14:textId="77777777" w:rsidR="00BD2BF7" w:rsidRPr="004C1C9C" w:rsidRDefault="00BD2BF7">
      <w:pPr>
        <w:pStyle w:val="moje"/>
        <w:numPr>
          <w:ilvl w:val="0"/>
          <w:numId w:val="6"/>
        </w:numPr>
        <w:spacing w:after="0"/>
      </w:pPr>
      <w:r w:rsidRPr="004C1C9C">
        <w:t xml:space="preserve">kód členského státu odeslání při </w:t>
      </w:r>
      <w:r w:rsidR="000D782C">
        <w:t>dovozu</w:t>
      </w:r>
      <w:r w:rsidR="000D782C" w:rsidRPr="004C1C9C">
        <w:t xml:space="preserve"> </w:t>
      </w:r>
      <w:r w:rsidRPr="004C1C9C">
        <w:t>zboží nebo</w:t>
      </w:r>
      <w:r w:rsidR="002D0498">
        <w:t xml:space="preserve"> kód členského státu určení při </w:t>
      </w:r>
      <w:r w:rsidR="000D782C">
        <w:t>vývozu</w:t>
      </w:r>
      <w:r w:rsidR="000D782C" w:rsidRPr="004C1C9C">
        <w:t xml:space="preserve"> </w:t>
      </w:r>
      <w:r w:rsidRPr="004C1C9C">
        <w:t>zboží</w:t>
      </w:r>
      <w:r w:rsidR="002D0498">
        <w:t>,</w:t>
      </w:r>
    </w:p>
    <w:p w14:paraId="343D960F" w14:textId="77777777" w:rsidR="00BD2BF7" w:rsidRPr="004C1C9C" w:rsidRDefault="00BD2BF7">
      <w:pPr>
        <w:pStyle w:val="moje"/>
        <w:numPr>
          <w:ilvl w:val="0"/>
          <w:numId w:val="6"/>
        </w:numPr>
        <w:spacing w:after="0"/>
      </w:pPr>
      <w:r w:rsidRPr="004C1C9C">
        <w:t>výši fakturované hodnoty</w:t>
      </w:r>
      <w:r w:rsidR="00105DC9">
        <w:t>,</w:t>
      </w:r>
    </w:p>
    <w:p w14:paraId="39B28A2D" w14:textId="77777777" w:rsidR="00BD2BF7" w:rsidRPr="004B534B" w:rsidRDefault="00BD2BF7">
      <w:pPr>
        <w:numPr>
          <w:ilvl w:val="0"/>
          <w:numId w:val="6"/>
        </w:numPr>
        <w:tabs>
          <w:tab w:val="left" w:pos="8170"/>
          <w:tab w:val="left" w:pos="10343"/>
        </w:tabs>
        <w:jc w:val="both"/>
      </w:pPr>
      <w:r w:rsidRPr="004C1C9C">
        <w:rPr>
          <w:bCs/>
        </w:rPr>
        <w:t>kód zvláštního druhu nebo pohybu zboží</w:t>
      </w:r>
      <w:r w:rsidRPr="004C1C9C">
        <w:rPr>
          <w:b/>
          <w:bCs/>
        </w:rPr>
        <w:t xml:space="preserve"> „MZ“</w:t>
      </w:r>
    </w:p>
    <w:p w14:paraId="116BBA31" w14:textId="77777777" w:rsidR="004B534B" w:rsidRPr="004C1C9C" w:rsidRDefault="004B534B">
      <w:pPr>
        <w:numPr>
          <w:ilvl w:val="0"/>
          <w:numId w:val="6"/>
        </w:numPr>
        <w:tabs>
          <w:tab w:val="left" w:pos="8170"/>
          <w:tab w:val="left" w:pos="10343"/>
        </w:tabs>
        <w:jc w:val="both"/>
      </w:pPr>
      <w:r>
        <w:rPr>
          <w:bCs/>
        </w:rPr>
        <w:t>DIČ pa</w:t>
      </w:r>
      <w:r w:rsidR="00050568">
        <w:rPr>
          <w:bCs/>
        </w:rPr>
        <w:t xml:space="preserve">rtnera ve směru vývozu </w:t>
      </w:r>
      <w:r>
        <w:rPr>
          <w:bCs/>
        </w:rPr>
        <w:t>nepovinně.</w:t>
      </w:r>
    </w:p>
    <w:p w14:paraId="6CD2951B" w14:textId="77777777" w:rsidR="00BD2BF7" w:rsidRPr="004C1C9C" w:rsidRDefault="00BD2BF7">
      <w:pPr>
        <w:tabs>
          <w:tab w:val="left" w:pos="8170"/>
          <w:tab w:val="left" w:pos="10343"/>
        </w:tabs>
        <w:ind w:left="360"/>
        <w:jc w:val="both"/>
      </w:pPr>
    </w:p>
    <w:p w14:paraId="65AF2C8F" w14:textId="77777777" w:rsidR="00BD2BF7" w:rsidRPr="004C1C9C" w:rsidRDefault="00B41468">
      <w:pPr>
        <w:pStyle w:val="Textbodu"/>
        <w:tabs>
          <w:tab w:val="clear" w:pos="850"/>
          <w:tab w:val="num" w:pos="0"/>
        </w:tabs>
        <w:ind w:left="0" w:firstLine="0"/>
        <w:jc w:val="both"/>
      </w:pPr>
      <w:r>
        <w:t>242</w:t>
      </w:r>
      <w:r w:rsidR="00BD2BF7" w:rsidRPr="004C1C9C">
        <w:t xml:space="preserve">) </w:t>
      </w:r>
      <w:r w:rsidR="0047395F">
        <w:t>Pokud se uplatní toto pravidlo, j</w:t>
      </w:r>
      <w:r w:rsidR="00BD2BF7" w:rsidRPr="004C1C9C">
        <w:t>iné údaje než uvedené v předchozím odstavci</w:t>
      </w:r>
      <w:r w:rsidR="0047395F">
        <w:t>,</w:t>
      </w:r>
      <w:r w:rsidR="002D0498">
        <w:t xml:space="preserve"> se </w:t>
      </w:r>
      <w:r w:rsidR="00BD2BF7" w:rsidRPr="004C1C9C">
        <w:t>do</w:t>
      </w:r>
      <w:r w:rsidR="002D0498">
        <w:t> </w:t>
      </w:r>
      <w:r w:rsidR="00BD2BF7" w:rsidRPr="004C1C9C">
        <w:t xml:space="preserve">Výkazu o </w:t>
      </w:r>
      <w:r w:rsidR="00C4579F">
        <w:t>vývozu</w:t>
      </w:r>
      <w:r w:rsidR="00C4579F" w:rsidRPr="004C1C9C">
        <w:t xml:space="preserve"> </w:t>
      </w:r>
      <w:r w:rsidR="00BD2BF7" w:rsidRPr="004C1C9C">
        <w:t xml:space="preserve">nebo o </w:t>
      </w:r>
      <w:r w:rsidR="00C4579F">
        <w:t>dovozu</w:t>
      </w:r>
      <w:r w:rsidR="00C4579F" w:rsidRPr="004C1C9C">
        <w:t xml:space="preserve"> </w:t>
      </w:r>
      <w:r w:rsidR="00BD2BF7" w:rsidRPr="004C1C9C">
        <w:t>zboží s vyznačeným kódem „MZ“ neuvádějí</w:t>
      </w:r>
      <w:r w:rsidR="00105DC9">
        <w:t>, aplikace pro zasílání hlášení neumožní vyplnění těchto polí</w:t>
      </w:r>
      <w:r w:rsidR="00BD2BF7" w:rsidRPr="004C1C9C">
        <w:t xml:space="preserve">. </w:t>
      </w:r>
      <w:r w:rsidR="00105DC9">
        <w:t xml:space="preserve">Pokud chce subjekt do Výkazu vyplnit </w:t>
      </w:r>
      <w:r w:rsidR="002D0498">
        <w:t>i u </w:t>
      </w:r>
      <w:r w:rsidR="00BD2BF7" w:rsidRPr="004C1C9C">
        <w:t xml:space="preserve">malých zásilek všechny údaje stejným způsobem a ve stejném rozsahu jako při </w:t>
      </w:r>
      <w:r w:rsidR="00C4579F">
        <w:t>vývozu</w:t>
      </w:r>
      <w:r w:rsidR="00C4579F" w:rsidRPr="004C1C9C">
        <w:t xml:space="preserve"> </w:t>
      </w:r>
      <w:r w:rsidR="00BD2BF7" w:rsidRPr="004C1C9C">
        <w:t xml:space="preserve">nebo </w:t>
      </w:r>
      <w:r w:rsidR="00C4579F">
        <w:t>dovozu</w:t>
      </w:r>
      <w:r w:rsidR="00C4579F" w:rsidRPr="004C1C9C">
        <w:t xml:space="preserve"> </w:t>
      </w:r>
      <w:r w:rsidR="00BD2BF7" w:rsidRPr="004C1C9C">
        <w:t xml:space="preserve">jiného zboží, které není zasíláno v malé zásilce, kód </w:t>
      </w:r>
      <w:r w:rsidR="00BD2BF7" w:rsidRPr="004C1C9C">
        <w:rPr>
          <w:bCs/>
        </w:rPr>
        <w:t>zvláštního druhu nebo pohybu zboží</w:t>
      </w:r>
      <w:r w:rsidR="00BD2BF7" w:rsidRPr="004C1C9C">
        <w:rPr>
          <w:b/>
          <w:bCs/>
        </w:rPr>
        <w:t xml:space="preserve"> </w:t>
      </w:r>
      <w:r w:rsidR="00BD2BF7" w:rsidRPr="002D0498">
        <w:rPr>
          <w:bCs/>
        </w:rPr>
        <w:t>„</w:t>
      </w:r>
      <w:r w:rsidR="00BD2BF7" w:rsidRPr="004C1C9C">
        <w:rPr>
          <w:bCs/>
        </w:rPr>
        <w:t>MZ“ se do Výkazu pro Intrastat neuvádí.</w:t>
      </w:r>
    </w:p>
    <w:p w14:paraId="0C4D5E9E" w14:textId="77777777" w:rsidR="00BD2BF7" w:rsidRPr="004C1C9C" w:rsidRDefault="00BD2BF7">
      <w:pPr>
        <w:pStyle w:val="Zkladntext2"/>
        <w:tabs>
          <w:tab w:val="left" w:pos="8170"/>
          <w:tab w:val="left" w:pos="10343"/>
        </w:tabs>
      </w:pPr>
    </w:p>
    <w:p w14:paraId="0F337FC2" w14:textId="77777777" w:rsidR="00BD2BF7" w:rsidRPr="004C1C9C" w:rsidRDefault="00B41468">
      <w:pPr>
        <w:pStyle w:val="Zkladntext2"/>
        <w:tabs>
          <w:tab w:val="left" w:pos="8170"/>
          <w:tab w:val="left" w:pos="10343"/>
        </w:tabs>
      </w:pPr>
      <w:r>
        <w:t>243</w:t>
      </w:r>
      <w:r w:rsidR="00BD2BF7" w:rsidRPr="004C1C9C">
        <w:t xml:space="preserve">) Údaje o více malých zásilkách dopravovaných v jednom referenčním období do jednoho stejného státu určení nebo z jednoho stejného státu odeslání lze do Výkazu o </w:t>
      </w:r>
      <w:r w:rsidR="006F236A">
        <w:t>vývozu</w:t>
      </w:r>
      <w:r w:rsidR="006F236A" w:rsidRPr="004C1C9C">
        <w:t xml:space="preserve"> </w:t>
      </w:r>
      <w:r w:rsidR="00BD2BF7" w:rsidRPr="004C1C9C">
        <w:t xml:space="preserve">zboží nebo o </w:t>
      </w:r>
      <w:r w:rsidR="006F236A">
        <w:t>dovozu</w:t>
      </w:r>
      <w:r w:rsidR="006F236A" w:rsidRPr="004C1C9C">
        <w:t xml:space="preserve"> </w:t>
      </w:r>
      <w:r w:rsidR="00BD2BF7" w:rsidRPr="004C1C9C">
        <w:t>zboží za dané referenční období sečíst a vykázat souhrnně do jednoho řádku nebo věty.</w:t>
      </w:r>
    </w:p>
    <w:p w14:paraId="45B8FD55" w14:textId="77777777" w:rsidR="00BD2BF7" w:rsidRPr="004C1C9C" w:rsidRDefault="00BD2BF7">
      <w:pPr>
        <w:pStyle w:val="Zkladntext2"/>
        <w:tabs>
          <w:tab w:val="left" w:pos="8170"/>
          <w:tab w:val="left" w:pos="10343"/>
        </w:tabs>
      </w:pPr>
    </w:p>
    <w:p w14:paraId="64DB8722" w14:textId="77777777" w:rsidR="00BD2BF7" w:rsidRPr="004C1C9C" w:rsidRDefault="00BD2BF7">
      <w:pPr>
        <w:pStyle w:val="Zkladntext2"/>
        <w:tabs>
          <w:tab w:val="left" w:pos="8170"/>
          <w:tab w:val="left" w:pos="10343"/>
        </w:tabs>
        <w:rPr>
          <w:b/>
          <w:i/>
          <w:iCs/>
        </w:rPr>
      </w:pPr>
      <w:r w:rsidRPr="004C1C9C">
        <w:rPr>
          <w:b/>
          <w:i/>
          <w:iCs/>
        </w:rPr>
        <w:t>Příklad:</w:t>
      </w:r>
    </w:p>
    <w:p w14:paraId="54DC1AB6" w14:textId="77777777" w:rsidR="00BD2BF7" w:rsidRPr="004C1C9C" w:rsidRDefault="00BD2BF7">
      <w:pPr>
        <w:pStyle w:val="Zkladntext2"/>
        <w:tabs>
          <w:tab w:val="left" w:pos="8170"/>
          <w:tab w:val="left" w:pos="10343"/>
        </w:tabs>
        <w:spacing w:before="120"/>
        <w:rPr>
          <w:i/>
          <w:iCs/>
        </w:rPr>
      </w:pPr>
      <w:r w:rsidRPr="004C1C9C">
        <w:rPr>
          <w:i/>
          <w:iCs/>
        </w:rPr>
        <w:t xml:space="preserve">Sto stejných malých zásilek s různými druhy zboží, určených pro sto různých německých odběratelů je </w:t>
      </w:r>
      <w:r w:rsidR="00995E1C">
        <w:rPr>
          <w:i/>
          <w:iCs/>
        </w:rPr>
        <w:t>vyvezeno</w:t>
      </w:r>
      <w:r w:rsidR="00995E1C" w:rsidRPr="004C1C9C">
        <w:rPr>
          <w:i/>
          <w:iCs/>
        </w:rPr>
        <w:t xml:space="preserve"> </w:t>
      </w:r>
      <w:r w:rsidRPr="004C1C9C">
        <w:rPr>
          <w:i/>
          <w:iCs/>
        </w:rPr>
        <w:t>v různých dnech jednoho kalendářního měsíce do Německa. Pro</w:t>
      </w:r>
      <w:r w:rsidR="00437BC3">
        <w:rPr>
          <w:i/>
          <w:iCs/>
        </w:rPr>
        <w:t xml:space="preserve">tože každá z těchto zásilek má </w:t>
      </w:r>
      <w:r w:rsidR="00956852">
        <w:rPr>
          <w:i/>
          <w:iCs/>
        </w:rPr>
        <w:t>hodnotu 3.</w:t>
      </w:r>
      <w:r w:rsidRPr="004C1C9C">
        <w:rPr>
          <w:i/>
          <w:iCs/>
        </w:rPr>
        <w:t xml:space="preserve">000 Kč (zcela zřejmě méně než </w:t>
      </w:r>
      <w:r w:rsidR="00995E1C">
        <w:rPr>
          <w:i/>
          <w:iCs/>
        </w:rPr>
        <w:t xml:space="preserve">400 </w:t>
      </w:r>
      <w:r w:rsidR="00294A2C">
        <w:rPr>
          <w:i/>
          <w:iCs/>
        </w:rPr>
        <w:t>EUR) a totožný údaj o </w:t>
      </w:r>
      <w:r w:rsidRPr="004C1C9C">
        <w:rPr>
          <w:i/>
          <w:iCs/>
        </w:rPr>
        <w:t xml:space="preserve">státu určení, lze všechny vykázat do Intrastatu souhrnně jako zboží podpoložky „99500000“ do státu určení </w:t>
      </w:r>
      <w:r w:rsidR="00956852">
        <w:rPr>
          <w:i/>
          <w:iCs/>
        </w:rPr>
        <w:t>„DE“ ve fakturované hodnotě 300.</w:t>
      </w:r>
      <w:r w:rsidRPr="004C1C9C">
        <w:rPr>
          <w:i/>
          <w:iCs/>
        </w:rPr>
        <w:t>000 Kč s kódem „MZ“.</w:t>
      </w:r>
    </w:p>
    <w:p w14:paraId="1AF99F85" w14:textId="77777777" w:rsidR="00BD2BF7" w:rsidRPr="004C1C9C" w:rsidRDefault="00BD2BF7" w:rsidP="00B91A13">
      <w:pPr>
        <w:pStyle w:val="Nadpis2"/>
      </w:pPr>
      <w:bookmarkStart w:id="83" w:name="_Toc88467066"/>
      <w:r w:rsidRPr="004C1C9C">
        <w:t>18.3. Rozložené zásilky</w:t>
      </w:r>
      <w:bookmarkEnd w:id="83"/>
    </w:p>
    <w:p w14:paraId="75697E44" w14:textId="77777777" w:rsidR="00BD2BF7" w:rsidRPr="004C1C9C" w:rsidRDefault="00B41468">
      <w:pPr>
        <w:pStyle w:val="Zkladntext"/>
        <w:jc w:val="both"/>
      </w:pPr>
      <w:r>
        <w:t>244</w:t>
      </w:r>
      <w:r w:rsidR="00BD2BF7" w:rsidRPr="004C1C9C">
        <w:t xml:space="preserve">) Za rozložené zásilky jsou považovány </w:t>
      </w:r>
      <w:r w:rsidR="008864C1">
        <w:t>dovezené</w:t>
      </w:r>
      <w:r w:rsidR="008864C1" w:rsidRPr="004C1C9C">
        <w:t xml:space="preserve"> </w:t>
      </w:r>
      <w:r w:rsidR="00BD2BF7" w:rsidRPr="004C1C9C">
        <w:t xml:space="preserve">nebo </w:t>
      </w:r>
      <w:r w:rsidR="008864C1">
        <w:t>vyvezené</w:t>
      </w:r>
      <w:r w:rsidR="008864C1" w:rsidRPr="004C1C9C">
        <w:t xml:space="preserve"> </w:t>
      </w:r>
      <w:r w:rsidR="00BD2BF7" w:rsidRPr="004C1C9C">
        <w:t xml:space="preserve">zásilky </w:t>
      </w:r>
      <w:r w:rsidR="0047395F">
        <w:t>kompletní položky</w:t>
      </w:r>
      <w:r w:rsidR="00BD2BF7" w:rsidRPr="004C1C9C">
        <w:t xml:space="preserve"> v nesmontovaném nebo v demontovaném (rozebraném) stavu z obchodních nebo dopravních důvodů. Rozumí se jimi však pouze takové části rozebran</w:t>
      </w:r>
      <w:r w:rsidR="002D0498">
        <w:t>ého zboží, které se zařazují do </w:t>
      </w:r>
      <w:r w:rsidR="00E86C0D" w:rsidRPr="00E86C0D">
        <w:rPr>
          <w:b/>
        </w:rPr>
        <w:t>jednoho kódu kombinované nomenklatury</w:t>
      </w:r>
      <w:r w:rsidR="00BD2BF7" w:rsidRPr="004C1C9C">
        <w:t xml:space="preserve"> a jsou postupně dodávány v průběhu více jak jednoho referenčního období. Do Výkazu se údaje o jednotlivých rozložených zásilkách, uvádějí souhrnně za referenční období, ve kterém byla </w:t>
      </w:r>
      <w:r w:rsidR="008864C1">
        <w:t>vyvezena</w:t>
      </w:r>
      <w:r w:rsidR="008864C1" w:rsidRPr="004C1C9C">
        <w:t xml:space="preserve"> </w:t>
      </w:r>
      <w:r w:rsidR="00BD2BF7" w:rsidRPr="004C1C9C">
        <w:t xml:space="preserve">nebo </w:t>
      </w:r>
      <w:r w:rsidR="008864C1">
        <w:t>dovezena</w:t>
      </w:r>
      <w:r w:rsidR="008864C1" w:rsidRPr="004C1C9C">
        <w:t xml:space="preserve"> </w:t>
      </w:r>
      <w:r w:rsidR="00BD2BF7" w:rsidRPr="004C1C9C">
        <w:t xml:space="preserve">poslední částečná (dílčí) zásilka </w:t>
      </w:r>
      <w:r w:rsidR="0047395F">
        <w:t>kompletní položky</w:t>
      </w:r>
      <w:r w:rsidR="002D0498">
        <w:t>.</w:t>
      </w:r>
    </w:p>
    <w:p w14:paraId="6B1DE572" w14:textId="77777777" w:rsidR="00BD2BF7" w:rsidRPr="004C1C9C" w:rsidRDefault="00BD2BF7">
      <w:pPr>
        <w:pStyle w:val="Zkladntext"/>
        <w:jc w:val="both"/>
      </w:pPr>
    </w:p>
    <w:p w14:paraId="74F8323C" w14:textId="77777777" w:rsidR="00BD2BF7" w:rsidRPr="004C1C9C" w:rsidRDefault="00B41468">
      <w:pPr>
        <w:pStyle w:val="Zkladntext"/>
        <w:jc w:val="both"/>
      </w:pPr>
      <w:r>
        <w:t>245</w:t>
      </w:r>
      <w:r w:rsidR="00BD2BF7" w:rsidRPr="004C1C9C">
        <w:t xml:space="preserve">) Údaje o </w:t>
      </w:r>
      <w:r w:rsidR="00DE2A53">
        <w:t>vyvezeném</w:t>
      </w:r>
      <w:r w:rsidR="00DE2A53" w:rsidRPr="004C1C9C">
        <w:t xml:space="preserve"> </w:t>
      </w:r>
      <w:r w:rsidR="00BD2BF7" w:rsidRPr="004C1C9C">
        <w:t xml:space="preserve">nebo </w:t>
      </w:r>
      <w:r w:rsidR="00DE2A53">
        <w:t>dovezeném</w:t>
      </w:r>
      <w:r w:rsidR="00DE2A53" w:rsidRPr="004C1C9C">
        <w:t xml:space="preserve"> </w:t>
      </w:r>
      <w:r w:rsidR="00BD2BF7" w:rsidRPr="004C1C9C">
        <w:t>zboží v časově rozlože</w:t>
      </w:r>
      <w:r w:rsidR="00294A2C">
        <w:t>ných zásilkách se do Výkazů pro </w:t>
      </w:r>
      <w:r w:rsidR="00BD2BF7" w:rsidRPr="004C1C9C">
        <w:t xml:space="preserve">Intrastat uvádějí ve stejném rozsahu a stejným způsobem jako u běžných zbožových zásilek. Navíc se však musí označit </w:t>
      </w:r>
      <w:r w:rsidR="00BD2BF7" w:rsidRPr="004C1C9C">
        <w:rPr>
          <w:b/>
        </w:rPr>
        <w:t xml:space="preserve">kódem </w:t>
      </w:r>
      <w:r w:rsidR="00BD2BF7" w:rsidRPr="004C1C9C">
        <w:rPr>
          <w:b/>
          <w:bCs/>
        </w:rPr>
        <w:t>zvláštního druhu nebo pohybu zboží „ZR“.</w:t>
      </w:r>
    </w:p>
    <w:p w14:paraId="70AC1052" w14:textId="77777777" w:rsidR="00BD2BF7" w:rsidRPr="004C1C9C" w:rsidRDefault="00BD2BF7">
      <w:pPr>
        <w:pStyle w:val="Zkladntext"/>
        <w:jc w:val="both"/>
      </w:pPr>
    </w:p>
    <w:p w14:paraId="13FB029E" w14:textId="77777777" w:rsidR="00BD2BF7" w:rsidRPr="004C1C9C" w:rsidRDefault="00B41468">
      <w:pPr>
        <w:pStyle w:val="Zkladntext"/>
        <w:jc w:val="both"/>
      </w:pPr>
      <w:r>
        <w:t>246</w:t>
      </w:r>
      <w:r w:rsidR="00BD2BF7" w:rsidRPr="004C1C9C">
        <w:t>) Při použití různých druhů dopravy, různých dodacích</w:t>
      </w:r>
      <w:r w:rsidR="00294A2C">
        <w:t xml:space="preserve"> podmínek anebo výjimečně i při </w:t>
      </w:r>
      <w:r w:rsidR="00BD2BF7" w:rsidRPr="004C1C9C">
        <w:t>různém státu odeslání</w:t>
      </w:r>
      <w:r w:rsidR="002D713A">
        <w:t xml:space="preserve">, </w:t>
      </w:r>
      <w:r w:rsidR="004057EA">
        <w:t xml:space="preserve">určení </w:t>
      </w:r>
      <w:r w:rsidR="00F40587">
        <w:t>nebo</w:t>
      </w:r>
      <w:r w:rsidR="00F40587" w:rsidRPr="004C1C9C">
        <w:t xml:space="preserve"> </w:t>
      </w:r>
      <w:r w:rsidR="00BD2BF7" w:rsidRPr="004C1C9C">
        <w:t>původu jednotlivých dílčích zásilek zboží dodávaného v</w:t>
      </w:r>
      <w:r w:rsidR="00F92E01">
        <w:t> </w:t>
      </w:r>
      <w:r w:rsidR="00BD2BF7" w:rsidRPr="004C1C9C">
        <w:t xml:space="preserve">rozebraném stavu, se do Výkazů pro Intrastat vyznačuje kód druhu dopravy a kód druhu dodací podmínky, případně stát odeslání, </w:t>
      </w:r>
      <w:r w:rsidR="00017CC0">
        <w:t>určení</w:t>
      </w:r>
      <w:r w:rsidR="00017CC0" w:rsidRPr="004C1C9C">
        <w:t xml:space="preserve"> </w:t>
      </w:r>
      <w:r w:rsidR="00BD2BF7" w:rsidRPr="004C1C9C">
        <w:t>nebo původu, odpovídající poslední zásilce</w:t>
      </w:r>
      <w:r w:rsidR="009F27A0">
        <w:t xml:space="preserve"> nebo převážnému počtu dílčích zásilek</w:t>
      </w:r>
      <w:r w:rsidR="00BD2BF7" w:rsidRPr="004C1C9C">
        <w:t xml:space="preserve">. V případě, že poslední zásilka zboží v rozebraném stavu bude dopravována poštou, která zřejmě nemohla dopravovat většinu ostatních dílčích zásilek, </w:t>
      </w:r>
      <w:r w:rsidR="00F92E01">
        <w:t xml:space="preserve">se </w:t>
      </w:r>
      <w:r w:rsidR="00BD2BF7" w:rsidRPr="004C1C9C">
        <w:t>vyznačí t</w:t>
      </w:r>
      <w:r w:rsidR="00294A2C">
        <w:t>en druh dopravy, který se </w:t>
      </w:r>
      <w:r w:rsidR="00BD2BF7" w:rsidRPr="004C1C9C">
        <w:t xml:space="preserve">použil u předchozích dílčích zásilek převážně nebo odpovídá druhu dopravy hlavní části </w:t>
      </w:r>
      <w:r w:rsidR="00F92E01">
        <w:t>kompletní položky</w:t>
      </w:r>
      <w:r w:rsidR="00BD2BF7" w:rsidRPr="004C1C9C">
        <w:t>. Ostatní údaje o </w:t>
      </w:r>
      <w:r w:rsidR="005B5465">
        <w:t>vyvezených</w:t>
      </w:r>
      <w:r w:rsidR="005B5465" w:rsidRPr="004C1C9C">
        <w:t xml:space="preserve"> </w:t>
      </w:r>
      <w:r w:rsidR="00BD2BF7" w:rsidRPr="004C1C9C">
        <w:t xml:space="preserve">nebo </w:t>
      </w:r>
      <w:r w:rsidR="005B5465">
        <w:t xml:space="preserve">dovezených </w:t>
      </w:r>
      <w:r w:rsidR="00294A2C">
        <w:t>rozložených zásilkách se do </w:t>
      </w:r>
      <w:r w:rsidR="00BD2BF7" w:rsidRPr="004C1C9C">
        <w:t xml:space="preserve">Výkazu pro Intrastat uvádějí stejně jako při </w:t>
      </w:r>
      <w:r w:rsidR="005B5465">
        <w:t>vývozu</w:t>
      </w:r>
      <w:r w:rsidR="005B5465" w:rsidRPr="004C1C9C">
        <w:t xml:space="preserve"> </w:t>
      </w:r>
      <w:r w:rsidR="00BD2BF7" w:rsidRPr="004C1C9C">
        <w:t xml:space="preserve">nebo </w:t>
      </w:r>
      <w:r w:rsidR="005B5465">
        <w:t>dovozu</w:t>
      </w:r>
      <w:r w:rsidR="005B5465" w:rsidRPr="004C1C9C">
        <w:t xml:space="preserve"> </w:t>
      </w:r>
      <w:r w:rsidR="00BD2BF7" w:rsidRPr="004C1C9C">
        <w:t>jiného zboží, které není zvláštním zbožím, ani se u něj nejedná o zvláštní pohyb.</w:t>
      </w:r>
    </w:p>
    <w:p w14:paraId="1FA01F5F" w14:textId="77777777" w:rsidR="00BD2BF7" w:rsidRPr="004C1C9C" w:rsidRDefault="00BD2BF7" w:rsidP="00B91A13">
      <w:pPr>
        <w:pStyle w:val="Nadpis2"/>
      </w:pPr>
      <w:bookmarkStart w:id="84" w:name="_Toc88467067"/>
      <w:r w:rsidRPr="004C1C9C">
        <w:t>18.4. Zboží s opačným směrem platby (např. odpady)</w:t>
      </w:r>
      <w:bookmarkEnd w:id="84"/>
    </w:p>
    <w:p w14:paraId="5CE04D49" w14:textId="77777777" w:rsidR="00BD2BF7" w:rsidRPr="004C1C9C" w:rsidRDefault="00B41468">
      <w:pPr>
        <w:tabs>
          <w:tab w:val="left" w:pos="8170"/>
          <w:tab w:val="left" w:pos="10343"/>
        </w:tabs>
        <w:jc w:val="both"/>
      </w:pPr>
      <w:r>
        <w:t>247</w:t>
      </w:r>
      <w:r w:rsidR="00BD2BF7" w:rsidRPr="004E2011">
        <w:t>)</w:t>
      </w:r>
      <w:r w:rsidR="00BD2BF7" w:rsidRPr="004C1C9C">
        <w:rPr>
          <w:color w:val="0000FF"/>
        </w:rPr>
        <w:t xml:space="preserve"> </w:t>
      </w:r>
      <w:r w:rsidR="00BD2BF7" w:rsidRPr="004C1C9C">
        <w:t>Zboží s opačným směrem platby se pro účely této části příručky rozumí zboží, za které není odběratelem placeno, ale naopak je za ně od jeho doda</w:t>
      </w:r>
      <w:r w:rsidR="002D0498">
        <w:t>vatele inkasováno. Většinou, ne </w:t>
      </w:r>
      <w:r w:rsidR="00BD2BF7" w:rsidRPr="004C1C9C">
        <w:t xml:space="preserve">však vždy, jsou takovým zbožím odpady. Někdy se však může jednat o zboží, které odpadem není (například ojeté pneumatiky určené k protektorování). </w:t>
      </w:r>
      <w:r w:rsidR="0084662D">
        <w:t>Vývoz</w:t>
      </w:r>
      <w:r w:rsidR="0084662D" w:rsidRPr="004C1C9C">
        <w:t xml:space="preserve"> </w:t>
      </w:r>
      <w:r w:rsidR="00BD2BF7" w:rsidRPr="004C1C9C">
        <w:t xml:space="preserve">nebo </w:t>
      </w:r>
      <w:r w:rsidR="0084662D">
        <w:t>dovoz</w:t>
      </w:r>
      <w:r w:rsidR="0084662D" w:rsidRPr="004C1C9C">
        <w:t xml:space="preserve"> </w:t>
      </w:r>
      <w:r w:rsidR="00BD2BF7" w:rsidRPr="004C1C9C">
        <w:t>takového zboží s</w:t>
      </w:r>
      <w:r w:rsidR="00294A2C">
        <w:t>e </w:t>
      </w:r>
      <w:r w:rsidR="00BD2BF7" w:rsidRPr="004C1C9C">
        <w:t xml:space="preserve">do Výkazu pro Intrastat označuje </w:t>
      </w:r>
      <w:r w:rsidR="00BD2BF7" w:rsidRPr="004C1C9C">
        <w:rPr>
          <w:b/>
        </w:rPr>
        <w:t xml:space="preserve">kódem </w:t>
      </w:r>
      <w:r w:rsidR="00BD2BF7" w:rsidRPr="004C1C9C">
        <w:rPr>
          <w:b/>
          <w:bCs/>
        </w:rPr>
        <w:t>zvláštního druhu nebo pohybu zboží „ZO“.</w:t>
      </w:r>
    </w:p>
    <w:p w14:paraId="2401D831" w14:textId="77777777" w:rsidR="00BD2BF7" w:rsidRPr="004C1C9C" w:rsidRDefault="00BD2BF7">
      <w:pPr>
        <w:tabs>
          <w:tab w:val="left" w:pos="8170"/>
          <w:tab w:val="left" w:pos="10343"/>
        </w:tabs>
        <w:jc w:val="both"/>
      </w:pPr>
    </w:p>
    <w:p w14:paraId="75CF8E23" w14:textId="77777777" w:rsidR="00BD2BF7" w:rsidRPr="004C1C9C" w:rsidRDefault="00B41468">
      <w:pPr>
        <w:tabs>
          <w:tab w:val="left" w:pos="8170"/>
          <w:tab w:val="left" w:pos="10343"/>
        </w:tabs>
        <w:jc w:val="both"/>
      </w:pPr>
      <w:r>
        <w:t>248</w:t>
      </w:r>
      <w:r w:rsidR="00BD2BF7" w:rsidRPr="004C1C9C">
        <w:t xml:space="preserve">) S výjimkou fakturované hodnoty se do Výkazu s uvedeným kódem zvláštního pohybu „ZO“ uvádějí ostatní údaje o </w:t>
      </w:r>
      <w:r w:rsidR="00EC4213">
        <w:t>vyvezeném</w:t>
      </w:r>
      <w:r w:rsidR="00EC4213" w:rsidRPr="004C1C9C">
        <w:t xml:space="preserve"> </w:t>
      </w:r>
      <w:r w:rsidR="00BD2BF7" w:rsidRPr="004C1C9C">
        <w:t xml:space="preserve">nebo </w:t>
      </w:r>
      <w:r w:rsidR="00EC4213">
        <w:t>dovezeném</w:t>
      </w:r>
      <w:r w:rsidR="00EC4213" w:rsidRPr="004C1C9C">
        <w:t xml:space="preserve"> </w:t>
      </w:r>
      <w:r w:rsidR="00BD2BF7" w:rsidRPr="004C1C9C">
        <w:t xml:space="preserve">zboží s tzv. opačnou platbou stejným způsobem a ve stejném rozsahu jako při </w:t>
      </w:r>
      <w:r w:rsidR="00EC4213">
        <w:t>vývozu</w:t>
      </w:r>
      <w:r w:rsidR="00EC4213" w:rsidRPr="004C1C9C">
        <w:t xml:space="preserve"> </w:t>
      </w:r>
      <w:r w:rsidR="00BD2BF7" w:rsidRPr="004C1C9C">
        <w:t xml:space="preserve">nebo </w:t>
      </w:r>
      <w:r w:rsidR="00EC4213">
        <w:t>dovozu</w:t>
      </w:r>
      <w:r w:rsidR="00EC4213" w:rsidRPr="004C1C9C">
        <w:t xml:space="preserve"> </w:t>
      </w:r>
      <w:r w:rsidR="00BD2BF7" w:rsidRPr="004C1C9C">
        <w:t>jiného zboží. Namísto částky fakturované hodnoty se do Výkazu s údaji o zboží dodávaném s opačným směrem platby uvádí vždy nula.</w:t>
      </w:r>
    </w:p>
    <w:p w14:paraId="368CD9B7" w14:textId="77777777" w:rsidR="00BD2BF7" w:rsidRPr="004C1C9C" w:rsidRDefault="00BD2BF7">
      <w:pPr>
        <w:tabs>
          <w:tab w:val="left" w:pos="8170"/>
          <w:tab w:val="left" w:pos="10343"/>
        </w:tabs>
        <w:jc w:val="both"/>
      </w:pPr>
    </w:p>
    <w:p w14:paraId="548904D7" w14:textId="77777777" w:rsidR="00BD2BF7" w:rsidRPr="004C1C9C" w:rsidRDefault="00BD2BF7">
      <w:pPr>
        <w:pStyle w:val="Zkladntext2"/>
        <w:tabs>
          <w:tab w:val="left" w:pos="8170"/>
          <w:tab w:val="left" w:pos="10343"/>
        </w:tabs>
      </w:pPr>
      <w:r w:rsidRPr="004C1C9C">
        <w:t>2</w:t>
      </w:r>
      <w:r w:rsidR="00B41468">
        <w:t>49</w:t>
      </w:r>
      <w:r w:rsidRPr="004C1C9C">
        <w:t>) Pokud by zboží, jehož hodnota je vlastně záporná a běžně by za ně prodávající kupujícímu platil, bylo dodáváno zcela bezúplatně, do Výkazu se musí uvést s kódem povahy transakce „</w:t>
      </w:r>
      <w:r w:rsidR="009D34CD">
        <w:t>34</w:t>
      </w:r>
      <w:r w:rsidRPr="004C1C9C">
        <w:t>“, s nulou namísto částky fakturované hodnoty a s kódem zvláštního druhu nebo pohybu zboží „</w:t>
      </w:r>
      <w:r w:rsidRPr="004C1C9C">
        <w:rPr>
          <w:b/>
        </w:rPr>
        <w:t>ZO</w:t>
      </w:r>
      <w:r w:rsidRPr="004C1C9C">
        <w:t>“.</w:t>
      </w:r>
    </w:p>
    <w:p w14:paraId="278B9143" w14:textId="77777777" w:rsidR="00BD2BF7" w:rsidRPr="004C1C9C" w:rsidRDefault="00BD2BF7">
      <w:pPr>
        <w:pStyle w:val="Zkladntext2"/>
        <w:tabs>
          <w:tab w:val="left" w:pos="8170"/>
          <w:tab w:val="left" w:pos="10343"/>
        </w:tabs>
      </w:pPr>
    </w:p>
    <w:p w14:paraId="3050730F" w14:textId="77777777" w:rsidR="00BD2BF7" w:rsidRPr="004C1C9C" w:rsidRDefault="00BD2BF7">
      <w:pPr>
        <w:pStyle w:val="Zkladntext3"/>
        <w:tabs>
          <w:tab w:val="left" w:pos="8170"/>
          <w:tab w:val="left" w:pos="10343"/>
        </w:tabs>
        <w:rPr>
          <w:b/>
        </w:rPr>
      </w:pPr>
      <w:r w:rsidRPr="004C1C9C">
        <w:rPr>
          <w:b/>
        </w:rPr>
        <w:t>Poznámka:</w:t>
      </w:r>
    </w:p>
    <w:p w14:paraId="195AD760" w14:textId="77777777" w:rsidR="00BD2BF7" w:rsidRPr="004C1C9C" w:rsidRDefault="00143262">
      <w:pPr>
        <w:pStyle w:val="Zkladntext3"/>
        <w:tabs>
          <w:tab w:val="left" w:pos="8170"/>
          <w:tab w:val="left" w:pos="10343"/>
        </w:tabs>
        <w:spacing w:before="120"/>
      </w:pPr>
      <w:r>
        <w:t>Vývoz</w:t>
      </w:r>
      <w:r w:rsidRPr="004C1C9C">
        <w:t xml:space="preserve"> </w:t>
      </w:r>
      <w:r w:rsidR="00BD2BF7" w:rsidRPr="004C1C9C">
        <w:t xml:space="preserve">nebo </w:t>
      </w:r>
      <w:r>
        <w:t>dovoz</w:t>
      </w:r>
      <w:r w:rsidRPr="004C1C9C">
        <w:t xml:space="preserve"> </w:t>
      </w:r>
      <w:r w:rsidR="00BD2BF7" w:rsidRPr="004C1C9C">
        <w:t>odpadů (ve smyslu ustanovení zákona č. 185/2001 Sb., o odpadech</w:t>
      </w:r>
      <w:r w:rsidR="002D0498">
        <w:t xml:space="preserve"> a o </w:t>
      </w:r>
      <w:r w:rsidR="00105DC9">
        <w:t>změně některých dalších zákonů, ve znění pozdějších předpisů</w:t>
      </w:r>
      <w:r w:rsidR="00BD2BF7" w:rsidRPr="004C1C9C">
        <w:t xml:space="preserve">), se kterými se neváže opačný směr platby za zboží (například prodej nebo nákup </w:t>
      </w:r>
      <w:r w:rsidR="002D0498">
        <w:t>odpadů za zbytkovou hodnotu) se </w:t>
      </w:r>
      <w:r w:rsidR="00BD2BF7" w:rsidRPr="004C1C9C">
        <w:t xml:space="preserve">za zvláštní pohyb zboží označovaný kódem „ZO“ nepovažuje a jeho </w:t>
      </w:r>
      <w:r>
        <w:t>vývoz</w:t>
      </w:r>
      <w:r w:rsidRPr="004C1C9C">
        <w:t xml:space="preserve"> </w:t>
      </w:r>
      <w:r w:rsidR="00BD2BF7" w:rsidRPr="004C1C9C">
        <w:t xml:space="preserve">nebo </w:t>
      </w:r>
      <w:r>
        <w:t>dovoz</w:t>
      </w:r>
      <w:r w:rsidRPr="004C1C9C">
        <w:t xml:space="preserve"> </w:t>
      </w:r>
      <w:r w:rsidR="00BD2BF7" w:rsidRPr="004C1C9C">
        <w:t>se vykazuje stejně jako u jiného prodávaného nebo nakupovaného zboží.</w:t>
      </w:r>
    </w:p>
    <w:p w14:paraId="4D0537F2" w14:textId="77777777" w:rsidR="00BD2BF7" w:rsidRPr="004C1C9C" w:rsidRDefault="00BD2BF7" w:rsidP="00B91A13">
      <w:pPr>
        <w:pStyle w:val="Nadpis2"/>
      </w:pPr>
      <w:bookmarkStart w:id="85" w:name="_Toc88467068"/>
      <w:r w:rsidRPr="004C1C9C">
        <w:t>18.5. Průmyslové celky s po</w:t>
      </w:r>
      <w:r w:rsidR="002D0498">
        <w:t>voleným jiným zařazováním zboží</w:t>
      </w:r>
      <w:bookmarkEnd w:id="85"/>
    </w:p>
    <w:p w14:paraId="5C400FFC" w14:textId="77777777" w:rsidR="00BD2BF7" w:rsidRPr="004C1C9C" w:rsidRDefault="00BD2BF7">
      <w:pPr>
        <w:pStyle w:val="Zkladntextodsazen3"/>
        <w:ind w:left="0" w:firstLine="0"/>
        <w:rPr>
          <w:iCs/>
        </w:rPr>
      </w:pPr>
      <w:r w:rsidRPr="004C1C9C">
        <w:rPr>
          <w:iCs/>
        </w:rPr>
        <w:t>2</w:t>
      </w:r>
      <w:r w:rsidR="00B41468">
        <w:rPr>
          <w:iCs/>
        </w:rPr>
        <w:t>50</w:t>
      </w:r>
      <w:r w:rsidRPr="004C1C9C">
        <w:rPr>
          <w:iCs/>
        </w:rPr>
        <w:t xml:space="preserve">) </w:t>
      </w:r>
      <w:r w:rsidR="00F92E01">
        <w:rPr>
          <w:iCs/>
        </w:rPr>
        <w:t xml:space="preserve">Při </w:t>
      </w:r>
      <w:r w:rsidR="00A717BA">
        <w:rPr>
          <w:iCs/>
        </w:rPr>
        <w:t>vývozu</w:t>
      </w:r>
      <w:r w:rsidR="00A717BA" w:rsidRPr="004C1C9C">
        <w:rPr>
          <w:iCs/>
        </w:rPr>
        <w:t xml:space="preserve"> </w:t>
      </w:r>
      <w:r w:rsidRPr="004C1C9C">
        <w:rPr>
          <w:iCs/>
        </w:rPr>
        <w:t xml:space="preserve">anebo </w:t>
      </w:r>
      <w:r w:rsidR="00A717BA">
        <w:rPr>
          <w:iCs/>
        </w:rPr>
        <w:t>dovozu</w:t>
      </w:r>
      <w:r w:rsidR="00A717BA" w:rsidRPr="004C1C9C">
        <w:rPr>
          <w:iCs/>
        </w:rPr>
        <w:t xml:space="preserve"> </w:t>
      </w:r>
      <w:r w:rsidRPr="004C1C9C">
        <w:rPr>
          <w:iCs/>
        </w:rPr>
        <w:t xml:space="preserve">součástí průmyslových (investičních) celků je možné uvádět údaje do Výkazů pro Intrastat </w:t>
      </w:r>
      <w:r w:rsidR="00F92E01" w:rsidRPr="004C1C9C">
        <w:rPr>
          <w:iCs/>
        </w:rPr>
        <w:t xml:space="preserve">zjednodušeným způsobem </w:t>
      </w:r>
      <w:r w:rsidRPr="004C1C9C">
        <w:rPr>
          <w:iCs/>
        </w:rPr>
        <w:t>za určitých stanovených podmínek.</w:t>
      </w:r>
    </w:p>
    <w:p w14:paraId="20B224EB" w14:textId="77777777" w:rsidR="00BD2BF7" w:rsidRPr="004C1C9C" w:rsidRDefault="00BD2BF7">
      <w:pPr>
        <w:pStyle w:val="Zkladntextodsazen3"/>
        <w:ind w:hanging="720"/>
        <w:rPr>
          <w:iCs/>
        </w:rPr>
      </w:pPr>
    </w:p>
    <w:p w14:paraId="6D3F1433" w14:textId="77777777" w:rsidR="00BD2BF7" w:rsidRPr="004C1C9C" w:rsidRDefault="00A66E0F">
      <w:pPr>
        <w:jc w:val="both"/>
      </w:pPr>
      <w:r>
        <w:t>251</w:t>
      </w:r>
      <w:r w:rsidR="00BD2BF7" w:rsidRPr="004C1C9C">
        <w:t>) Průmyslovým celkem je kombinace strojů, přístrojů,</w:t>
      </w:r>
      <w:r w:rsidR="002D0498">
        <w:t xml:space="preserve"> zařízení, vybavení, nástrojů a </w:t>
      </w:r>
      <w:r w:rsidR="00BD2BF7" w:rsidRPr="004C1C9C">
        <w:t>materiálů, které spolu tvoří velké stálé jednotky vyrábějící zboží nebo poskytující služby (např. ucelené výrobní linky, stavby „na klíč“ celých výrobních závodů nebo hotelů).</w:t>
      </w:r>
    </w:p>
    <w:p w14:paraId="27F6D7A6" w14:textId="77777777" w:rsidR="00BD2BF7" w:rsidRPr="004C1C9C" w:rsidRDefault="00BD2BF7">
      <w:pPr>
        <w:jc w:val="both"/>
      </w:pPr>
      <w:r w:rsidRPr="004C1C9C">
        <w:t xml:space="preserve"> </w:t>
      </w:r>
    </w:p>
    <w:p w14:paraId="43BBBD2B" w14:textId="77777777" w:rsidR="00BD2BF7" w:rsidRPr="004C1C9C" w:rsidRDefault="00A66E0F">
      <w:pPr>
        <w:pStyle w:val="Zkladntext"/>
        <w:spacing w:line="240" w:lineRule="atLeast"/>
        <w:jc w:val="both"/>
        <w:rPr>
          <w:szCs w:val="20"/>
        </w:rPr>
      </w:pPr>
      <w:r>
        <w:t>252</w:t>
      </w:r>
      <w:r w:rsidR="00BD2BF7" w:rsidRPr="004C1C9C">
        <w:t xml:space="preserve">) </w:t>
      </w:r>
      <w:r w:rsidR="00744388" w:rsidRPr="00744388">
        <w:rPr>
          <w:b/>
        </w:rPr>
        <w:t>Pouze n</w:t>
      </w:r>
      <w:r w:rsidR="00BD2BF7" w:rsidRPr="00744388">
        <w:rPr>
          <w:b/>
        </w:rPr>
        <w:t>a základě povolení ČSÚ</w:t>
      </w:r>
      <w:r w:rsidR="00BD2BF7" w:rsidRPr="004C1C9C">
        <w:t xml:space="preserve"> je možné vykazovat</w:t>
      </w:r>
      <w:r w:rsidR="00F9038C">
        <w:t xml:space="preserve"> zjednodušeným způsobem</w:t>
      </w:r>
      <w:r w:rsidR="00BD2BF7" w:rsidRPr="004C1C9C">
        <w:t xml:space="preserve"> do Intrastatu údaje o </w:t>
      </w:r>
      <w:r w:rsidR="00A717BA">
        <w:t>dovezených</w:t>
      </w:r>
      <w:r w:rsidR="00A717BA" w:rsidRPr="004C1C9C">
        <w:t xml:space="preserve"> </w:t>
      </w:r>
      <w:r w:rsidR="00BD2BF7" w:rsidRPr="004C1C9C">
        <w:t xml:space="preserve">nebo </w:t>
      </w:r>
      <w:r w:rsidR="00A717BA">
        <w:t>vyvezených</w:t>
      </w:r>
      <w:r w:rsidR="00A717BA" w:rsidRPr="004C1C9C">
        <w:t xml:space="preserve"> </w:t>
      </w:r>
      <w:r w:rsidR="00BD2BF7" w:rsidRPr="004C1C9C">
        <w:t>součástech nového průmyslového celku,</w:t>
      </w:r>
      <w:r w:rsidR="00BD2BF7" w:rsidRPr="004C1C9C">
        <w:rPr>
          <w:szCs w:val="20"/>
        </w:rPr>
        <w:t xml:space="preserve"> pokud jeho souhrnná statistická hodnota přesáhne 3 milióny EUR (cca </w:t>
      </w:r>
      <w:r w:rsidR="00F92E01">
        <w:rPr>
          <w:szCs w:val="20"/>
        </w:rPr>
        <w:t>81</w:t>
      </w:r>
      <w:r w:rsidR="00BD2BF7" w:rsidRPr="004C1C9C">
        <w:rPr>
          <w:szCs w:val="20"/>
        </w:rPr>
        <w:t xml:space="preserve"> miliónů Kč).</w:t>
      </w:r>
    </w:p>
    <w:p w14:paraId="1454E780" w14:textId="77777777" w:rsidR="00DE5F31" w:rsidRDefault="00F54B3C">
      <w:pPr>
        <w:jc w:val="both"/>
      </w:pPr>
      <w:r>
        <w:rPr>
          <w:szCs w:val="20"/>
        </w:rPr>
        <w:t>Dovoz</w:t>
      </w:r>
      <w:r w:rsidRPr="004C1C9C">
        <w:rPr>
          <w:szCs w:val="20"/>
        </w:rPr>
        <w:t xml:space="preserve"> </w:t>
      </w:r>
      <w:r w:rsidR="00BD2BF7" w:rsidRPr="004C1C9C">
        <w:rPr>
          <w:szCs w:val="20"/>
        </w:rPr>
        <w:t xml:space="preserve">nebo </w:t>
      </w:r>
      <w:r>
        <w:rPr>
          <w:szCs w:val="20"/>
        </w:rPr>
        <w:t>vývoz</w:t>
      </w:r>
      <w:r w:rsidRPr="004C1C9C">
        <w:rPr>
          <w:szCs w:val="20"/>
        </w:rPr>
        <w:t xml:space="preserve"> </w:t>
      </w:r>
      <w:r w:rsidR="00BD2BF7" w:rsidRPr="004C1C9C">
        <w:rPr>
          <w:szCs w:val="20"/>
        </w:rPr>
        <w:t xml:space="preserve">částí průmyslového celku určeného k opětnému použití může být vykázáno do Intrastatu zjednodušeným způsobem bez ohledu na jeho hodnotu. Statistická hodnota je definována v  </w:t>
      </w:r>
      <w:r w:rsidR="008E12A4">
        <w:rPr>
          <w:szCs w:val="20"/>
        </w:rPr>
        <w:t xml:space="preserve">oddíle 10, </w:t>
      </w:r>
      <w:r w:rsidR="008D39D7">
        <w:rPr>
          <w:szCs w:val="20"/>
        </w:rPr>
        <w:t>kapitoly</w:t>
      </w:r>
      <w:r w:rsidR="008E12A4">
        <w:rPr>
          <w:szCs w:val="20"/>
        </w:rPr>
        <w:t xml:space="preserve"> II, přílohy V </w:t>
      </w:r>
      <w:r w:rsidR="008E12A4">
        <w:t>prováděcího</w:t>
      </w:r>
      <w:r w:rsidR="008E12A4" w:rsidRPr="00F96A50">
        <w:t xml:space="preserve"> nařízení Komise</w:t>
      </w:r>
      <w:r w:rsidR="008E12A4">
        <w:t xml:space="preserve"> (EU)</w:t>
      </w:r>
      <w:r w:rsidR="008E12A4" w:rsidRPr="00F96A50">
        <w:t xml:space="preserve"> 20</w:t>
      </w:r>
      <w:r w:rsidR="008E12A4">
        <w:t>20/1197</w:t>
      </w:r>
      <w:r w:rsidR="008E12A4" w:rsidRPr="00F96A50">
        <w:t>, kterým se stanoví technické specifikace a úprava podle nařízení Evropského parlamentu a Rady (EU) 2019/2152 o evropských podnikových statistikách a zrušení deseti právních aktů v oblasti podnikových statistik</w:t>
      </w:r>
      <w:r w:rsidR="00BD2BF7" w:rsidRPr="004C1C9C">
        <w:t>, jako hodnota zboží vypočítaná na hranici ČR. Zahrnuje mimo samotnou hodnotu zboží i náklady na jeho dopravné a pojištění vzniklé u</w:t>
      </w:r>
      <w:r w:rsidR="002D0498">
        <w:t> </w:t>
      </w:r>
      <w:r w:rsidR="000421AD">
        <w:t>dovezeného</w:t>
      </w:r>
      <w:r w:rsidR="000421AD" w:rsidRPr="004C1C9C">
        <w:t xml:space="preserve"> </w:t>
      </w:r>
      <w:r w:rsidR="00BD2BF7" w:rsidRPr="004C1C9C">
        <w:t xml:space="preserve">zboží mimo území ČR, </w:t>
      </w:r>
      <w:r w:rsidR="002D0498">
        <w:t xml:space="preserve">u </w:t>
      </w:r>
      <w:r w:rsidR="000421AD">
        <w:t xml:space="preserve">vyvezeného </w:t>
      </w:r>
      <w:r w:rsidR="002D0498">
        <w:t>zboží na území ČR.</w:t>
      </w:r>
    </w:p>
    <w:p w14:paraId="1841DAEA" w14:textId="77777777" w:rsidR="00BD2BF7" w:rsidRPr="004C1C9C" w:rsidRDefault="00BD2BF7">
      <w:pPr>
        <w:pStyle w:val="Zkladntext"/>
        <w:spacing w:line="240" w:lineRule="atLeast"/>
        <w:jc w:val="both"/>
        <w:rPr>
          <w:szCs w:val="20"/>
        </w:rPr>
      </w:pPr>
    </w:p>
    <w:p w14:paraId="31780C70" w14:textId="77777777" w:rsidR="00BD2BF7" w:rsidRPr="004C1C9C" w:rsidRDefault="00A66E0F">
      <w:pPr>
        <w:pStyle w:val="Zkladntext2"/>
        <w:tabs>
          <w:tab w:val="left" w:pos="8170"/>
          <w:tab w:val="left" w:pos="10343"/>
        </w:tabs>
      </w:pPr>
      <w:r>
        <w:t>253</w:t>
      </w:r>
      <w:r w:rsidR="00BD2BF7" w:rsidRPr="004C1C9C">
        <w:t>) Zjednodušení spočívá v tom, že je možné neuvádět do Výkazu pro Intrastat údaje o vlastní hmotnosti a množství zboží v doplňkových měrných jednotkách a namísto příslušné podpoložky kombinované</w:t>
      </w:r>
      <w:r w:rsidR="00DD4E28">
        <w:t xml:space="preserve"> </w:t>
      </w:r>
      <w:r w:rsidR="00BD2BF7" w:rsidRPr="004C1C9C">
        <w:t xml:space="preserve">nomenklatury lze všechny </w:t>
      </w:r>
      <w:r w:rsidR="008A7570">
        <w:t>vyvezené</w:t>
      </w:r>
      <w:r w:rsidR="008A7570" w:rsidRPr="004C1C9C">
        <w:t xml:space="preserve"> </w:t>
      </w:r>
      <w:r w:rsidR="00BD2BF7" w:rsidRPr="004C1C9C">
        <w:t xml:space="preserve">nebo </w:t>
      </w:r>
      <w:r w:rsidR="008A7570">
        <w:t>dovezené</w:t>
      </w:r>
      <w:r w:rsidR="008A7570" w:rsidRPr="004C1C9C">
        <w:t xml:space="preserve"> </w:t>
      </w:r>
      <w:r w:rsidR="00BD2BF7" w:rsidRPr="004C1C9C">
        <w:t>součásti průmyslového celku zařazovat do určených čísel kapitoly 9</w:t>
      </w:r>
      <w:r w:rsidR="002D0498">
        <w:t xml:space="preserve">8 této nomenklatury. Do Výkazů </w:t>
      </w:r>
      <w:r w:rsidR="00294A2C">
        <w:t>se </w:t>
      </w:r>
      <w:r w:rsidR="00BD2BF7" w:rsidRPr="004C1C9C">
        <w:t>potom vyznačují zvláštní kódy zboží, jejichž první čtyři čísli</w:t>
      </w:r>
      <w:r w:rsidR="00294A2C">
        <w:t>ce zleva jsou vždy 9880, pátá a </w:t>
      </w:r>
      <w:r w:rsidR="00BD2BF7" w:rsidRPr="004C1C9C">
        <w:t>šestá číslice odpovídá označení kapitoly kombinované nomenklatury zboží, do které patří příslušná součást průmyslového celku, a sedmá a osmá čísli</w:t>
      </w:r>
      <w:r w:rsidR="00CF3C2E">
        <w:t>ce je vždy nula. Současně se do </w:t>
      </w:r>
      <w:r w:rsidR="00BD2BF7" w:rsidRPr="004C1C9C">
        <w:t>Výkazu pro Intrastat musí uvést kód zvláštního druhu nebo pohybu zboží „</w:t>
      </w:r>
      <w:r w:rsidR="00BD2BF7" w:rsidRPr="004C1C9C">
        <w:rPr>
          <w:b/>
        </w:rPr>
        <w:t>ZI</w:t>
      </w:r>
      <w:r w:rsidR="00BD2BF7" w:rsidRPr="004C1C9C">
        <w:t>“.</w:t>
      </w:r>
    </w:p>
    <w:p w14:paraId="6581FED3" w14:textId="77777777" w:rsidR="00BD2BF7" w:rsidRPr="004C1C9C" w:rsidRDefault="00BD2BF7">
      <w:pPr>
        <w:pStyle w:val="Formuledadoption"/>
        <w:overflowPunct/>
        <w:autoSpaceDE/>
        <w:autoSpaceDN/>
        <w:adjustRightInd/>
        <w:spacing w:before="0" w:after="0"/>
        <w:textAlignment w:val="auto"/>
        <w:rPr>
          <w:szCs w:val="24"/>
        </w:rPr>
      </w:pPr>
    </w:p>
    <w:p w14:paraId="4719D233" w14:textId="77777777" w:rsidR="00BD2BF7" w:rsidRPr="004C1C9C" w:rsidRDefault="00A66E0F">
      <w:pPr>
        <w:pStyle w:val="Typedudocument"/>
        <w:spacing w:before="0" w:line="240" w:lineRule="atLeast"/>
        <w:jc w:val="both"/>
      </w:pPr>
      <w:r>
        <w:rPr>
          <w:b w:val="0"/>
          <w:bCs/>
        </w:rPr>
        <w:t>254</w:t>
      </w:r>
      <w:r w:rsidR="00BD2BF7" w:rsidRPr="004C1C9C">
        <w:rPr>
          <w:b w:val="0"/>
          <w:bCs/>
        </w:rPr>
        <w:t>) V souladu s ustanovením poznámky ke kapitole 98 kombinované nomenklatury v příloze I nařízení Rady (EHS) 2658/87, o celní a statistické nomenklatuře a o společném celním sazebníku, v platném znění, lze zjednodušený způsob zařazování a vykazování součástí průmyslového celku, popsaný</w:t>
      </w:r>
      <w:r w:rsidR="00BD2BF7" w:rsidRPr="004C1C9C">
        <w:t xml:space="preserve"> </w:t>
      </w:r>
      <w:r w:rsidR="00BD2BF7" w:rsidRPr="004C1C9C">
        <w:rPr>
          <w:b w:val="0"/>
          <w:bCs/>
        </w:rPr>
        <w:t xml:space="preserve">v předchozím odstavci, provádět </w:t>
      </w:r>
      <w:r w:rsidR="00CF3C2E">
        <w:t>pouze na základě povolení ČSÚ.</w:t>
      </w:r>
    </w:p>
    <w:p w14:paraId="44A1B76F" w14:textId="77777777" w:rsidR="00BD2BF7" w:rsidRPr="004C1C9C" w:rsidRDefault="00BD2BF7">
      <w:pPr>
        <w:pStyle w:val="Typedudocument"/>
        <w:spacing w:before="0" w:line="240" w:lineRule="atLeast"/>
        <w:jc w:val="both"/>
        <w:rPr>
          <w:b w:val="0"/>
          <w:bCs/>
        </w:rPr>
      </w:pPr>
    </w:p>
    <w:p w14:paraId="0B06ED0D" w14:textId="77777777" w:rsidR="00BD2BF7" w:rsidRPr="004C1C9C" w:rsidRDefault="00A66E0F">
      <w:pPr>
        <w:pStyle w:val="Typedudocument"/>
        <w:spacing w:before="0" w:line="240" w:lineRule="atLeast"/>
        <w:jc w:val="both"/>
      </w:pPr>
      <w:r>
        <w:rPr>
          <w:b w:val="0"/>
          <w:bCs/>
        </w:rPr>
        <w:t>255</w:t>
      </w:r>
      <w:r w:rsidR="00BD2BF7" w:rsidRPr="004C1C9C">
        <w:rPr>
          <w:b w:val="0"/>
          <w:bCs/>
        </w:rPr>
        <w:t xml:space="preserve">) </w:t>
      </w:r>
      <w:r w:rsidR="00BD2BF7" w:rsidRPr="004C1C9C">
        <w:t>Neúčelné je žádat</w:t>
      </w:r>
      <w:r w:rsidR="00BD2BF7" w:rsidRPr="004C1C9C">
        <w:rPr>
          <w:b w:val="0"/>
          <w:bCs/>
        </w:rPr>
        <w:t xml:space="preserve"> o povolení ke zjednodušenému postupu při zařazování a vykazování součástí průmyslového celku v případech, ve kterých se všec</w:t>
      </w:r>
      <w:r w:rsidR="00CF3C2E">
        <w:rPr>
          <w:b w:val="0"/>
          <w:bCs/>
        </w:rPr>
        <w:t xml:space="preserve">hny jeho komponenty zařazují </w:t>
      </w:r>
      <w:r w:rsidR="00E86C0D" w:rsidRPr="00E86C0D">
        <w:rPr>
          <w:bCs/>
        </w:rPr>
        <w:t>do jednoho číselného kódu kombinované nomenklatury.</w:t>
      </w:r>
    </w:p>
    <w:p w14:paraId="23C0C964" w14:textId="77777777" w:rsidR="00BD2BF7" w:rsidRPr="004C1C9C" w:rsidRDefault="00BD2BF7">
      <w:pPr>
        <w:pStyle w:val="Zkladntext2"/>
      </w:pPr>
    </w:p>
    <w:p w14:paraId="35FAC79D" w14:textId="77777777" w:rsidR="00BD2BF7" w:rsidRPr="004C1C9C" w:rsidRDefault="00A66E0F">
      <w:pPr>
        <w:pStyle w:val="Zkladntext2"/>
      </w:pPr>
      <w:r>
        <w:t>256</w:t>
      </w:r>
      <w:r w:rsidR="00BD2BF7" w:rsidRPr="004C1C9C">
        <w:t xml:space="preserve">) Žádost o povolení ke zjednodušenému postupu při zařazování a vykazování součástí </w:t>
      </w:r>
      <w:r w:rsidR="00690B08">
        <w:t>dováženého</w:t>
      </w:r>
      <w:r w:rsidR="00690B08" w:rsidRPr="004C1C9C">
        <w:t xml:space="preserve"> </w:t>
      </w:r>
      <w:r w:rsidR="00BD2BF7" w:rsidRPr="004C1C9C">
        <w:t xml:space="preserve">nebo </w:t>
      </w:r>
      <w:r w:rsidR="00690B08">
        <w:t>vyváženého</w:t>
      </w:r>
      <w:r w:rsidR="00690B08" w:rsidRPr="004C1C9C">
        <w:t xml:space="preserve"> </w:t>
      </w:r>
      <w:r w:rsidR="00BD2BF7" w:rsidRPr="004C1C9C">
        <w:t xml:space="preserve">průmyslového celku se podává písemně </w:t>
      </w:r>
      <w:r w:rsidR="00F92E01">
        <w:t xml:space="preserve">cca 2 měsíce předem </w:t>
      </w:r>
      <w:r w:rsidR="003709F0">
        <w:t xml:space="preserve">datovou </w:t>
      </w:r>
      <w:r w:rsidR="00454EF6">
        <w:t>zprávou</w:t>
      </w:r>
      <w:r w:rsidR="003709F0">
        <w:t xml:space="preserve"> nebo </w:t>
      </w:r>
      <w:r w:rsidR="00294A2C">
        <w:t>na </w:t>
      </w:r>
      <w:r w:rsidR="00BD2BF7" w:rsidRPr="004C1C9C">
        <w:t>adresu „Český statistický úřad, Odbor statistiky zahraničního obchodu, Na padesáté</w:t>
      </w:r>
      <w:r w:rsidR="00CF3C2E">
        <w:t>m č. </w:t>
      </w:r>
      <w:r w:rsidR="00BD2BF7" w:rsidRPr="004C1C9C">
        <w:t>81, 100 82 Praha 10“. Forma podání žádosti, která nepodléhá placení správního poplatku, není stanovena. V žádosti však musí být uvedeny údaje identifikující příslušnou zpravodajskou jednotku (název nebo jméno a příjmení, adresu, daňové identifikační číslo), jméno a příjmení kontaktní osoby (</w:t>
      </w:r>
      <w:r w:rsidR="00744388">
        <w:t>t</w:t>
      </w:r>
      <w:r w:rsidR="007A2BC0">
        <w:t xml:space="preserve">o je </w:t>
      </w:r>
      <w:r w:rsidR="00BD2BF7" w:rsidRPr="004C1C9C">
        <w:t>fyzické osoby, která může za zpravodajskou jednotku podat</w:t>
      </w:r>
      <w:r w:rsidR="00744388">
        <w:t xml:space="preserve"> </w:t>
      </w:r>
      <w:r w:rsidR="00BD2BF7" w:rsidRPr="004C1C9C">
        <w:t>vysvětlení k podané žádosti), celkový popis a funkce průmyslového celku, předpokládan</w:t>
      </w:r>
      <w:r w:rsidR="007A2BC0">
        <w:t>á</w:t>
      </w:r>
      <w:r w:rsidR="00BD2BF7" w:rsidRPr="004C1C9C">
        <w:t xml:space="preserve"> dat</w:t>
      </w:r>
      <w:r w:rsidR="007A2BC0">
        <w:t>a</w:t>
      </w:r>
      <w:r w:rsidR="00BD2BF7" w:rsidRPr="004C1C9C">
        <w:t xml:space="preserve">, kdy bude zahájeno a kdy bude ukončeno </w:t>
      </w:r>
      <w:r w:rsidR="008C79FF">
        <w:t>vyvážení</w:t>
      </w:r>
      <w:r w:rsidR="008C79FF" w:rsidRPr="004C1C9C">
        <w:t xml:space="preserve"> </w:t>
      </w:r>
      <w:r w:rsidR="00BD2BF7" w:rsidRPr="004C1C9C">
        <w:t xml:space="preserve">nebo </w:t>
      </w:r>
      <w:r w:rsidR="008C79FF">
        <w:t>dovážení</w:t>
      </w:r>
      <w:r w:rsidR="008C79FF" w:rsidRPr="004C1C9C">
        <w:t xml:space="preserve"> </w:t>
      </w:r>
      <w:r w:rsidR="00BD2BF7" w:rsidRPr="004C1C9C">
        <w:t xml:space="preserve">jednotlivých komponentů průmyslového celku, </w:t>
      </w:r>
      <w:r w:rsidR="00BD2BF7" w:rsidRPr="007A2BC0">
        <w:rPr>
          <w:b/>
        </w:rPr>
        <w:t>seznam kódů kapitol kombinované nomenklatury</w:t>
      </w:r>
      <w:r w:rsidR="00294A2C">
        <w:t>, do kterých se </w:t>
      </w:r>
      <w:r w:rsidR="00BD2BF7" w:rsidRPr="004C1C9C">
        <w:t>zařazují jednotlivé komponenty a předpokládanou celkovou fakturovanou hodnotu kompletního průmyslového celku. Dále údaje o státech, do kterých nebo ze kterých budou posílány komponenty průmyslového celku a informaci, zda se jedná o</w:t>
      </w:r>
      <w:r w:rsidR="007A2BC0">
        <w:t> </w:t>
      </w:r>
      <w:r w:rsidR="00BD2BF7" w:rsidRPr="004C1C9C">
        <w:t>nový</w:t>
      </w:r>
      <w:r w:rsidR="00CF3C2E">
        <w:t xml:space="preserve"> nebo použitý průmyslový celek.</w:t>
      </w:r>
    </w:p>
    <w:p w14:paraId="70C8940B" w14:textId="77777777" w:rsidR="00BD2BF7" w:rsidRPr="004C1C9C" w:rsidRDefault="00BD2BF7">
      <w:pPr>
        <w:pStyle w:val="Zkladntext2"/>
      </w:pPr>
    </w:p>
    <w:p w14:paraId="59E46B2C" w14:textId="77777777" w:rsidR="00BD2BF7" w:rsidRPr="004C1C9C" w:rsidRDefault="00BD2BF7">
      <w:pPr>
        <w:pStyle w:val="Zkladntext2"/>
        <w:rPr>
          <w:b/>
          <w:i/>
        </w:rPr>
      </w:pPr>
      <w:r w:rsidRPr="004C1C9C">
        <w:rPr>
          <w:b/>
          <w:i/>
        </w:rPr>
        <w:t>Poznámka:</w:t>
      </w:r>
    </w:p>
    <w:p w14:paraId="2AF05685" w14:textId="77777777" w:rsidR="00BD2BF7" w:rsidRPr="004C1C9C" w:rsidRDefault="00BD2BF7">
      <w:pPr>
        <w:pStyle w:val="Zkladntext2"/>
        <w:spacing w:before="120"/>
        <w:rPr>
          <w:b/>
          <w:i/>
        </w:rPr>
      </w:pPr>
      <w:r w:rsidRPr="004C1C9C">
        <w:rPr>
          <w:i/>
        </w:rPr>
        <w:t>Podání žádosti</w:t>
      </w:r>
      <w:r w:rsidRPr="004C1C9C">
        <w:rPr>
          <w:b/>
          <w:i/>
        </w:rPr>
        <w:t xml:space="preserve"> </w:t>
      </w:r>
      <w:r w:rsidRPr="004C1C9C">
        <w:rPr>
          <w:i/>
        </w:rPr>
        <w:t>o povolení ke zjednodušenému postupu při za</w:t>
      </w:r>
      <w:r w:rsidR="00CF3C2E">
        <w:rPr>
          <w:i/>
        </w:rPr>
        <w:t xml:space="preserve">řazování a vykazování součástí </w:t>
      </w:r>
      <w:r w:rsidR="00A744C6">
        <w:rPr>
          <w:i/>
        </w:rPr>
        <w:t>dováženého</w:t>
      </w:r>
      <w:r w:rsidR="00A744C6" w:rsidRPr="004C1C9C">
        <w:rPr>
          <w:i/>
        </w:rPr>
        <w:t xml:space="preserve"> </w:t>
      </w:r>
      <w:r w:rsidRPr="004C1C9C">
        <w:rPr>
          <w:i/>
        </w:rPr>
        <w:t xml:space="preserve">nebo </w:t>
      </w:r>
      <w:r w:rsidR="00A744C6">
        <w:rPr>
          <w:i/>
        </w:rPr>
        <w:t>vyváženého</w:t>
      </w:r>
      <w:r w:rsidR="00A744C6" w:rsidRPr="004C1C9C">
        <w:rPr>
          <w:i/>
        </w:rPr>
        <w:t xml:space="preserve"> </w:t>
      </w:r>
      <w:r w:rsidRPr="004C1C9C">
        <w:rPr>
          <w:i/>
        </w:rPr>
        <w:t>průmyslového celku</w:t>
      </w:r>
      <w:r w:rsidR="00CF3C2E" w:rsidRPr="00CF3C2E">
        <w:rPr>
          <w:i/>
        </w:rPr>
        <w:t xml:space="preserve"> </w:t>
      </w:r>
      <w:r w:rsidRPr="004C1C9C">
        <w:rPr>
          <w:i/>
        </w:rPr>
        <w:t>je účelné předem telefonicky konzultovat</w:t>
      </w:r>
      <w:r w:rsidRPr="004C1C9C">
        <w:rPr>
          <w:b/>
          <w:i/>
        </w:rPr>
        <w:t xml:space="preserve"> </w:t>
      </w:r>
      <w:r w:rsidRPr="004C1C9C">
        <w:rPr>
          <w:i/>
        </w:rPr>
        <w:t>s pracovníky ČSÚ</w:t>
      </w:r>
      <w:r w:rsidRPr="004C1C9C">
        <w:rPr>
          <w:b/>
          <w:i/>
        </w:rPr>
        <w:t xml:space="preserve"> </w:t>
      </w:r>
      <w:r w:rsidRPr="004C1C9C">
        <w:rPr>
          <w:i/>
        </w:rPr>
        <w:t xml:space="preserve">(tel. č. 274 052 </w:t>
      </w:r>
      <w:r w:rsidR="004128DD">
        <w:rPr>
          <w:i/>
        </w:rPr>
        <w:t>161</w:t>
      </w:r>
      <w:r w:rsidR="004128DD" w:rsidRPr="004C1C9C">
        <w:rPr>
          <w:i/>
        </w:rPr>
        <w:t xml:space="preserve"> </w:t>
      </w:r>
      <w:r w:rsidRPr="004C1C9C">
        <w:rPr>
          <w:i/>
        </w:rPr>
        <w:t>nebo 274 052 802)</w:t>
      </w:r>
      <w:r w:rsidR="00A65555">
        <w:rPr>
          <w:i/>
        </w:rPr>
        <w:t>.</w:t>
      </w:r>
    </w:p>
    <w:p w14:paraId="6133F67E" w14:textId="77777777" w:rsidR="00BD2BF7" w:rsidRPr="004C1C9C" w:rsidRDefault="00BD2BF7" w:rsidP="00B91A13">
      <w:pPr>
        <w:pStyle w:val="Nadpis2"/>
      </w:pPr>
      <w:bookmarkStart w:id="86" w:name="_Toc88467069"/>
      <w:r w:rsidRPr="004C1C9C">
        <w:t xml:space="preserve">18.6. </w:t>
      </w:r>
      <w:r w:rsidR="005B2DBF">
        <w:t>Změna ekonomického vlastnictví l</w:t>
      </w:r>
      <w:r w:rsidRPr="004C1C9C">
        <w:t>odě</w:t>
      </w:r>
      <w:bookmarkEnd w:id="86"/>
    </w:p>
    <w:p w14:paraId="2184393C" w14:textId="77777777" w:rsidR="00DD4E28" w:rsidRDefault="00A66E0F">
      <w:pPr>
        <w:autoSpaceDE w:val="0"/>
        <w:autoSpaceDN w:val="0"/>
        <w:adjustRightInd w:val="0"/>
        <w:jc w:val="both"/>
      </w:pPr>
      <w:r>
        <w:t>257</w:t>
      </w:r>
      <w:r w:rsidR="00BD2BF7" w:rsidRPr="004C1C9C">
        <w:t>) Způsobem uvedeným dále v této části je</w:t>
      </w:r>
      <w:r w:rsidR="00437BC3">
        <w:t xml:space="preserve"> nutné do Výkazu uvádět údaje o</w:t>
      </w:r>
      <w:r w:rsidR="00BD2BF7" w:rsidRPr="004C1C9C">
        <w:t xml:space="preserve"> lodi, u které došlo ve sledovaném období k převodu ekonomického vlastnictví mezi zpravodajskou jednotkou usazenou v ČR a fyzickou nebo právnickou osobou povinnou k </w:t>
      </w:r>
      <w:r w:rsidR="00DD4E28">
        <w:t>dani</w:t>
      </w:r>
      <w:r w:rsidR="00BD2BF7" w:rsidRPr="004C1C9C">
        <w:t xml:space="preserve"> usazenou v </w:t>
      </w:r>
      <w:r w:rsidR="00744388">
        <w:t>jiném</w:t>
      </w:r>
      <w:r w:rsidR="00BD2BF7" w:rsidRPr="004C1C9C">
        <w:t xml:space="preserve"> člensk</w:t>
      </w:r>
      <w:r w:rsidR="00744388">
        <w:t>ém</w:t>
      </w:r>
      <w:r w:rsidR="00BD2BF7" w:rsidRPr="004C1C9C">
        <w:t xml:space="preserve"> stát</w:t>
      </w:r>
      <w:r w:rsidR="00744388">
        <w:t>u</w:t>
      </w:r>
      <w:r w:rsidR="00DD4E28">
        <w:t>.</w:t>
      </w:r>
    </w:p>
    <w:p w14:paraId="68947721" w14:textId="77777777" w:rsidR="00576790" w:rsidRDefault="00576790">
      <w:pPr>
        <w:autoSpaceDE w:val="0"/>
        <w:autoSpaceDN w:val="0"/>
        <w:adjustRightInd w:val="0"/>
        <w:jc w:val="both"/>
      </w:pPr>
    </w:p>
    <w:p w14:paraId="22AB2001" w14:textId="77777777" w:rsidR="00EE31A0" w:rsidRDefault="00A66E0F">
      <w:pPr>
        <w:autoSpaceDE w:val="0"/>
        <w:autoSpaceDN w:val="0"/>
        <w:adjustRightInd w:val="0"/>
        <w:jc w:val="both"/>
      </w:pPr>
      <w:r>
        <w:t>258</w:t>
      </w:r>
      <w:r w:rsidR="00EE31A0">
        <w:t xml:space="preserve">) Do </w:t>
      </w:r>
      <w:r w:rsidR="00642B18">
        <w:t>V</w:t>
      </w:r>
      <w:r w:rsidR="00EE31A0">
        <w:t>ýkazu pro Intrastat o dovozu a vývozu zboží se uvádějí také údaje o nové lodi, u které došlo ve sledovaném období k převodu ekonomického vlastnictví z členského státu výroby na prvního ekonomického vlastníka lodě od její výroby.</w:t>
      </w:r>
    </w:p>
    <w:p w14:paraId="19F7993D" w14:textId="77777777" w:rsidR="00DD4E28" w:rsidRDefault="00DD4E28">
      <w:pPr>
        <w:autoSpaceDE w:val="0"/>
        <w:autoSpaceDN w:val="0"/>
        <w:adjustRightInd w:val="0"/>
        <w:jc w:val="both"/>
      </w:pPr>
    </w:p>
    <w:p w14:paraId="4ABE6897" w14:textId="77777777" w:rsidR="00BD2BF7" w:rsidRPr="004C1C9C" w:rsidRDefault="00A66E0F">
      <w:pPr>
        <w:autoSpaceDE w:val="0"/>
        <w:autoSpaceDN w:val="0"/>
        <w:adjustRightInd w:val="0"/>
        <w:jc w:val="both"/>
      </w:pPr>
      <w:r>
        <w:t>259</w:t>
      </w:r>
      <w:r w:rsidR="00BD2BF7" w:rsidRPr="004C1C9C">
        <w:t>) Lodí se v takovém případě rozumí, v souladu s kapitolou 89 kombinované nomenklatury,</w:t>
      </w:r>
      <w:r w:rsidR="004A7B27">
        <w:t xml:space="preserve"> která je v platnosti v průběhu referenčního období,</w:t>
      </w:r>
      <w:r w:rsidR="00BD2BF7" w:rsidRPr="004C1C9C">
        <w:t xml:space="preserve"> </w:t>
      </w:r>
      <w:r w:rsidR="00BD2BF7" w:rsidRPr="004C1C9C">
        <w:rPr>
          <w:b/>
        </w:rPr>
        <w:t>lo</w:t>
      </w:r>
      <w:r w:rsidR="00744388">
        <w:rPr>
          <w:b/>
        </w:rPr>
        <w:t>ď pro</w:t>
      </w:r>
      <w:r w:rsidR="00BD2BF7" w:rsidRPr="004C1C9C">
        <w:rPr>
          <w:b/>
        </w:rPr>
        <w:t xml:space="preserve"> námořní plavbu, </w:t>
      </w:r>
      <w:r w:rsidR="004A7B27">
        <w:rPr>
          <w:b/>
        </w:rPr>
        <w:t>remorkéry, vlečná plavidla, válečné lodě a plovoucí konstrukce</w:t>
      </w:r>
      <w:r w:rsidR="00BD2BF7" w:rsidRPr="004C1C9C">
        <w:t>.</w:t>
      </w:r>
    </w:p>
    <w:p w14:paraId="05BF41E0" w14:textId="77777777" w:rsidR="00BD2BF7" w:rsidRPr="004C1C9C" w:rsidRDefault="00BD2BF7">
      <w:pPr>
        <w:autoSpaceDE w:val="0"/>
        <w:autoSpaceDN w:val="0"/>
        <w:adjustRightInd w:val="0"/>
        <w:jc w:val="both"/>
      </w:pPr>
    </w:p>
    <w:p w14:paraId="154ED9C3" w14:textId="77777777" w:rsidR="00BD2BF7" w:rsidRPr="004C1C9C" w:rsidRDefault="00BD2BF7">
      <w:pPr>
        <w:autoSpaceDE w:val="0"/>
        <w:autoSpaceDN w:val="0"/>
        <w:adjustRightInd w:val="0"/>
        <w:jc w:val="both"/>
        <w:rPr>
          <w:b/>
        </w:rPr>
      </w:pPr>
      <w:r w:rsidRPr="004C1C9C">
        <w:t>2</w:t>
      </w:r>
      <w:r w:rsidR="00A66E0F">
        <w:t>60</w:t>
      </w:r>
      <w:r w:rsidRPr="004C1C9C">
        <w:t xml:space="preserve">) </w:t>
      </w:r>
      <w:r w:rsidRPr="004C1C9C">
        <w:rPr>
          <w:b/>
        </w:rPr>
        <w:t>Pojem „ekonomické vlastnictví“ znamená právo osoby povinné k </w:t>
      </w:r>
      <w:r w:rsidR="00DD4E28">
        <w:rPr>
          <w:b/>
        </w:rPr>
        <w:t>dani</w:t>
      </w:r>
      <w:r w:rsidRPr="004C1C9C">
        <w:rPr>
          <w:b/>
        </w:rPr>
        <w:t xml:space="preserve"> využívat výhod spojených s používáním lodě v rámci hospodářské činnosti a</w:t>
      </w:r>
      <w:r w:rsidR="00CF3C2E">
        <w:rPr>
          <w:b/>
        </w:rPr>
        <w:t xml:space="preserve"> přijetí s tím spojených rizik.</w:t>
      </w:r>
    </w:p>
    <w:p w14:paraId="0D04C7D6" w14:textId="77777777" w:rsidR="00BD2BF7" w:rsidRPr="004C1C9C" w:rsidRDefault="00BD2BF7">
      <w:pPr>
        <w:autoSpaceDE w:val="0"/>
        <w:autoSpaceDN w:val="0"/>
        <w:adjustRightInd w:val="0"/>
        <w:jc w:val="both"/>
      </w:pPr>
    </w:p>
    <w:p w14:paraId="0B7326DA" w14:textId="77777777" w:rsidR="00BD2BF7" w:rsidRPr="004C1C9C" w:rsidRDefault="00BD2BF7">
      <w:pPr>
        <w:autoSpaceDE w:val="0"/>
        <w:autoSpaceDN w:val="0"/>
        <w:adjustRightInd w:val="0"/>
        <w:jc w:val="both"/>
      </w:pPr>
      <w:r w:rsidRPr="004C1C9C">
        <w:t>2</w:t>
      </w:r>
      <w:r w:rsidR="00A66E0F">
        <w:t>61</w:t>
      </w:r>
      <w:r w:rsidRPr="004C1C9C">
        <w:t xml:space="preserve">) Do </w:t>
      </w:r>
      <w:r w:rsidR="00642B18">
        <w:t>V</w:t>
      </w:r>
      <w:r w:rsidRPr="004C1C9C">
        <w:t xml:space="preserve">ýkazu pro Intrastat o </w:t>
      </w:r>
      <w:r w:rsidR="001D22AC">
        <w:t>dovozu</w:t>
      </w:r>
      <w:r w:rsidR="001D22AC" w:rsidRPr="004C1C9C">
        <w:t xml:space="preserve"> </w:t>
      </w:r>
      <w:r w:rsidRPr="004C1C9C">
        <w:t>zboží se uvádějí</w:t>
      </w:r>
      <w:r w:rsidR="00CF3C2E">
        <w:t xml:space="preserve"> údaje o lodi, u které došlo ve </w:t>
      </w:r>
      <w:r w:rsidRPr="004C1C9C">
        <w:t>sledovaném období k převodu ekonomického vlastnictví z osoby povinné k</w:t>
      </w:r>
      <w:r w:rsidR="00DD4E28">
        <w:t xml:space="preserve"> dani </w:t>
      </w:r>
      <w:r w:rsidRPr="004C1C9C">
        <w:t xml:space="preserve">usazené v jiném členském státě na </w:t>
      </w:r>
      <w:r w:rsidR="00F11892">
        <w:t>osobu povinnou k dani</w:t>
      </w:r>
      <w:r w:rsidRPr="004C1C9C">
        <w:t xml:space="preserve"> usazenou v Č</w:t>
      </w:r>
      <w:r w:rsidR="00DD4E28">
        <w:t>R</w:t>
      </w:r>
      <w:r w:rsidRPr="004C1C9C">
        <w:t>.</w:t>
      </w:r>
      <w:r w:rsidR="00E553F2">
        <w:t xml:space="preserve"> </w:t>
      </w:r>
    </w:p>
    <w:p w14:paraId="5BA61EF5" w14:textId="77777777" w:rsidR="00BD2BF7" w:rsidRPr="004C1C9C" w:rsidRDefault="00BD2BF7">
      <w:pPr>
        <w:autoSpaceDE w:val="0"/>
        <w:autoSpaceDN w:val="0"/>
        <w:adjustRightInd w:val="0"/>
        <w:jc w:val="both"/>
        <w:rPr>
          <w:szCs w:val="20"/>
        </w:rPr>
      </w:pPr>
    </w:p>
    <w:p w14:paraId="0EFE8BD3" w14:textId="77777777" w:rsidR="00BD2BF7" w:rsidRPr="004C1C9C" w:rsidRDefault="00A66E0F" w:rsidP="00625965">
      <w:pPr>
        <w:tabs>
          <w:tab w:val="left" w:pos="8170"/>
          <w:tab w:val="left" w:pos="10343"/>
        </w:tabs>
        <w:jc w:val="both"/>
      </w:pPr>
      <w:r>
        <w:rPr>
          <w:szCs w:val="20"/>
        </w:rPr>
        <w:t>262</w:t>
      </w:r>
      <w:r w:rsidR="00BD2BF7" w:rsidRPr="004C1C9C">
        <w:rPr>
          <w:szCs w:val="20"/>
        </w:rPr>
        <w:t xml:space="preserve">) </w:t>
      </w:r>
      <w:r w:rsidR="00BD2BF7" w:rsidRPr="004C1C9C">
        <w:t xml:space="preserve">Do </w:t>
      </w:r>
      <w:r w:rsidR="00642B18">
        <w:t>V</w:t>
      </w:r>
      <w:r w:rsidR="00BD2BF7" w:rsidRPr="004C1C9C">
        <w:t xml:space="preserve">ýkazu pro Intrastat o </w:t>
      </w:r>
      <w:r w:rsidR="00AA3DC3">
        <w:t>vývozu</w:t>
      </w:r>
      <w:r w:rsidR="00AA3DC3" w:rsidRPr="004C1C9C">
        <w:t xml:space="preserve"> </w:t>
      </w:r>
      <w:r w:rsidR="00BD2BF7" w:rsidRPr="004C1C9C">
        <w:t>zboží se uvádějí</w:t>
      </w:r>
      <w:r w:rsidR="00CF3C2E">
        <w:t xml:space="preserve"> údaje o lodi, u které došlo ve </w:t>
      </w:r>
      <w:r w:rsidR="00BD2BF7" w:rsidRPr="004C1C9C">
        <w:t>sledovaném období k převodu ekonomického vlastnictví ze zpravodajské jednotky usazené v Č</w:t>
      </w:r>
      <w:r w:rsidR="00DD4E28">
        <w:t>R</w:t>
      </w:r>
      <w:r w:rsidR="00BD2BF7" w:rsidRPr="004C1C9C">
        <w:t xml:space="preserve"> na osobu povinnou k </w:t>
      </w:r>
      <w:r w:rsidR="00DD4E28">
        <w:t>dani</w:t>
      </w:r>
      <w:r w:rsidR="00BD2BF7" w:rsidRPr="004C1C9C">
        <w:t xml:space="preserve"> usazenou v jiném členské státě</w:t>
      </w:r>
      <w:r w:rsidR="00DD4E28">
        <w:t>.</w:t>
      </w:r>
    </w:p>
    <w:p w14:paraId="5646E9EE" w14:textId="77777777" w:rsidR="00BD2BF7" w:rsidRPr="00625965" w:rsidRDefault="00BD2BF7" w:rsidP="00625965">
      <w:pPr>
        <w:autoSpaceDE w:val="0"/>
        <w:autoSpaceDN w:val="0"/>
        <w:adjustRightInd w:val="0"/>
        <w:jc w:val="both"/>
        <w:rPr>
          <w:szCs w:val="20"/>
        </w:rPr>
      </w:pPr>
      <w:r w:rsidRPr="00625965">
        <w:rPr>
          <w:szCs w:val="20"/>
        </w:rPr>
        <w:t>25</w:t>
      </w:r>
      <w:r w:rsidR="00C02A8E">
        <w:rPr>
          <w:szCs w:val="20"/>
        </w:rPr>
        <w:t>1</w:t>
      </w:r>
      <w:r w:rsidRPr="00625965">
        <w:rPr>
          <w:szCs w:val="20"/>
        </w:rPr>
        <w:t>) Do Intrastatu je třeba vykázat údaje o změně ekonomic</w:t>
      </w:r>
      <w:r w:rsidR="00CF3C2E" w:rsidRPr="00625965">
        <w:rPr>
          <w:szCs w:val="20"/>
        </w:rPr>
        <w:t xml:space="preserve">kého vlastnictví k lodi bez </w:t>
      </w:r>
      <w:r w:rsidRPr="00625965">
        <w:rPr>
          <w:szCs w:val="20"/>
        </w:rPr>
        <w:t>ohledu na skutečnost, zda předmětná loď byla skutečně do ČR přivezena nebo se v ní nacházela.</w:t>
      </w:r>
    </w:p>
    <w:p w14:paraId="798925DA" w14:textId="77777777" w:rsidR="00BD2BF7" w:rsidRPr="00CF3C2E" w:rsidRDefault="00BD2BF7">
      <w:pPr>
        <w:tabs>
          <w:tab w:val="left" w:pos="8170"/>
          <w:tab w:val="left" w:pos="10343"/>
        </w:tabs>
        <w:jc w:val="both"/>
        <w:rPr>
          <w:b/>
          <w:bCs/>
        </w:rPr>
      </w:pPr>
    </w:p>
    <w:p w14:paraId="1D7E0699" w14:textId="77777777" w:rsidR="00BD2BF7" w:rsidRPr="00625965" w:rsidRDefault="00A66E0F" w:rsidP="00625965">
      <w:pPr>
        <w:autoSpaceDE w:val="0"/>
        <w:autoSpaceDN w:val="0"/>
        <w:adjustRightInd w:val="0"/>
        <w:jc w:val="both"/>
        <w:rPr>
          <w:szCs w:val="20"/>
        </w:rPr>
      </w:pPr>
      <w:r>
        <w:rPr>
          <w:szCs w:val="20"/>
        </w:rPr>
        <w:t>263</w:t>
      </w:r>
      <w:r w:rsidR="00BD2BF7" w:rsidRPr="00625965">
        <w:rPr>
          <w:szCs w:val="20"/>
        </w:rPr>
        <w:t xml:space="preserve">) Do Výkazu o </w:t>
      </w:r>
      <w:r w:rsidR="00AD4F4D">
        <w:rPr>
          <w:szCs w:val="20"/>
        </w:rPr>
        <w:t>vývozu</w:t>
      </w:r>
      <w:r w:rsidR="00AD4F4D" w:rsidRPr="00625965">
        <w:rPr>
          <w:szCs w:val="20"/>
        </w:rPr>
        <w:t xml:space="preserve"> </w:t>
      </w:r>
      <w:r w:rsidR="00BD2BF7" w:rsidRPr="00625965">
        <w:rPr>
          <w:szCs w:val="20"/>
        </w:rPr>
        <w:t xml:space="preserve">nebo </w:t>
      </w:r>
      <w:r w:rsidR="00AD4F4D">
        <w:rPr>
          <w:szCs w:val="20"/>
        </w:rPr>
        <w:t>dovozu</w:t>
      </w:r>
      <w:r w:rsidR="00AD4F4D" w:rsidRPr="00625965">
        <w:rPr>
          <w:szCs w:val="20"/>
        </w:rPr>
        <w:t xml:space="preserve"> </w:t>
      </w:r>
      <w:r w:rsidR="00BD2BF7" w:rsidRPr="00625965">
        <w:rPr>
          <w:szCs w:val="20"/>
        </w:rPr>
        <w:t xml:space="preserve">lodě se v souladu s výše uvedenými podmínkami, uvádějí </w:t>
      </w:r>
      <w:r w:rsidR="002725DE">
        <w:rPr>
          <w:szCs w:val="20"/>
        </w:rPr>
        <w:t>údaje</w:t>
      </w:r>
      <w:r w:rsidR="00BD2BF7" w:rsidRPr="00625965">
        <w:rPr>
          <w:szCs w:val="20"/>
        </w:rPr>
        <w:t xml:space="preserve"> </w:t>
      </w:r>
      <w:r w:rsidR="00CF3C2E" w:rsidRPr="007F6F61">
        <w:rPr>
          <w:b/>
          <w:szCs w:val="20"/>
        </w:rPr>
        <w:t>s těmito výjimkami:</w:t>
      </w:r>
    </w:p>
    <w:p w14:paraId="06CFCC5D" w14:textId="77777777" w:rsidR="00BD2BF7" w:rsidRPr="004C1C9C" w:rsidRDefault="00BD2BF7" w:rsidP="00625965">
      <w:pPr>
        <w:numPr>
          <w:ilvl w:val="0"/>
          <w:numId w:val="6"/>
        </w:numPr>
        <w:jc w:val="both"/>
      </w:pPr>
      <w:r w:rsidRPr="004C1C9C">
        <w:t xml:space="preserve">namísto vlastní hmotnosti v kg </w:t>
      </w:r>
      <w:r w:rsidR="00CF3C2E">
        <w:t>se vykazuje množství v kusech;</w:t>
      </w:r>
    </w:p>
    <w:p w14:paraId="6CDFC8C6" w14:textId="77777777" w:rsidR="00BD2BF7" w:rsidRPr="004C1C9C" w:rsidRDefault="00BD2BF7" w:rsidP="00CF3C2E">
      <w:pPr>
        <w:numPr>
          <w:ilvl w:val="0"/>
          <w:numId w:val="6"/>
        </w:numPr>
        <w:jc w:val="both"/>
      </w:pPr>
      <w:r w:rsidRPr="004C1C9C">
        <w:t>fakturovanou hodnotou se rozumí celková částka, která bude fakturována v případě prodeje či nákupu lodi, snížená o případné přepravní</w:t>
      </w:r>
      <w:r w:rsidR="00CF3C2E">
        <w:t xml:space="preserve"> náklady a pojistné (hodnota ze </w:t>
      </w:r>
      <w:r w:rsidRPr="004C1C9C">
        <w:t>závodu odpovídající dodací podmínce Incoterms „Ex Works“, a to i když při dané obchodní operaci byla dohodnuta a použita dodací podmínka jiná);</w:t>
      </w:r>
    </w:p>
    <w:p w14:paraId="60264E96" w14:textId="77777777" w:rsidR="00BD2BF7" w:rsidRPr="004C1C9C" w:rsidRDefault="00BD2BF7">
      <w:pPr>
        <w:numPr>
          <w:ilvl w:val="0"/>
          <w:numId w:val="6"/>
        </w:numPr>
        <w:jc w:val="both"/>
      </w:pPr>
      <w:r w:rsidRPr="004C1C9C">
        <w:t xml:space="preserve">jako stát odeslání se do Výkazu o </w:t>
      </w:r>
      <w:r w:rsidR="00D30C60">
        <w:t>dovozu</w:t>
      </w:r>
      <w:r w:rsidR="00D30C60" w:rsidRPr="004C1C9C">
        <w:t xml:space="preserve"> </w:t>
      </w:r>
      <w:r w:rsidRPr="004C1C9C">
        <w:t>zboží uvádí členský stát, ve kterém je usazena fyzická nebo právnická osoba, od které je převáděno</w:t>
      </w:r>
      <w:r w:rsidR="00CF3C2E">
        <w:t xml:space="preserve"> ekonomické vlastnictví lodě na </w:t>
      </w:r>
      <w:r w:rsidRPr="004C1C9C">
        <w:t>zpravo</w:t>
      </w:r>
      <w:r w:rsidR="00CF3C2E">
        <w:t>dajskou jednotku usazenou v ČR;</w:t>
      </w:r>
    </w:p>
    <w:p w14:paraId="38A1B7AB" w14:textId="77777777" w:rsidR="00BD2BF7" w:rsidRPr="004C1C9C" w:rsidRDefault="00BD2BF7">
      <w:pPr>
        <w:numPr>
          <w:ilvl w:val="0"/>
          <w:numId w:val="6"/>
        </w:numPr>
        <w:jc w:val="both"/>
      </w:pPr>
      <w:r w:rsidRPr="004C1C9C">
        <w:t>pokud je předmětem změny ekonomického vlastnictví nová loď, je státem jejího odeslání uváděným do Výkazu členský stát, ve kterém byla vyrobena;</w:t>
      </w:r>
    </w:p>
    <w:p w14:paraId="2F0FF988" w14:textId="77777777" w:rsidR="00BD2BF7" w:rsidRDefault="00BD2BF7">
      <w:pPr>
        <w:numPr>
          <w:ilvl w:val="0"/>
          <w:numId w:val="6"/>
        </w:numPr>
        <w:jc w:val="both"/>
      </w:pPr>
      <w:r w:rsidRPr="004C1C9C">
        <w:t xml:space="preserve">jako stát určení se ve Výkazu o </w:t>
      </w:r>
      <w:r w:rsidR="00FC6CF6">
        <w:t>vývozu</w:t>
      </w:r>
      <w:r w:rsidR="00FC6CF6" w:rsidRPr="004C1C9C">
        <w:t xml:space="preserve"> </w:t>
      </w:r>
      <w:r w:rsidRPr="004C1C9C">
        <w:t>zboží uvádí členský stát, ve kterém je usazena fyzická nebo právnická osoba</w:t>
      </w:r>
      <w:r w:rsidR="00B37968">
        <w:t>,</w:t>
      </w:r>
      <w:r w:rsidRPr="004C1C9C">
        <w:t xml:space="preserve"> na níž se převádí ekonomické vlastnictví</w:t>
      </w:r>
      <w:r w:rsidR="00CF3C2E">
        <w:t xml:space="preserve"> lodě;</w:t>
      </w:r>
    </w:p>
    <w:p w14:paraId="12E4AB27" w14:textId="77777777" w:rsidR="002B33EF" w:rsidRPr="004C1C9C" w:rsidRDefault="002B33EF">
      <w:pPr>
        <w:numPr>
          <w:ilvl w:val="0"/>
          <w:numId w:val="6"/>
        </w:numPr>
        <w:jc w:val="both"/>
      </w:pPr>
      <w:r>
        <w:t>referenčním obdobím je měsíc, ve kterém se uskutečnil převod vlastnictví</w:t>
      </w:r>
      <w:r w:rsidRPr="004C1C9C">
        <w:t>;</w:t>
      </w:r>
    </w:p>
    <w:p w14:paraId="6986BB5A" w14:textId="77777777" w:rsidR="00BD2BF7" w:rsidRPr="004C1C9C" w:rsidRDefault="00BD2BF7">
      <w:pPr>
        <w:numPr>
          <w:ilvl w:val="0"/>
          <w:numId w:val="6"/>
        </w:numPr>
        <w:jc w:val="both"/>
      </w:pPr>
      <w:r w:rsidRPr="004C1C9C">
        <w:t>do Výkazu pro Intrastat se musí uvést kód zvláštního druhu nebo pohybu zboží „</w:t>
      </w:r>
      <w:r w:rsidRPr="004C1C9C">
        <w:rPr>
          <w:b/>
        </w:rPr>
        <w:t>ZP</w:t>
      </w:r>
      <w:r w:rsidRPr="004C1C9C">
        <w:t>“.</w:t>
      </w:r>
    </w:p>
    <w:p w14:paraId="70CE50C5" w14:textId="77777777" w:rsidR="00CF3C2E" w:rsidRDefault="00BD2BF7" w:rsidP="00B91A13">
      <w:pPr>
        <w:pStyle w:val="Nadpis2"/>
      </w:pPr>
      <w:bookmarkStart w:id="87" w:name="_Toc88467070"/>
      <w:r w:rsidRPr="004C1C9C">
        <w:t>18.7. Změna ekonomického vlastnictví letadla</w:t>
      </w:r>
      <w:bookmarkEnd w:id="87"/>
    </w:p>
    <w:p w14:paraId="35FD970B" w14:textId="77777777" w:rsidR="00BD2BF7" w:rsidRDefault="00A66E0F" w:rsidP="00CF3C2E">
      <w:pPr>
        <w:tabs>
          <w:tab w:val="left" w:pos="8170"/>
          <w:tab w:val="left" w:pos="10343"/>
        </w:tabs>
        <w:jc w:val="both"/>
        <w:rPr>
          <w:color w:val="000000"/>
        </w:rPr>
      </w:pPr>
      <w:r>
        <w:t>264</w:t>
      </w:r>
      <w:r w:rsidR="00BD2BF7" w:rsidRPr="004C1C9C">
        <w:t xml:space="preserve">) </w:t>
      </w:r>
      <w:r w:rsidR="00BD2BF7" w:rsidRPr="004C1C9C">
        <w:rPr>
          <w:b/>
        </w:rPr>
        <w:t>Letadlem,</w:t>
      </w:r>
      <w:r w:rsidR="00BD2BF7" w:rsidRPr="004C1C9C">
        <w:t xml:space="preserve"> o jehož </w:t>
      </w:r>
      <w:r w:rsidR="00CD60E8">
        <w:t>vývoze</w:t>
      </w:r>
      <w:r w:rsidR="00CD60E8" w:rsidRPr="004C1C9C">
        <w:t xml:space="preserve"> </w:t>
      </w:r>
      <w:r w:rsidR="00BD2BF7" w:rsidRPr="004C1C9C">
        <w:t xml:space="preserve">nebo </w:t>
      </w:r>
      <w:r w:rsidR="00CD60E8">
        <w:t>dovoze</w:t>
      </w:r>
      <w:r w:rsidR="00CD60E8" w:rsidRPr="004C1C9C">
        <w:t xml:space="preserve"> </w:t>
      </w:r>
      <w:r w:rsidR="00BD2BF7" w:rsidRPr="004C1C9C">
        <w:t xml:space="preserve">se do Intrastatu vykazují údaje způsobem popsaným níže, </w:t>
      </w:r>
      <w:r w:rsidR="00BD2BF7" w:rsidRPr="004C1C9C">
        <w:rPr>
          <w:b/>
        </w:rPr>
        <w:t xml:space="preserve">se rozumí </w:t>
      </w:r>
      <w:r w:rsidR="00BD2BF7" w:rsidRPr="004C1C9C">
        <w:rPr>
          <w:b/>
          <w:color w:val="000000"/>
        </w:rPr>
        <w:t>letadlo zařazované pod kód zbožové kombinované nomenklatury 88023000 a 88024000</w:t>
      </w:r>
      <w:r w:rsidR="00BD2BF7" w:rsidRPr="004C1C9C">
        <w:rPr>
          <w:color w:val="000000"/>
        </w:rPr>
        <w:t xml:space="preserve"> (letouny a ostatní letadla o vlastní hmotnosti převyšující 2 000 kg).</w:t>
      </w:r>
      <w:r w:rsidR="007317D3">
        <w:rPr>
          <w:color w:val="000000"/>
        </w:rPr>
        <w:t xml:space="preserve"> Tato ustanovení se nevztahují na ostatní letouny a ostatní letadla, vrtulníky, kosmické lodě, balistické a kosmické nosné rakety.</w:t>
      </w:r>
    </w:p>
    <w:p w14:paraId="5C98560A" w14:textId="77777777" w:rsidR="00F12971" w:rsidRDefault="00F12971" w:rsidP="00CF3C2E">
      <w:pPr>
        <w:tabs>
          <w:tab w:val="left" w:pos="8170"/>
          <w:tab w:val="left" w:pos="10343"/>
        </w:tabs>
        <w:jc w:val="both"/>
        <w:rPr>
          <w:color w:val="000000"/>
        </w:rPr>
      </w:pPr>
    </w:p>
    <w:p w14:paraId="5B299DB1" w14:textId="77777777" w:rsidR="00BD2BF7" w:rsidRDefault="00A66E0F">
      <w:r>
        <w:t>265</w:t>
      </w:r>
      <w:r w:rsidR="00F12971">
        <w:t xml:space="preserve">) Do </w:t>
      </w:r>
      <w:r w:rsidR="00642B18">
        <w:t>V</w:t>
      </w:r>
      <w:r w:rsidR="00F12971">
        <w:t>ýkazu pro Intrastat o dovozu a vývozu zboží se uvádějí také údaje o novém letadle, u kterého došlo ve sledovaném období k převodu ekonomického vlastnictví z členského státu výroby na prvního ekonomického vlastníka letadla od jeho výroby.</w:t>
      </w:r>
    </w:p>
    <w:p w14:paraId="669363E5" w14:textId="77777777" w:rsidR="00B206E6" w:rsidRPr="004C1C9C" w:rsidRDefault="00B206E6"/>
    <w:p w14:paraId="3F6C24CE" w14:textId="77777777" w:rsidR="00BD2BF7" w:rsidRPr="004C1C9C" w:rsidRDefault="00A66E0F">
      <w:pPr>
        <w:autoSpaceDE w:val="0"/>
        <w:autoSpaceDN w:val="0"/>
        <w:adjustRightInd w:val="0"/>
        <w:jc w:val="both"/>
        <w:rPr>
          <w:b/>
        </w:rPr>
      </w:pPr>
      <w:r>
        <w:t>266</w:t>
      </w:r>
      <w:r w:rsidR="00BD2BF7" w:rsidRPr="004C1C9C">
        <w:t xml:space="preserve">) </w:t>
      </w:r>
      <w:r w:rsidR="00BD2BF7" w:rsidRPr="004C1C9C">
        <w:rPr>
          <w:b/>
        </w:rPr>
        <w:t>Pojem „ekonomické vlastnictví“ znamená právo osoby povinné k </w:t>
      </w:r>
      <w:r w:rsidR="007A2BC0">
        <w:rPr>
          <w:b/>
        </w:rPr>
        <w:t>dani</w:t>
      </w:r>
      <w:r w:rsidR="00BD2BF7" w:rsidRPr="004C1C9C">
        <w:rPr>
          <w:b/>
        </w:rPr>
        <w:t xml:space="preserve"> využívat výhod spojených s používáním letadla v rámci hospodářské činnosti a</w:t>
      </w:r>
      <w:r w:rsidR="00CF3C2E">
        <w:rPr>
          <w:b/>
        </w:rPr>
        <w:t xml:space="preserve"> přijetí s tím spojených rizik.</w:t>
      </w:r>
    </w:p>
    <w:p w14:paraId="32CCB9CB" w14:textId="77777777" w:rsidR="00BD2BF7" w:rsidRPr="004C1C9C" w:rsidRDefault="00BD2BF7"/>
    <w:p w14:paraId="73007B1B" w14:textId="77777777" w:rsidR="00BD2BF7" w:rsidRPr="004C1C9C" w:rsidRDefault="00A66E0F">
      <w:pPr>
        <w:autoSpaceDE w:val="0"/>
        <w:autoSpaceDN w:val="0"/>
        <w:adjustRightInd w:val="0"/>
        <w:jc w:val="both"/>
      </w:pPr>
      <w:r>
        <w:t>267</w:t>
      </w:r>
      <w:r w:rsidR="00BD2BF7" w:rsidRPr="004C1C9C">
        <w:t xml:space="preserve">) Do </w:t>
      </w:r>
      <w:r w:rsidR="00642B18">
        <w:t>V</w:t>
      </w:r>
      <w:r w:rsidR="00BD2BF7" w:rsidRPr="004C1C9C">
        <w:t xml:space="preserve">ýkazu pro Intrastat o </w:t>
      </w:r>
      <w:r w:rsidR="003A082E">
        <w:t>dovozu</w:t>
      </w:r>
      <w:r w:rsidR="003A082E" w:rsidRPr="004C1C9C">
        <w:t xml:space="preserve"> </w:t>
      </w:r>
      <w:r w:rsidR="00BD2BF7" w:rsidRPr="004C1C9C">
        <w:t>zboží se uvádějí údaj</w:t>
      </w:r>
      <w:r w:rsidR="00CF3C2E">
        <w:t>e o letadle, u kterého došlo ve </w:t>
      </w:r>
      <w:r w:rsidR="00BD2BF7" w:rsidRPr="004C1C9C">
        <w:t>sledovaném období k převodu ekonomického vlastnictví z osoby povinné k </w:t>
      </w:r>
      <w:r w:rsidR="007A2BC0">
        <w:t>dani</w:t>
      </w:r>
      <w:r w:rsidR="00BD2BF7" w:rsidRPr="004C1C9C">
        <w:t xml:space="preserve"> usazené v jiném členském státě Evropské unie na </w:t>
      </w:r>
      <w:r w:rsidR="00F11892">
        <w:t>osobu povinnou k dani</w:t>
      </w:r>
      <w:r w:rsidR="00BD2BF7" w:rsidRPr="004C1C9C">
        <w:t xml:space="preserve"> usazenou v</w:t>
      </w:r>
      <w:r w:rsidR="007A2BC0">
        <w:t> </w:t>
      </w:r>
      <w:r w:rsidR="00BD2BF7" w:rsidRPr="004C1C9C">
        <w:t>Č</w:t>
      </w:r>
      <w:r w:rsidR="007A2BC0">
        <w:t>R.</w:t>
      </w:r>
    </w:p>
    <w:p w14:paraId="747FBD42" w14:textId="77777777" w:rsidR="00BD2BF7" w:rsidRPr="004C1C9C" w:rsidRDefault="00BD2BF7">
      <w:pPr>
        <w:autoSpaceDE w:val="0"/>
        <w:autoSpaceDN w:val="0"/>
        <w:adjustRightInd w:val="0"/>
        <w:jc w:val="both"/>
        <w:rPr>
          <w:szCs w:val="20"/>
        </w:rPr>
      </w:pPr>
    </w:p>
    <w:p w14:paraId="638C6FF4" w14:textId="77777777" w:rsidR="00BD2BF7" w:rsidRPr="004C1C9C" w:rsidRDefault="00A66E0F">
      <w:pPr>
        <w:tabs>
          <w:tab w:val="left" w:pos="8170"/>
          <w:tab w:val="left" w:pos="10343"/>
        </w:tabs>
        <w:jc w:val="both"/>
      </w:pPr>
      <w:r>
        <w:rPr>
          <w:szCs w:val="20"/>
        </w:rPr>
        <w:t>268</w:t>
      </w:r>
      <w:r w:rsidR="00BD2BF7" w:rsidRPr="004C1C9C">
        <w:rPr>
          <w:szCs w:val="20"/>
        </w:rPr>
        <w:t xml:space="preserve">) </w:t>
      </w:r>
      <w:r w:rsidR="00BD2BF7" w:rsidRPr="004C1C9C">
        <w:t xml:space="preserve">Do </w:t>
      </w:r>
      <w:r w:rsidR="00642B18">
        <w:t>V</w:t>
      </w:r>
      <w:r w:rsidR="00BD2BF7" w:rsidRPr="004C1C9C">
        <w:t xml:space="preserve">ýkazu pro Intrastat o </w:t>
      </w:r>
      <w:r w:rsidR="003A082E">
        <w:t>vývoze</w:t>
      </w:r>
      <w:r w:rsidR="003A082E" w:rsidRPr="004C1C9C">
        <w:t xml:space="preserve"> </w:t>
      </w:r>
      <w:r w:rsidR="00BD2BF7" w:rsidRPr="004C1C9C">
        <w:t>zboží se uvádějí údaj</w:t>
      </w:r>
      <w:r w:rsidR="00CF3C2E">
        <w:t>e o letadle, u kterého došlo ve </w:t>
      </w:r>
      <w:r w:rsidR="00BD2BF7" w:rsidRPr="004C1C9C">
        <w:t>sledovaném období k převodu ekonomického vlastnictví z</w:t>
      </w:r>
      <w:r w:rsidR="007A2BC0">
        <w:t> osoby povinné k dani</w:t>
      </w:r>
      <w:r w:rsidR="00BD2BF7" w:rsidRPr="004C1C9C">
        <w:t xml:space="preserve"> usazené v Č</w:t>
      </w:r>
      <w:r w:rsidR="007A2BC0">
        <w:t>R</w:t>
      </w:r>
      <w:r w:rsidR="00BD2BF7" w:rsidRPr="004C1C9C">
        <w:t xml:space="preserve"> na osobu povinnou k </w:t>
      </w:r>
      <w:r w:rsidR="007A2BC0">
        <w:t>dani</w:t>
      </w:r>
      <w:r w:rsidR="00BD2BF7" w:rsidRPr="004C1C9C">
        <w:t xml:space="preserve"> usazenou v jin</w:t>
      </w:r>
      <w:r w:rsidR="00CF3C2E">
        <w:t>ém členské státě Evropské unie.</w:t>
      </w:r>
    </w:p>
    <w:p w14:paraId="1DAFE1E6" w14:textId="77777777" w:rsidR="00A66E0F" w:rsidRDefault="00A66E0F" w:rsidP="00CF3C2E">
      <w:pPr>
        <w:autoSpaceDE w:val="0"/>
        <w:autoSpaceDN w:val="0"/>
        <w:adjustRightInd w:val="0"/>
        <w:jc w:val="both"/>
        <w:rPr>
          <w:szCs w:val="20"/>
        </w:rPr>
      </w:pPr>
    </w:p>
    <w:p w14:paraId="7F79EA80" w14:textId="77777777" w:rsidR="00BD2BF7" w:rsidRPr="00CF3C2E" w:rsidRDefault="00A66E0F" w:rsidP="00CF3C2E">
      <w:pPr>
        <w:autoSpaceDE w:val="0"/>
        <w:autoSpaceDN w:val="0"/>
        <w:adjustRightInd w:val="0"/>
        <w:jc w:val="both"/>
        <w:rPr>
          <w:szCs w:val="20"/>
        </w:rPr>
      </w:pPr>
      <w:r>
        <w:rPr>
          <w:szCs w:val="20"/>
        </w:rPr>
        <w:t>269</w:t>
      </w:r>
      <w:r w:rsidR="00BD2BF7" w:rsidRPr="00CF3C2E">
        <w:rPr>
          <w:szCs w:val="20"/>
        </w:rPr>
        <w:t>) Do Intrastatu je třeba vykázat údaje o převodu ekonomického vlastnictví k letadlu bez ohledu na skutečnost, zda bylo skutečně do ČR dopraveno nebo se v ní nacházelo.</w:t>
      </w:r>
    </w:p>
    <w:p w14:paraId="03262850" w14:textId="77777777" w:rsidR="00BD2BF7" w:rsidRPr="004C1C9C" w:rsidRDefault="00BD2BF7">
      <w:pPr>
        <w:tabs>
          <w:tab w:val="left" w:pos="8170"/>
          <w:tab w:val="left" w:pos="10343"/>
        </w:tabs>
        <w:jc w:val="both"/>
      </w:pPr>
    </w:p>
    <w:p w14:paraId="69E5499F" w14:textId="77777777" w:rsidR="00BD2BF7" w:rsidRPr="00625965" w:rsidRDefault="00BD2BF7" w:rsidP="00625965">
      <w:pPr>
        <w:pStyle w:val="Zkladntext2"/>
      </w:pPr>
      <w:r w:rsidRPr="004C1C9C">
        <w:t>2</w:t>
      </w:r>
      <w:r w:rsidR="00A66E0F">
        <w:t>70</w:t>
      </w:r>
      <w:r w:rsidRPr="004C1C9C">
        <w:t xml:space="preserve">) </w:t>
      </w:r>
      <w:r w:rsidR="003E4F58" w:rsidRPr="00625965">
        <w:rPr>
          <w:szCs w:val="20"/>
        </w:rPr>
        <w:t>Do Výk</w:t>
      </w:r>
      <w:r w:rsidR="00751D8B">
        <w:rPr>
          <w:szCs w:val="20"/>
        </w:rPr>
        <w:t xml:space="preserve">azu o </w:t>
      </w:r>
      <w:r w:rsidR="00B57711">
        <w:rPr>
          <w:szCs w:val="20"/>
        </w:rPr>
        <w:t xml:space="preserve">vývozu </w:t>
      </w:r>
      <w:r w:rsidR="00751D8B">
        <w:rPr>
          <w:szCs w:val="20"/>
        </w:rPr>
        <w:t xml:space="preserve">nebo </w:t>
      </w:r>
      <w:r w:rsidR="00B57711">
        <w:rPr>
          <w:szCs w:val="20"/>
        </w:rPr>
        <w:t xml:space="preserve">dovozu </w:t>
      </w:r>
      <w:r w:rsidR="00751D8B">
        <w:rPr>
          <w:szCs w:val="20"/>
        </w:rPr>
        <w:t>letadla</w:t>
      </w:r>
      <w:r w:rsidR="003E4F58" w:rsidRPr="00625965">
        <w:rPr>
          <w:szCs w:val="20"/>
        </w:rPr>
        <w:t xml:space="preserve"> se v souladu s výše uvedenými podmínkami, uvádějí </w:t>
      </w:r>
      <w:r w:rsidR="003E4F58">
        <w:rPr>
          <w:szCs w:val="20"/>
        </w:rPr>
        <w:t>údaje</w:t>
      </w:r>
      <w:r w:rsidR="003E4F58" w:rsidRPr="00625965">
        <w:rPr>
          <w:szCs w:val="20"/>
        </w:rPr>
        <w:t xml:space="preserve"> </w:t>
      </w:r>
      <w:r w:rsidR="003E4F58" w:rsidRPr="007F6F61">
        <w:rPr>
          <w:b/>
          <w:szCs w:val="20"/>
        </w:rPr>
        <w:t>s těmito výjimkami:</w:t>
      </w:r>
    </w:p>
    <w:p w14:paraId="1C463A53" w14:textId="77777777" w:rsidR="00BD2BF7" w:rsidRPr="004C1C9C" w:rsidRDefault="00BD2BF7" w:rsidP="00625965">
      <w:pPr>
        <w:pStyle w:val="Zkladntext2"/>
        <w:numPr>
          <w:ilvl w:val="0"/>
          <w:numId w:val="47"/>
        </w:numPr>
      </w:pPr>
      <w:r w:rsidRPr="004C1C9C">
        <w:t>fakturovanou hodnotou se rozumí samotná vlastní hodnota letadla bez nákladů na jeho případnou přepravu a pojištění (hodnota ze závodu odpovídající dodací podmínce Incoterms „Ex Works“, a to i když při dané ob</w:t>
      </w:r>
      <w:r w:rsidR="00CF3C2E">
        <w:t>chodní operaci byla dohodnuta a </w:t>
      </w:r>
      <w:r w:rsidRPr="004C1C9C">
        <w:t>použita doda</w:t>
      </w:r>
      <w:r w:rsidR="00CF3C2E">
        <w:t>cí podmínka jiná);</w:t>
      </w:r>
    </w:p>
    <w:p w14:paraId="4D38394D" w14:textId="77777777" w:rsidR="00BD2BF7" w:rsidRPr="004C1C9C" w:rsidRDefault="00BD2BF7" w:rsidP="00625965">
      <w:pPr>
        <w:pStyle w:val="Zkladntext2"/>
        <w:numPr>
          <w:ilvl w:val="0"/>
          <w:numId w:val="47"/>
        </w:numPr>
      </w:pPr>
      <w:r w:rsidRPr="004C1C9C">
        <w:t xml:space="preserve">jako stát odeslání se do Výkazu o </w:t>
      </w:r>
      <w:r w:rsidR="00B57711">
        <w:t>dovozu</w:t>
      </w:r>
      <w:r w:rsidR="00B57711" w:rsidRPr="004C1C9C">
        <w:t xml:space="preserve"> </w:t>
      </w:r>
      <w:r w:rsidRPr="004C1C9C">
        <w:t>zboží uvádí členský stát, ve kterém je usazena fyzická nebo právnická osoba, od které je převáděno ek</w:t>
      </w:r>
      <w:r w:rsidR="00CF3C2E">
        <w:t>onomické vlastnictví letadla na </w:t>
      </w:r>
      <w:r w:rsidR="007A2BC0">
        <w:t>osobu povinnou k dani</w:t>
      </w:r>
      <w:r w:rsidRPr="004C1C9C">
        <w:t xml:space="preserve"> usazenou v ČR;</w:t>
      </w:r>
    </w:p>
    <w:p w14:paraId="00FB0CD4" w14:textId="77777777" w:rsidR="00BD2BF7" w:rsidRPr="004C1C9C" w:rsidRDefault="00BD2BF7" w:rsidP="00625965">
      <w:pPr>
        <w:pStyle w:val="Zkladntext2"/>
        <w:numPr>
          <w:ilvl w:val="0"/>
          <w:numId w:val="47"/>
        </w:numPr>
      </w:pPr>
      <w:r w:rsidRPr="004C1C9C">
        <w:t>pokud je předmětem změny ekonomického vlastnictví nové letadlo, je státem jeho odeslání uváděným do Výkazu členský stát, ve kterém bylo vyrobeno;</w:t>
      </w:r>
    </w:p>
    <w:p w14:paraId="3A27C9ED" w14:textId="77777777" w:rsidR="007A2BC0" w:rsidRDefault="00BD2BF7" w:rsidP="00625965">
      <w:pPr>
        <w:pStyle w:val="Zkladntext2"/>
        <w:numPr>
          <w:ilvl w:val="0"/>
          <w:numId w:val="47"/>
        </w:numPr>
      </w:pPr>
      <w:r w:rsidRPr="004C1C9C">
        <w:t xml:space="preserve">jako stát určení se ve Výkazu o </w:t>
      </w:r>
      <w:r w:rsidR="00B57711">
        <w:t>vývozu</w:t>
      </w:r>
      <w:r w:rsidR="00B57711" w:rsidRPr="004C1C9C">
        <w:t xml:space="preserve"> </w:t>
      </w:r>
      <w:r w:rsidRPr="004C1C9C">
        <w:t>zboží uvádí členský stát, ve kterém je usazena fyzická nebo právnická osoba</w:t>
      </w:r>
      <w:r w:rsidR="00B37968">
        <w:t>,</w:t>
      </w:r>
      <w:r w:rsidRPr="004C1C9C">
        <w:t xml:space="preserve"> na níž se převádí ekonomické vlastnictví letadla</w:t>
      </w:r>
      <w:r w:rsidR="00CF3C2E">
        <w:t>;</w:t>
      </w:r>
    </w:p>
    <w:p w14:paraId="237A69AF" w14:textId="77777777" w:rsidR="00BD2BF7" w:rsidRPr="004C1C9C" w:rsidRDefault="007A2BC0" w:rsidP="00625965">
      <w:pPr>
        <w:pStyle w:val="Zkladntext2"/>
        <w:numPr>
          <w:ilvl w:val="0"/>
          <w:numId w:val="47"/>
        </w:numPr>
      </w:pPr>
      <w:r>
        <w:t>referenčním obdobím je měsíc, ve kterém se uskutečnil převod vlastnictví</w:t>
      </w:r>
      <w:r w:rsidR="00BD2BF7" w:rsidRPr="004C1C9C">
        <w:t>;</w:t>
      </w:r>
    </w:p>
    <w:p w14:paraId="2A3522B0" w14:textId="77777777" w:rsidR="00BD2BF7" w:rsidRPr="004C1C9C" w:rsidRDefault="00BD2BF7" w:rsidP="00625965">
      <w:pPr>
        <w:pStyle w:val="Zkladntext2"/>
        <w:numPr>
          <w:ilvl w:val="0"/>
          <w:numId w:val="47"/>
        </w:numPr>
      </w:pPr>
      <w:r w:rsidRPr="004C1C9C">
        <w:t>uv</w:t>
      </w:r>
      <w:r w:rsidR="00BF66AE">
        <w:t>ádí se</w:t>
      </w:r>
      <w:r w:rsidRPr="004C1C9C">
        <w:t xml:space="preserve"> kód zvláštního druhu nebo pohybu zboží „</w:t>
      </w:r>
      <w:r w:rsidRPr="00625965">
        <w:rPr>
          <w:b/>
        </w:rPr>
        <w:t>ZL</w:t>
      </w:r>
      <w:r w:rsidRPr="004C1C9C">
        <w:t>“.</w:t>
      </w:r>
    </w:p>
    <w:p w14:paraId="538071AF" w14:textId="77777777" w:rsidR="00BD2BF7" w:rsidRPr="004C1C9C" w:rsidRDefault="00BD2BF7" w:rsidP="00B91A13">
      <w:pPr>
        <w:pStyle w:val="Nadpis2"/>
      </w:pPr>
      <w:bookmarkStart w:id="88" w:name="_Toc88467071"/>
      <w:r w:rsidRPr="004C1C9C">
        <w:t>18.8. Zboží dodávané do lodí a letadel</w:t>
      </w:r>
      <w:bookmarkEnd w:id="88"/>
    </w:p>
    <w:p w14:paraId="019625D0" w14:textId="77777777" w:rsidR="00BD2BF7" w:rsidRPr="004C1C9C" w:rsidRDefault="00BD2BF7">
      <w:pPr>
        <w:pStyle w:val="Zkladntext2"/>
      </w:pPr>
      <w:r w:rsidRPr="004C1C9C">
        <w:t>2</w:t>
      </w:r>
      <w:r w:rsidR="00C13B61">
        <w:t>71</w:t>
      </w:r>
      <w:r w:rsidRPr="004C1C9C">
        <w:t>) Za zboží dodávané do lodí a letadel ve smyslu této kapitoly je považováno různé zboží určené pro posádky a cestující těchto dopravních prostředků, většinou ke spotřebě v průběhu letu nebo plavby do jiného členského státu. Dále sem patří i výrobky určené pro provoz motorů, strojů a dalších zařízení lodí nebo letadel, například pohonné hmoty, oleje nebo maziva.</w:t>
      </w:r>
    </w:p>
    <w:p w14:paraId="78354ADD" w14:textId="77777777" w:rsidR="00BD2BF7" w:rsidRPr="004C1C9C" w:rsidRDefault="00BD2BF7">
      <w:pPr>
        <w:pStyle w:val="Zkladntext2"/>
      </w:pPr>
    </w:p>
    <w:p w14:paraId="2F860A3B" w14:textId="77777777" w:rsidR="00BD2BF7" w:rsidRPr="004C1C9C" w:rsidRDefault="00C13B61">
      <w:pPr>
        <w:pStyle w:val="Zkladntext2"/>
        <w:rPr>
          <w:b/>
        </w:rPr>
      </w:pPr>
      <w:r>
        <w:t>272</w:t>
      </w:r>
      <w:r w:rsidR="00BD2BF7" w:rsidRPr="004C1C9C">
        <w:t>) Podmínkou pro možnost využít zjednodušený způsob vykazování údajů do Intrastatu o zboží dodávaném do lodě nebo letadla je skutečnost, že osoba</w:t>
      </w:r>
      <w:r w:rsidR="00BF66AE">
        <w:t xml:space="preserve"> povinná k dani</w:t>
      </w:r>
      <w:r w:rsidR="00294A2C">
        <w:t>, která má </w:t>
      </w:r>
      <w:r w:rsidR="00BD2BF7" w:rsidRPr="004C1C9C">
        <w:t>předmětnou loď nebo letadlo v ekonomickém vlastnictví, je osobou usazenou v jiném členském státě než je ČR. Ekonomickým vlastnictvím se rozumí právo osoby využívat výhod spojených s používáním lodě nebo letadla v rámci hospodářské činnosti a přijetí s tím spojených rizik.</w:t>
      </w:r>
    </w:p>
    <w:p w14:paraId="444347E2" w14:textId="77777777" w:rsidR="00BD2BF7" w:rsidRPr="004C1C9C" w:rsidRDefault="00BD2BF7">
      <w:pPr>
        <w:pStyle w:val="Zkladntext2"/>
      </w:pPr>
    </w:p>
    <w:p w14:paraId="642989C2" w14:textId="77777777" w:rsidR="00BD2BF7" w:rsidRPr="00625965" w:rsidRDefault="00C13B61" w:rsidP="00625965">
      <w:pPr>
        <w:tabs>
          <w:tab w:val="left" w:pos="8170"/>
          <w:tab w:val="left" w:pos="10343"/>
        </w:tabs>
        <w:jc w:val="both"/>
      </w:pPr>
      <w:r>
        <w:t>273</w:t>
      </w:r>
      <w:r w:rsidR="00BD2BF7" w:rsidRPr="004C1C9C">
        <w:t xml:space="preserve">) </w:t>
      </w:r>
      <w:r w:rsidR="00BD2BF7" w:rsidRPr="00625965">
        <w:t xml:space="preserve">Zjednodušeným způsobem je možné do Intrastatu vykazovat jen údaje o </w:t>
      </w:r>
      <w:r w:rsidR="00222891">
        <w:t>vývoze</w:t>
      </w:r>
      <w:r w:rsidR="00222891" w:rsidRPr="00625965">
        <w:t xml:space="preserve"> </w:t>
      </w:r>
      <w:r w:rsidR="00BD2BF7" w:rsidRPr="00625965">
        <w:t xml:space="preserve">zboží, které je na území ČR dodáváno do lodí a letadel, které mají v ekonomickém vlastnictví osoby </w:t>
      </w:r>
      <w:r w:rsidR="00BF66AE" w:rsidRPr="00625965">
        <w:t xml:space="preserve">povinné k dani </w:t>
      </w:r>
      <w:r w:rsidR="00BD2BF7" w:rsidRPr="00625965">
        <w:t>z jiných členských států EU</w:t>
      </w:r>
      <w:r w:rsidR="00B37968" w:rsidRPr="00625965">
        <w:t>,</w:t>
      </w:r>
      <w:r w:rsidR="00BD2BF7" w:rsidRPr="00625965">
        <w:t xml:space="preserve"> a toto zboží není přímo určeno k dodání do třetí země. </w:t>
      </w:r>
      <w:r w:rsidR="00BF66AE" w:rsidRPr="00625965">
        <w:t>Ú</w:t>
      </w:r>
      <w:r w:rsidR="00BD2BF7" w:rsidRPr="00625965">
        <w:t xml:space="preserve">daje o dodání takového zboží zaznamenávají stejným způsobem a ve stejném rozsahu jako při </w:t>
      </w:r>
      <w:r w:rsidR="00222891">
        <w:t>vývoze</w:t>
      </w:r>
      <w:r w:rsidR="00222891" w:rsidRPr="00625965">
        <w:t xml:space="preserve"> </w:t>
      </w:r>
      <w:r w:rsidR="00BD2BF7" w:rsidRPr="00625965">
        <w:t xml:space="preserve">jiného zboží, které není zbožím zvláštním, ani se u něj nejedná o zvláštní pohyb, ale </w:t>
      </w:r>
      <w:r w:rsidR="00BD2BF7" w:rsidRPr="007F6F61">
        <w:rPr>
          <w:b/>
        </w:rPr>
        <w:t>s těmito výjimkami:</w:t>
      </w:r>
    </w:p>
    <w:p w14:paraId="2896BD75" w14:textId="77777777" w:rsidR="007C0505" w:rsidRDefault="007C0505" w:rsidP="00625965">
      <w:pPr>
        <w:pStyle w:val="Odstavecseseznamem"/>
        <w:numPr>
          <w:ilvl w:val="0"/>
          <w:numId w:val="48"/>
        </w:numPr>
        <w:tabs>
          <w:tab w:val="left" w:pos="8170"/>
          <w:tab w:val="left" w:pos="10343"/>
        </w:tabs>
        <w:spacing w:after="0" w:line="240" w:lineRule="auto"/>
        <w:ind w:left="714" w:hanging="357"/>
        <w:jc w:val="both"/>
        <w:rPr>
          <w:rFonts w:ascii="Times New Roman" w:hAnsi="Times New Roman"/>
          <w:sz w:val="24"/>
          <w:szCs w:val="24"/>
        </w:rPr>
      </w:pPr>
      <w:r>
        <w:rPr>
          <w:rFonts w:ascii="Times New Roman" w:hAnsi="Times New Roman"/>
          <w:sz w:val="24"/>
          <w:szCs w:val="24"/>
        </w:rPr>
        <w:t>referenčním obdobím je měsíc, kdy bylo zboží dodáno na palubu lodě nebo letadla</w:t>
      </w:r>
      <w:r w:rsidR="00E34B33">
        <w:t>;</w:t>
      </w:r>
    </w:p>
    <w:p w14:paraId="39EEED26" w14:textId="77777777" w:rsidR="00BD2BF7" w:rsidRPr="00625965" w:rsidRDefault="00BD2BF7" w:rsidP="00625965">
      <w:pPr>
        <w:pStyle w:val="Odstavecseseznamem"/>
        <w:numPr>
          <w:ilvl w:val="0"/>
          <w:numId w:val="48"/>
        </w:numPr>
        <w:tabs>
          <w:tab w:val="left" w:pos="8170"/>
          <w:tab w:val="left" w:pos="10343"/>
        </w:tabs>
        <w:spacing w:after="0" w:line="240" w:lineRule="auto"/>
        <w:ind w:left="714" w:hanging="357"/>
        <w:jc w:val="both"/>
        <w:rPr>
          <w:rFonts w:ascii="Times New Roman" w:hAnsi="Times New Roman"/>
          <w:sz w:val="24"/>
          <w:szCs w:val="24"/>
        </w:rPr>
      </w:pPr>
      <w:r w:rsidRPr="00625965">
        <w:rPr>
          <w:rFonts w:ascii="Times New Roman" w:hAnsi="Times New Roman"/>
          <w:sz w:val="24"/>
          <w:szCs w:val="24"/>
        </w:rPr>
        <w:t>zboží náležející do kapitol kombinované nomenklatury 1 až 24 se označuje zbožovým</w:t>
      </w:r>
      <w:r w:rsidR="00CF3C2E" w:rsidRPr="00625965">
        <w:rPr>
          <w:rFonts w:ascii="Times New Roman" w:hAnsi="Times New Roman"/>
          <w:sz w:val="24"/>
          <w:szCs w:val="24"/>
        </w:rPr>
        <w:t xml:space="preserve"> </w:t>
      </w:r>
      <w:r w:rsidRPr="00625965">
        <w:rPr>
          <w:rFonts w:ascii="Times New Roman" w:hAnsi="Times New Roman"/>
          <w:sz w:val="24"/>
          <w:szCs w:val="24"/>
        </w:rPr>
        <w:t>kódem 99302400;</w:t>
      </w:r>
    </w:p>
    <w:p w14:paraId="1E0C94C3" w14:textId="77777777" w:rsidR="00BD2BF7" w:rsidRPr="00625965" w:rsidRDefault="00BD2BF7" w:rsidP="00625965">
      <w:pPr>
        <w:pStyle w:val="Odstavecseseznamem"/>
        <w:numPr>
          <w:ilvl w:val="0"/>
          <w:numId w:val="48"/>
        </w:numPr>
        <w:tabs>
          <w:tab w:val="left" w:pos="8170"/>
          <w:tab w:val="left" w:pos="10343"/>
        </w:tabs>
        <w:spacing w:after="0" w:line="240" w:lineRule="auto"/>
        <w:ind w:left="714" w:hanging="357"/>
        <w:jc w:val="both"/>
        <w:rPr>
          <w:rFonts w:ascii="Times New Roman" w:hAnsi="Times New Roman"/>
          <w:sz w:val="24"/>
          <w:szCs w:val="24"/>
        </w:rPr>
      </w:pPr>
      <w:r w:rsidRPr="00625965">
        <w:rPr>
          <w:rFonts w:ascii="Times New Roman" w:hAnsi="Times New Roman"/>
          <w:sz w:val="24"/>
          <w:szCs w:val="24"/>
        </w:rPr>
        <w:t>zboží náležející do kapitoly kombinované nomenklatury 27 se označuje zbožovým kódem 99302700;</w:t>
      </w:r>
    </w:p>
    <w:p w14:paraId="63B3BB07" w14:textId="77777777" w:rsidR="00BD2BF7" w:rsidRPr="00625965" w:rsidRDefault="00BD2BF7" w:rsidP="00625965">
      <w:pPr>
        <w:pStyle w:val="Odstavecseseznamem"/>
        <w:numPr>
          <w:ilvl w:val="0"/>
          <w:numId w:val="48"/>
        </w:numPr>
        <w:tabs>
          <w:tab w:val="left" w:pos="8170"/>
          <w:tab w:val="left" w:pos="10343"/>
        </w:tabs>
        <w:spacing w:after="0" w:line="240" w:lineRule="auto"/>
        <w:ind w:left="714" w:hanging="357"/>
        <w:jc w:val="both"/>
        <w:rPr>
          <w:rFonts w:ascii="Times New Roman" w:hAnsi="Times New Roman"/>
          <w:sz w:val="24"/>
          <w:szCs w:val="24"/>
        </w:rPr>
      </w:pPr>
      <w:r w:rsidRPr="00625965">
        <w:rPr>
          <w:rFonts w:ascii="Times New Roman" w:hAnsi="Times New Roman"/>
          <w:sz w:val="24"/>
          <w:szCs w:val="24"/>
        </w:rPr>
        <w:t xml:space="preserve">zboží náležející do jiných kapitol kombinované nomenklatury než je 1 až 24 a 27 </w:t>
      </w:r>
      <w:r w:rsidR="00CF3C2E" w:rsidRPr="00625965">
        <w:rPr>
          <w:rFonts w:ascii="Times New Roman" w:hAnsi="Times New Roman"/>
          <w:sz w:val="24"/>
          <w:szCs w:val="24"/>
        </w:rPr>
        <w:t>se </w:t>
      </w:r>
      <w:r w:rsidRPr="00625965">
        <w:rPr>
          <w:rFonts w:ascii="Times New Roman" w:hAnsi="Times New Roman"/>
          <w:sz w:val="24"/>
          <w:szCs w:val="24"/>
        </w:rPr>
        <w:t>označuje zbožovým kódem 99309900;</w:t>
      </w:r>
    </w:p>
    <w:p w14:paraId="011AF29C" w14:textId="77777777" w:rsidR="00BD2BF7" w:rsidRPr="00625965" w:rsidRDefault="00BD2BF7" w:rsidP="00625965">
      <w:pPr>
        <w:pStyle w:val="Odstavecseseznamem"/>
        <w:numPr>
          <w:ilvl w:val="0"/>
          <w:numId w:val="48"/>
        </w:numPr>
        <w:tabs>
          <w:tab w:val="left" w:pos="8170"/>
          <w:tab w:val="left" w:pos="10343"/>
        </w:tabs>
        <w:spacing w:after="0" w:line="240" w:lineRule="auto"/>
        <w:ind w:left="714" w:hanging="357"/>
        <w:jc w:val="both"/>
        <w:rPr>
          <w:rFonts w:ascii="Times New Roman" w:hAnsi="Times New Roman"/>
          <w:sz w:val="24"/>
          <w:szCs w:val="24"/>
        </w:rPr>
      </w:pPr>
      <w:r w:rsidRPr="00625965">
        <w:rPr>
          <w:rFonts w:ascii="Times New Roman" w:hAnsi="Times New Roman"/>
          <w:sz w:val="24"/>
          <w:szCs w:val="24"/>
        </w:rPr>
        <w:t>stát určení může být vyjádřen zjednodušeně uvedením kódu „Q</w:t>
      </w:r>
      <w:r w:rsidR="000C415F">
        <w:rPr>
          <w:rFonts w:ascii="Times New Roman" w:hAnsi="Times New Roman"/>
          <w:sz w:val="24"/>
          <w:szCs w:val="24"/>
        </w:rPr>
        <w:t>V</w:t>
      </w:r>
      <w:r w:rsidRPr="00625965">
        <w:rPr>
          <w:rFonts w:ascii="Times New Roman" w:hAnsi="Times New Roman"/>
          <w:sz w:val="24"/>
          <w:szCs w:val="24"/>
        </w:rPr>
        <w:t>“;</w:t>
      </w:r>
    </w:p>
    <w:p w14:paraId="01D9EFD7" w14:textId="77777777" w:rsidR="00BD2BF7" w:rsidRPr="00625965" w:rsidRDefault="00BD2BF7" w:rsidP="00625965">
      <w:pPr>
        <w:pStyle w:val="Odstavecseseznamem"/>
        <w:numPr>
          <w:ilvl w:val="0"/>
          <w:numId w:val="48"/>
        </w:numPr>
        <w:tabs>
          <w:tab w:val="left" w:pos="8170"/>
          <w:tab w:val="left" w:pos="10343"/>
        </w:tabs>
        <w:spacing w:after="0" w:line="240" w:lineRule="auto"/>
        <w:ind w:left="714" w:hanging="357"/>
        <w:jc w:val="both"/>
        <w:rPr>
          <w:rFonts w:ascii="Times New Roman" w:hAnsi="Times New Roman"/>
          <w:sz w:val="24"/>
          <w:szCs w:val="24"/>
        </w:rPr>
      </w:pPr>
      <w:r w:rsidRPr="00625965">
        <w:rPr>
          <w:rFonts w:ascii="Times New Roman" w:hAnsi="Times New Roman"/>
          <w:sz w:val="24"/>
          <w:szCs w:val="24"/>
        </w:rPr>
        <w:t xml:space="preserve">není třeba uvádět údaj o vlastní hmotnosti </w:t>
      </w:r>
      <w:r w:rsidR="00222891">
        <w:rPr>
          <w:rFonts w:ascii="Times New Roman" w:hAnsi="Times New Roman"/>
          <w:sz w:val="24"/>
          <w:szCs w:val="24"/>
        </w:rPr>
        <w:t>vyváženého</w:t>
      </w:r>
      <w:r w:rsidR="00222891" w:rsidRPr="00625965">
        <w:rPr>
          <w:rFonts w:ascii="Times New Roman" w:hAnsi="Times New Roman"/>
          <w:sz w:val="24"/>
          <w:szCs w:val="24"/>
        </w:rPr>
        <w:t xml:space="preserve"> </w:t>
      </w:r>
      <w:r w:rsidRPr="00625965">
        <w:rPr>
          <w:rFonts w:ascii="Times New Roman" w:hAnsi="Times New Roman"/>
          <w:sz w:val="24"/>
          <w:szCs w:val="24"/>
        </w:rPr>
        <w:t>zboží, vyjma zboží náležejícího do kapitoly 27 kombinované nomenklatury (vykázaného pod kódem 99302700), u kterého je nutné vlastní hmotnost vykázat;</w:t>
      </w:r>
    </w:p>
    <w:p w14:paraId="20D2C22E" w14:textId="77777777" w:rsidR="00BD2BF7" w:rsidRPr="00625965" w:rsidRDefault="00BD2BF7" w:rsidP="00625965">
      <w:pPr>
        <w:pStyle w:val="Odstavecseseznamem"/>
        <w:numPr>
          <w:ilvl w:val="0"/>
          <w:numId w:val="48"/>
        </w:numPr>
        <w:tabs>
          <w:tab w:val="left" w:pos="8170"/>
          <w:tab w:val="left" w:pos="10343"/>
        </w:tabs>
        <w:spacing w:after="0" w:line="240" w:lineRule="auto"/>
        <w:ind w:left="714" w:hanging="357"/>
        <w:jc w:val="both"/>
        <w:rPr>
          <w:rFonts w:ascii="Times New Roman" w:hAnsi="Times New Roman"/>
          <w:sz w:val="24"/>
          <w:szCs w:val="24"/>
        </w:rPr>
      </w:pPr>
      <w:r w:rsidRPr="00625965">
        <w:rPr>
          <w:rFonts w:ascii="Times New Roman" w:hAnsi="Times New Roman"/>
          <w:sz w:val="24"/>
          <w:szCs w:val="24"/>
        </w:rPr>
        <w:t>neuvádí se údaj o množství zboží v doplňkových měrných jednotkách;</w:t>
      </w:r>
    </w:p>
    <w:p w14:paraId="50703117" w14:textId="77777777" w:rsidR="00BD2BF7" w:rsidRPr="00625965" w:rsidRDefault="00BF66AE" w:rsidP="00625965">
      <w:pPr>
        <w:pStyle w:val="Odstavecseseznamem"/>
        <w:numPr>
          <w:ilvl w:val="0"/>
          <w:numId w:val="48"/>
        </w:numPr>
        <w:tabs>
          <w:tab w:val="left" w:pos="8170"/>
          <w:tab w:val="left" w:pos="10343"/>
        </w:tabs>
        <w:spacing w:after="0" w:line="240" w:lineRule="auto"/>
        <w:ind w:left="714" w:hanging="357"/>
        <w:jc w:val="both"/>
        <w:rPr>
          <w:rFonts w:ascii="Times New Roman" w:hAnsi="Times New Roman"/>
          <w:sz w:val="24"/>
          <w:szCs w:val="24"/>
        </w:rPr>
      </w:pPr>
      <w:r w:rsidRPr="00625965">
        <w:rPr>
          <w:rFonts w:ascii="Times New Roman" w:hAnsi="Times New Roman"/>
          <w:sz w:val="24"/>
          <w:szCs w:val="24"/>
        </w:rPr>
        <w:t>m</w:t>
      </w:r>
      <w:r w:rsidR="00BD2BF7" w:rsidRPr="00625965">
        <w:rPr>
          <w:rFonts w:ascii="Times New Roman" w:hAnsi="Times New Roman"/>
          <w:sz w:val="24"/>
          <w:szCs w:val="24"/>
        </w:rPr>
        <w:t>usí</w:t>
      </w:r>
      <w:r w:rsidRPr="00625965">
        <w:rPr>
          <w:rFonts w:ascii="Times New Roman" w:hAnsi="Times New Roman"/>
          <w:sz w:val="24"/>
          <w:szCs w:val="24"/>
        </w:rPr>
        <w:t xml:space="preserve"> se</w:t>
      </w:r>
      <w:r w:rsidR="00BD2BF7" w:rsidRPr="00625965">
        <w:rPr>
          <w:rFonts w:ascii="Times New Roman" w:hAnsi="Times New Roman"/>
          <w:sz w:val="24"/>
          <w:szCs w:val="24"/>
        </w:rPr>
        <w:t xml:space="preserve"> uvést kód zvláštního druhu nebo pohybu zboží „</w:t>
      </w:r>
      <w:r w:rsidR="00BD2BF7" w:rsidRPr="00625965">
        <w:rPr>
          <w:rFonts w:ascii="Times New Roman" w:hAnsi="Times New Roman"/>
          <w:b/>
          <w:sz w:val="24"/>
          <w:szCs w:val="24"/>
        </w:rPr>
        <w:t>ZZ</w:t>
      </w:r>
      <w:r w:rsidR="00BD2BF7" w:rsidRPr="00625965">
        <w:rPr>
          <w:rFonts w:ascii="Times New Roman" w:hAnsi="Times New Roman"/>
          <w:sz w:val="24"/>
          <w:szCs w:val="24"/>
        </w:rPr>
        <w:t>“</w:t>
      </w:r>
      <w:r w:rsidR="0022651A" w:rsidRPr="00625965">
        <w:rPr>
          <w:rFonts w:ascii="Times New Roman" w:hAnsi="Times New Roman"/>
          <w:sz w:val="24"/>
          <w:szCs w:val="24"/>
        </w:rPr>
        <w:t>.</w:t>
      </w:r>
    </w:p>
    <w:p w14:paraId="7B1830C2" w14:textId="77777777" w:rsidR="00BD2BF7" w:rsidRPr="004C1C9C" w:rsidRDefault="00BD2BF7">
      <w:pPr>
        <w:tabs>
          <w:tab w:val="left" w:pos="8170"/>
          <w:tab w:val="left" w:pos="10343"/>
        </w:tabs>
        <w:ind w:left="357"/>
        <w:jc w:val="both"/>
      </w:pPr>
    </w:p>
    <w:p w14:paraId="6A136C20" w14:textId="77777777" w:rsidR="00BD2BF7" w:rsidRPr="004C1C9C" w:rsidRDefault="00BD2BF7">
      <w:pPr>
        <w:tabs>
          <w:tab w:val="left" w:pos="8170"/>
          <w:tab w:val="left" w:pos="10343"/>
        </w:tabs>
        <w:jc w:val="both"/>
        <w:rPr>
          <w:b/>
          <w:i/>
          <w:iCs/>
        </w:rPr>
      </w:pPr>
      <w:r w:rsidRPr="004C1C9C">
        <w:rPr>
          <w:b/>
          <w:i/>
          <w:iCs/>
        </w:rPr>
        <w:t>Poznámka:</w:t>
      </w:r>
    </w:p>
    <w:p w14:paraId="0627E5F7" w14:textId="77777777" w:rsidR="00BD2BF7" w:rsidRPr="004C1C9C" w:rsidRDefault="00BD2BF7">
      <w:pPr>
        <w:pStyle w:val="Zkladntext3"/>
        <w:tabs>
          <w:tab w:val="left" w:pos="8170"/>
          <w:tab w:val="left" w:pos="10343"/>
        </w:tabs>
        <w:spacing w:before="120"/>
      </w:pPr>
      <w:r w:rsidRPr="004C1C9C">
        <w:t xml:space="preserve">Výše uvedeným zjednodušeným způsobem se do Intrastatu vykazují jen údaje o zboží dodaném do letadel odlétajících z ČR a letících na letiště jiného </w:t>
      </w:r>
      <w:r w:rsidR="00CF3C2E">
        <w:t>členského státu, a to i když po </w:t>
      </w:r>
      <w:r w:rsidRPr="004C1C9C">
        <w:t xml:space="preserve">mezipřistání mají dále pokračovat </w:t>
      </w:r>
      <w:r w:rsidR="00CF3C2E">
        <w:t>v letu do třetí země.</w:t>
      </w:r>
    </w:p>
    <w:p w14:paraId="43ADDC25" w14:textId="77777777" w:rsidR="00BD2BF7" w:rsidRPr="004C1C9C" w:rsidRDefault="00BD2BF7" w:rsidP="00B91A13">
      <w:pPr>
        <w:pStyle w:val="Nadpis2"/>
      </w:pPr>
      <w:bookmarkStart w:id="89" w:name="_Toc88467072"/>
      <w:r w:rsidRPr="004C1C9C">
        <w:t xml:space="preserve">18.9. Zboží </w:t>
      </w:r>
      <w:r w:rsidR="00BF66AE">
        <w:t>dodávané</w:t>
      </w:r>
      <w:r w:rsidRPr="004C1C9C">
        <w:t xml:space="preserve"> do zařízení na volném moři nebo přijímané z něj</w:t>
      </w:r>
      <w:bookmarkEnd w:id="89"/>
    </w:p>
    <w:p w14:paraId="7FE33FBE" w14:textId="77777777" w:rsidR="00BD2BF7" w:rsidRPr="004C1C9C" w:rsidRDefault="00C13B61">
      <w:pPr>
        <w:tabs>
          <w:tab w:val="left" w:pos="8170"/>
          <w:tab w:val="left" w:pos="10343"/>
        </w:tabs>
        <w:jc w:val="both"/>
      </w:pPr>
      <w:r>
        <w:t>274</w:t>
      </w:r>
      <w:r w:rsidR="00BD2BF7" w:rsidRPr="004C1C9C">
        <w:t>) Dále uvedený zjednodušený postup pro uvádění úda</w:t>
      </w:r>
      <w:r w:rsidR="00CF3C2E">
        <w:t xml:space="preserve">jů do Výkazu o </w:t>
      </w:r>
      <w:r w:rsidR="002D06E0">
        <w:t xml:space="preserve">dovozu </w:t>
      </w:r>
      <w:r w:rsidR="00CF3C2E">
        <w:t>zboží ze </w:t>
      </w:r>
      <w:r w:rsidR="00BD2BF7" w:rsidRPr="004C1C9C">
        <w:t xml:space="preserve">zařízení na moři, nebo o </w:t>
      </w:r>
      <w:r w:rsidR="002D06E0">
        <w:t>vývozu</w:t>
      </w:r>
      <w:r w:rsidR="002D06E0" w:rsidRPr="004C1C9C">
        <w:t xml:space="preserve"> </w:t>
      </w:r>
      <w:r w:rsidR="00BD2BF7" w:rsidRPr="004C1C9C">
        <w:t>zboží na zařízení na moři,</w:t>
      </w:r>
      <w:r w:rsidR="00294A2C">
        <w:t xml:space="preserve"> je možný pouze v případech, ve </w:t>
      </w:r>
      <w:r w:rsidR="00BD2BF7" w:rsidRPr="004C1C9C">
        <w:t>kterých jsou t</w:t>
      </w:r>
      <w:r w:rsidR="00436362">
        <w:t>o</w:t>
      </w:r>
      <w:r w:rsidR="00BD2BF7" w:rsidRPr="004C1C9C">
        <w:t xml:space="preserve"> zařízení </w:t>
      </w:r>
      <w:r w:rsidR="00436362">
        <w:t xml:space="preserve">a přístroje instalované a stojící </w:t>
      </w:r>
      <w:r w:rsidR="00BD2BF7" w:rsidRPr="004C1C9C">
        <w:t>na moři mimo statistické území členského státu</w:t>
      </w:r>
      <w:r w:rsidR="00436362">
        <w:t>,</w:t>
      </w:r>
      <w:r w:rsidR="00BD2BF7" w:rsidRPr="004C1C9C">
        <w:t xml:space="preserve"> zejména těžební a průzkumné plošiny anebo přístroje.</w:t>
      </w:r>
    </w:p>
    <w:p w14:paraId="4C116717" w14:textId="77777777" w:rsidR="00BD2BF7" w:rsidRPr="004C1C9C" w:rsidRDefault="00C13B61">
      <w:pPr>
        <w:pStyle w:val="Zkladntext2"/>
        <w:spacing w:before="120"/>
      </w:pPr>
      <w:r>
        <w:t>275</w:t>
      </w:r>
      <w:r w:rsidR="00BD2BF7" w:rsidRPr="004C1C9C">
        <w:t>) Pravidla zjednodušeného postupu vykazování údajů do Intrastatu popsaná v tomto článku se týkají pouze dodávek výrobků pro posádku a pro provoz motorů, strojů a dalšího vybavení zařízení na volném moři nebo výrobků, které zařízení na volném moři vyrábí nebo zboží, které je jeho prostřednictvím získané, například produkty těže</w:t>
      </w:r>
      <w:r w:rsidR="00CF3C2E">
        <w:t>né z mořského dna nebo podloží.</w:t>
      </w:r>
    </w:p>
    <w:p w14:paraId="52ACBBFD" w14:textId="77777777" w:rsidR="00BD2BF7" w:rsidRPr="004C1C9C" w:rsidRDefault="00BD2BF7">
      <w:pPr>
        <w:pStyle w:val="Formuledadoption"/>
        <w:tabs>
          <w:tab w:val="left" w:pos="8170"/>
          <w:tab w:val="left" w:pos="10343"/>
        </w:tabs>
        <w:overflowPunct/>
        <w:autoSpaceDE/>
        <w:autoSpaceDN/>
        <w:adjustRightInd/>
        <w:spacing w:before="0" w:after="0"/>
        <w:textAlignment w:val="auto"/>
        <w:rPr>
          <w:szCs w:val="24"/>
        </w:rPr>
      </w:pPr>
    </w:p>
    <w:p w14:paraId="47B4C28F" w14:textId="77777777" w:rsidR="00BD2BF7" w:rsidRPr="004C1C9C" w:rsidRDefault="00C13B61">
      <w:pPr>
        <w:pStyle w:val="Zkladntext2"/>
      </w:pPr>
      <w:r>
        <w:t>276</w:t>
      </w:r>
      <w:r w:rsidR="00BD2BF7" w:rsidRPr="004C1C9C">
        <w:t xml:space="preserve">) </w:t>
      </w:r>
      <w:r w:rsidR="00BD2BF7" w:rsidRPr="004C1C9C">
        <w:rPr>
          <w:b/>
        </w:rPr>
        <w:t xml:space="preserve">Do </w:t>
      </w:r>
      <w:r w:rsidR="00642B18">
        <w:rPr>
          <w:b/>
        </w:rPr>
        <w:t>V</w:t>
      </w:r>
      <w:r w:rsidR="00BD2BF7" w:rsidRPr="004C1C9C">
        <w:rPr>
          <w:b/>
        </w:rPr>
        <w:t xml:space="preserve">ýkazu pro Intrastat o </w:t>
      </w:r>
      <w:r w:rsidR="002D06E0">
        <w:rPr>
          <w:b/>
        </w:rPr>
        <w:t>dovozu</w:t>
      </w:r>
      <w:r w:rsidR="002D06E0" w:rsidRPr="004C1C9C">
        <w:rPr>
          <w:b/>
        </w:rPr>
        <w:t xml:space="preserve"> </w:t>
      </w:r>
      <w:r w:rsidR="00BD2BF7" w:rsidRPr="004C1C9C">
        <w:rPr>
          <w:b/>
        </w:rPr>
        <w:t>zboží</w:t>
      </w:r>
      <w:r w:rsidR="00BD2BF7" w:rsidRPr="004C1C9C">
        <w:t xml:space="preserve"> se uvádějí údaje níže popsaným zjednodušeným způsob</w:t>
      </w:r>
      <w:r w:rsidR="00CF3C2E">
        <w:t>em, jestliže je zboží dodáváno:</w:t>
      </w:r>
    </w:p>
    <w:p w14:paraId="7C98C621" w14:textId="77777777" w:rsidR="00BD2BF7" w:rsidRPr="004C1C9C" w:rsidRDefault="00BD2BF7">
      <w:pPr>
        <w:pStyle w:val="Zkladntext2"/>
        <w:spacing w:before="120"/>
        <w:ind w:left="284" w:hanging="284"/>
      </w:pPr>
      <w:r w:rsidRPr="004C1C9C">
        <w:t>a) do Č</w:t>
      </w:r>
      <w:r w:rsidR="00E0146B">
        <w:t>R</w:t>
      </w:r>
      <w:r w:rsidRPr="004C1C9C">
        <w:t xml:space="preserve"> ze zařízení na volném moři, které je instalováno v oblasti, kde má </w:t>
      </w:r>
      <w:r w:rsidR="00436362">
        <w:t xml:space="preserve">vykazující </w:t>
      </w:r>
      <w:r w:rsidRPr="004C1C9C">
        <w:t>členský stát výhradní právo těžby z míst</w:t>
      </w:r>
      <w:r w:rsidR="00CF3C2E">
        <w:t>ního mořského dna nebo podloží,</w:t>
      </w:r>
    </w:p>
    <w:p w14:paraId="0BF5EC8F" w14:textId="77777777" w:rsidR="00BD2BF7" w:rsidRPr="004C1C9C" w:rsidRDefault="00BD2BF7">
      <w:pPr>
        <w:pStyle w:val="Zkladntext2"/>
        <w:spacing w:before="120"/>
        <w:ind w:left="284" w:hanging="284"/>
        <w:rPr>
          <w:color w:val="000000"/>
          <w:szCs w:val="19"/>
        </w:rPr>
      </w:pPr>
      <w:r w:rsidRPr="004C1C9C">
        <w:t xml:space="preserve">b) </w:t>
      </w:r>
      <w:r w:rsidRPr="004C1C9C">
        <w:rPr>
          <w:color w:val="000000"/>
          <w:szCs w:val="19"/>
        </w:rPr>
        <w:t>z jiného členského státu do zařízení na volném moři, které j</w:t>
      </w:r>
      <w:r w:rsidR="00CF3C2E">
        <w:rPr>
          <w:color w:val="000000"/>
          <w:szCs w:val="19"/>
        </w:rPr>
        <w:t>e instalováno v oblasti, kde má </w:t>
      </w:r>
      <w:r w:rsidRPr="004C1C9C">
        <w:rPr>
          <w:color w:val="000000"/>
          <w:szCs w:val="19"/>
        </w:rPr>
        <w:t>Č</w:t>
      </w:r>
      <w:r w:rsidR="00E0146B">
        <w:rPr>
          <w:color w:val="000000"/>
          <w:szCs w:val="19"/>
        </w:rPr>
        <w:t>R</w:t>
      </w:r>
      <w:r w:rsidRPr="004C1C9C">
        <w:rPr>
          <w:color w:val="000000"/>
          <w:szCs w:val="19"/>
        </w:rPr>
        <w:t xml:space="preserve"> výhradní právo těžby z místního mořského dna nebo podloží</w:t>
      </w:r>
      <w:r w:rsidR="0022651A">
        <w:rPr>
          <w:color w:val="000000"/>
          <w:szCs w:val="19"/>
        </w:rPr>
        <w:t>,</w:t>
      </w:r>
      <w:r w:rsidRPr="004C1C9C">
        <w:rPr>
          <w:color w:val="000000"/>
          <w:szCs w:val="19"/>
        </w:rPr>
        <w:t xml:space="preserve"> nebo</w:t>
      </w:r>
    </w:p>
    <w:p w14:paraId="7480D422" w14:textId="77777777" w:rsidR="00BD2BF7" w:rsidRPr="004C1C9C" w:rsidRDefault="00BD2BF7">
      <w:pPr>
        <w:pStyle w:val="Zkladntext2"/>
        <w:spacing w:before="120"/>
        <w:ind w:left="284" w:hanging="284"/>
        <w:rPr>
          <w:color w:val="000000"/>
          <w:szCs w:val="19"/>
        </w:rPr>
      </w:pPr>
      <w:r w:rsidRPr="004C1C9C">
        <w:rPr>
          <w:color w:val="000000"/>
          <w:szCs w:val="19"/>
        </w:rPr>
        <w:t>c) ze zařízení na volném moři, které je instalováno v oblasti, kde má jiný členský stát výhradní právo těžby z místního mořského dna nebo podloží, do zařízení na volném m</w:t>
      </w:r>
      <w:r w:rsidR="00294A2C">
        <w:rPr>
          <w:color w:val="000000"/>
          <w:szCs w:val="19"/>
        </w:rPr>
        <w:t>oři, které je </w:t>
      </w:r>
      <w:r w:rsidRPr="004C1C9C">
        <w:rPr>
          <w:color w:val="000000"/>
          <w:szCs w:val="19"/>
        </w:rPr>
        <w:t>instalováno v oblasti, kde má Č</w:t>
      </w:r>
      <w:r w:rsidR="00E0146B">
        <w:rPr>
          <w:color w:val="000000"/>
          <w:szCs w:val="19"/>
        </w:rPr>
        <w:t>R</w:t>
      </w:r>
      <w:r w:rsidRPr="004C1C9C">
        <w:rPr>
          <w:color w:val="000000"/>
          <w:szCs w:val="19"/>
        </w:rPr>
        <w:t xml:space="preserve"> výhradní právo těžby z místního mořského dna nebo podloží.</w:t>
      </w:r>
    </w:p>
    <w:p w14:paraId="0D57004F" w14:textId="77777777" w:rsidR="00BD2BF7" w:rsidRPr="004C1C9C" w:rsidRDefault="00BD2BF7">
      <w:pPr>
        <w:pStyle w:val="Zkladntext2"/>
        <w:rPr>
          <w:color w:val="000000"/>
          <w:szCs w:val="19"/>
        </w:rPr>
      </w:pPr>
    </w:p>
    <w:p w14:paraId="5DB39629" w14:textId="77777777" w:rsidR="00BD2BF7" w:rsidRPr="004C1C9C" w:rsidRDefault="00FB203E">
      <w:pPr>
        <w:pStyle w:val="Zkladntext2"/>
      </w:pPr>
      <w:r>
        <w:t>277</w:t>
      </w:r>
      <w:r w:rsidR="00BD2BF7" w:rsidRPr="004C1C9C">
        <w:t xml:space="preserve">) </w:t>
      </w:r>
      <w:r w:rsidR="00BD2BF7" w:rsidRPr="004C1C9C">
        <w:rPr>
          <w:b/>
        </w:rPr>
        <w:t xml:space="preserve">Do </w:t>
      </w:r>
      <w:r w:rsidR="00642B18">
        <w:rPr>
          <w:b/>
        </w:rPr>
        <w:t>V</w:t>
      </w:r>
      <w:r w:rsidR="00BD2BF7" w:rsidRPr="004C1C9C">
        <w:rPr>
          <w:b/>
        </w:rPr>
        <w:t xml:space="preserve">ýkazu pro Intrastat o </w:t>
      </w:r>
      <w:r w:rsidR="00E77221">
        <w:rPr>
          <w:b/>
        </w:rPr>
        <w:t>vývozu</w:t>
      </w:r>
      <w:r w:rsidR="00E77221" w:rsidRPr="004C1C9C">
        <w:rPr>
          <w:b/>
        </w:rPr>
        <w:t xml:space="preserve"> </w:t>
      </w:r>
      <w:r w:rsidR="00BD2BF7" w:rsidRPr="004C1C9C">
        <w:rPr>
          <w:b/>
        </w:rPr>
        <w:t>zboží</w:t>
      </w:r>
      <w:r w:rsidR="00BD2BF7" w:rsidRPr="004C1C9C">
        <w:t xml:space="preserve"> se uvádějí údaje níže popsaným zjednodušeným způsobem,</w:t>
      </w:r>
      <w:r w:rsidR="00DE161F">
        <w:t xml:space="preserve"> jestliže je zboží dodáváno:</w:t>
      </w:r>
    </w:p>
    <w:p w14:paraId="4D949D54" w14:textId="77777777" w:rsidR="00BD2BF7" w:rsidRPr="004C1C9C" w:rsidRDefault="00BD2BF7">
      <w:pPr>
        <w:pStyle w:val="Zkladntext2"/>
        <w:spacing w:before="120"/>
        <w:ind w:left="284" w:hanging="284"/>
        <w:rPr>
          <w:color w:val="000000"/>
          <w:sz w:val="19"/>
          <w:szCs w:val="19"/>
        </w:rPr>
      </w:pPr>
      <w:r w:rsidRPr="004C1C9C">
        <w:t>a) z Č</w:t>
      </w:r>
      <w:r w:rsidR="00DD4E28">
        <w:t>R</w:t>
      </w:r>
      <w:r w:rsidRPr="004C1C9C">
        <w:t xml:space="preserve"> </w:t>
      </w:r>
      <w:r w:rsidRPr="004C1C9C">
        <w:rPr>
          <w:color w:val="000000"/>
          <w:szCs w:val="19"/>
        </w:rPr>
        <w:t>do zařízení na volném moři, které je instalováno v oblasti, kde má jiný členský stát výhradní právo těžby z místního mořského dna nebo podloží,</w:t>
      </w:r>
    </w:p>
    <w:p w14:paraId="596471B6" w14:textId="77777777" w:rsidR="00BD2BF7" w:rsidRPr="004C1C9C" w:rsidRDefault="00BD2BF7">
      <w:pPr>
        <w:pStyle w:val="Zkladntext2"/>
        <w:spacing w:before="120"/>
        <w:ind w:left="284" w:hanging="284"/>
        <w:rPr>
          <w:color w:val="000000"/>
          <w:szCs w:val="19"/>
        </w:rPr>
      </w:pPr>
      <w:r w:rsidRPr="004C1C9C">
        <w:rPr>
          <w:color w:val="000000"/>
          <w:szCs w:val="19"/>
        </w:rPr>
        <w:t>b) do jiného členského státu ze zařízení na volném moři, které je instalo</w:t>
      </w:r>
      <w:r w:rsidR="00DE161F">
        <w:rPr>
          <w:color w:val="000000"/>
          <w:szCs w:val="19"/>
        </w:rPr>
        <w:t>váno v oblasti, kde má </w:t>
      </w:r>
      <w:r w:rsidRPr="004C1C9C">
        <w:rPr>
          <w:color w:val="000000"/>
          <w:szCs w:val="19"/>
        </w:rPr>
        <w:t>Č</w:t>
      </w:r>
      <w:r w:rsidR="00DD4E28">
        <w:rPr>
          <w:color w:val="000000"/>
          <w:szCs w:val="19"/>
        </w:rPr>
        <w:t xml:space="preserve">R </w:t>
      </w:r>
      <w:r w:rsidRPr="004C1C9C">
        <w:rPr>
          <w:color w:val="000000"/>
          <w:szCs w:val="19"/>
        </w:rPr>
        <w:t>výhradní právo těžby z místního mořského dna nebo podloží</w:t>
      </w:r>
      <w:r w:rsidR="0022651A">
        <w:rPr>
          <w:color w:val="000000"/>
          <w:szCs w:val="19"/>
        </w:rPr>
        <w:t>,</w:t>
      </w:r>
    </w:p>
    <w:p w14:paraId="7D6B36EB" w14:textId="77777777" w:rsidR="00BD2BF7" w:rsidRPr="004C1C9C" w:rsidRDefault="00BD2BF7">
      <w:pPr>
        <w:pStyle w:val="Zkladntext2"/>
        <w:spacing w:before="120"/>
        <w:ind w:left="284" w:hanging="284"/>
        <w:rPr>
          <w:color w:val="000000"/>
          <w:sz w:val="19"/>
          <w:szCs w:val="19"/>
        </w:rPr>
      </w:pPr>
      <w:r w:rsidRPr="004C1C9C">
        <w:rPr>
          <w:color w:val="000000"/>
          <w:szCs w:val="19"/>
        </w:rPr>
        <w:t>c) ze zařízení na volném moři, které je instalováno v oblasti, kde má Č</w:t>
      </w:r>
      <w:r w:rsidR="00DD4E28">
        <w:rPr>
          <w:color w:val="000000"/>
          <w:szCs w:val="19"/>
        </w:rPr>
        <w:t>R</w:t>
      </w:r>
      <w:r w:rsidRPr="004C1C9C">
        <w:rPr>
          <w:color w:val="000000"/>
          <w:szCs w:val="19"/>
        </w:rPr>
        <w:t xml:space="preserve"> výhradní právo těžby z místního mořského dna nebo podloží do zařízení na volném moři, kde má jiný členský stát výhradní právo těžby z místního mořského dna nebo podloží</w:t>
      </w:r>
      <w:r w:rsidR="0022651A">
        <w:rPr>
          <w:color w:val="000000"/>
          <w:szCs w:val="19"/>
        </w:rPr>
        <w:t>.</w:t>
      </w:r>
    </w:p>
    <w:p w14:paraId="1526D37A" w14:textId="77777777" w:rsidR="00BD2BF7" w:rsidRPr="004C1C9C" w:rsidRDefault="00BD2BF7">
      <w:pPr>
        <w:pStyle w:val="Formuledadoption"/>
        <w:tabs>
          <w:tab w:val="left" w:pos="8170"/>
          <w:tab w:val="left" w:pos="10343"/>
        </w:tabs>
        <w:overflowPunct/>
        <w:autoSpaceDE/>
        <w:autoSpaceDN/>
        <w:adjustRightInd/>
        <w:spacing w:before="0" w:after="0"/>
        <w:textAlignment w:val="auto"/>
        <w:rPr>
          <w:szCs w:val="24"/>
        </w:rPr>
      </w:pPr>
    </w:p>
    <w:p w14:paraId="0D8BBDC6" w14:textId="77777777" w:rsidR="00BD2BF7" w:rsidRPr="004C1C9C" w:rsidRDefault="00FB203E" w:rsidP="00DE161F">
      <w:pPr>
        <w:pStyle w:val="Zkladntext2"/>
      </w:pPr>
      <w:r>
        <w:t>278</w:t>
      </w:r>
      <w:r w:rsidR="00BD2BF7" w:rsidRPr="004C1C9C">
        <w:t xml:space="preserve">) O zboží </w:t>
      </w:r>
      <w:r w:rsidR="00DB1696">
        <w:t>vyvezeném</w:t>
      </w:r>
      <w:r w:rsidR="00DB1696" w:rsidRPr="004C1C9C">
        <w:t xml:space="preserve"> </w:t>
      </w:r>
      <w:r w:rsidR="00BD2BF7" w:rsidRPr="004C1C9C">
        <w:t xml:space="preserve">na zařízení na moři, nebo zpět </w:t>
      </w:r>
      <w:r w:rsidR="00DB1696">
        <w:t xml:space="preserve">dovezeném </w:t>
      </w:r>
      <w:r w:rsidR="00DE161F">
        <w:t>z tohoto zařízení, se do </w:t>
      </w:r>
      <w:r w:rsidR="00642B18">
        <w:t>V</w:t>
      </w:r>
      <w:r w:rsidR="00BD2BF7" w:rsidRPr="004C1C9C">
        <w:t>ýkazu pro Intrastat uvádějí údaje stejným způsobe</w:t>
      </w:r>
      <w:r w:rsidR="00DE161F">
        <w:t>m a ve stejném rozsahu jako při </w:t>
      </w:r>
      <w:r w:rsidR="00DB1696">
        <w:t>vývozu</w:t>
      </w:r>
      <w:r w:rsidR="00DB1696" w:rsidRPr="004C1C9C">
        <w:t xml:space="preserve"> </w:t>
      </w:r>
      <w:r w:rsidR="00BD2BF7" w:rsidRPr="004C1C9C">
        <w:t xml:space="preserve">nebo </w:t>
      </w:r>
      <w:r w:rsidR="00DB1696">
        <w:t>dovozu</w:t>
      </w:r>
      <w:r w:rsidR="00DB1696" w:rsidRPr="004C1C9C">
        <w:t xml:space="preserve"> </w:t>
      </w:r>
      <w:r w:rsidR="00BD2BF7" w:rsidRPr="004C1C9C">
        <w:t>jiného zboží, které není zbožím zvláštním, ani se u něj nejedná o zvláštní pohyb, ale s těmito výjimkami:</w:t>
      </w:r>
    </w:p>
    <w:p w14:paraId="44FC0F39" w14:textId="77777777" w:rsidR="008173E7" w:rsidRDefault="008173E7">
      <w:pPr>
        <w:pStyle w:val="Zkladntext2"/>
        <w:numPr>
          <w:ilvl w:val="0"/>
          <w:numId w:val="6"/>
        </w:numPr>
        <w:spacing w:before="120"/>
        <w:ind w:left="714" w:hanging="357"/>
      </w:pPr>
      <w:r>
        <w:t>referenčním obdobím je měsíc, kdy bylo zboží dodáno do zařízení na volném moři nebo z tohoto zařízení</w:t>
      </w:r>
      <w:r w:rsidR="00E34B33">
        <w:t>;</w:t>
      </w:r>
    </w:p>
    <w:p w14:paraId="14E0E3B0" w14:textId="77777777" w:rsidR="00BD2BF7" w:rsidRPr="004C1C9C" w:rsidRDefault="00BD2BF7">
      <w:pPr>
        <w:pStyle w:val="Zkladntext2"/>
        <w:numPr>
          <w:ilvl w:val="0"/>
          <w:numId w:val="6"/>
        </w:numPr>
        <w:spacing w:before="120"/>
        <w:ind w:left="714" w:hanging="357"/>
      </w:pPr>
      <w:r w:rsidRPr="004C1C9C">
        <w:t>zboží náležející do kapitol kombinované nomenklatury 1 až 24 se označuje zbožovým kódem 99312400;</w:t>
      </w:r>
    </w:p>
    <w:p w14:paraId="128B9295" w14:textId="77777777" w:rsidR="00BD2BF7" w:rsidRPr="004C1C9C" w:rsidRDefault="00BD2BF7">
      <w:pPr>
        <w:pStyle w:val="Zkladntext2"/>
        <w:numPr>
          <w:ilvl w:val="0"/>
          <w:numId w:val="6"/>
        </w:numPr>
      </w:pPr>
      <w:r w:rsidRPr="004C1C9C">
        <w:t>zboží náležející do kapitoly kombinované nomenklatury 27 se označuje zbožovým kódem 99312700;</w:t>
      </w:r>
    </w:p>
    <w:p w14:paraId="0F832816" w14:textId="77777777" w:rsidR="00BD2BF7" w:rsidRPr="004C1C9C" w:rsidRDefault="00BD2BF7">
      <w:pPr>
        <w:pStyle w:val="Zkladntext2"/>
        <w:numPr>
          <w:ilvl w:val="0"/>
          <w:numId w:val="6"/>
        </w:numPr>
      </w:pPr>
      <w:r w:rsidRPr="004C1C9C">
        <w:t>zboží náležející do jiných kapitol kombinované nome</w:t>
      </w:r>
      <w:r w:rsidR="00DE161F">
        <w:t>nklatury než je 1 až 24 a 27 se </w:t>
      </w:r>
      <w:r w:rsidRPr="004C1C9C">
        <w:t>označuje zbožovým kódem 99319900;</w:t>
      </w:r>
    </w:p>
    <w:p w14:paraId="35A5922F" w14:textId="77777777" w:rsidR="00BD2BF7" w:rsidRPr="004C1C9C" w:rsidRDefault="00BD2BF7">
      <w:pPr>
        <w:pStyle w:val="Zkladntext2"/>
        <w:numPr>
          <w:ilvl w:val="0"/>
          <w:numId w:val="6"/>
        </w:numPr>
      </w:pPr>
      <w:r w:rsidRPr="004C1C9C">
        <w:t>stát odeslání na Výkazu pro Int</w:t>
      </w:r>
      <w:r w:rsidR="00437BC3">
        <w:t xml:space="preserve">rastat o </w:t>
      </w:r>
      <w:r w:rsidR="00DB1696">
        <w:t xml:space="preserve">dovozu </w:t>
      </w:r>
      <w:r w:rsidR="00437BC3">
        <w:t>zboží může být</w:t>
      </w:r>
      <w:r w:rsidRPr="004C1C9C">
        <w:t xml:space="preserve"> vyjádřen kódem „QV“</w:t>
      </w:r>
      <w:r w:rsidR="0022651A">
        <w:t>;</w:t>
      </w:r>
    </w:p>
    <w:p w14:paraId="2BE5E5C6" w14:textId="77777777" w:rsidR="00BD2BF7" w:rsidRPr="004C1C9C" w:rsidRDefault="00BD2BF7">
      <w:pPr>
        <w:pStyle w:val="Zkladntext2"/>
        <w:numPr>
          <w:ilvl w:val="0"/>
          <w:numId w:val="6"/>
        </w:numPr>
      </w:pPr>
      <w:r w:rsidRPr="004C1C9C">
        <w:t xml:space="preserve">stát určení u </w:t>
      </w:r>
      <w:r w:rsidR="00DB1696">
        <w:t>vyvezeného</w:t>
      </w:r>
      <w:r w:rsidR="00DB1696" w:rsidRPr="004C1C9C">
        <w:t xml:space="preserve"> </w:t>
      </w:r>
      <w:r w:rsidRPr="004C1C9C">
        <w:t>zboží může být vyjádřen kódem „QV“;</w:t>
      </w:r>
    </w:p>
    <w:p w14:paraId="2DACA875" w14:textId="77777777" w:rsidR="00BD2BF7" w:rsidRPr="004C1C9C" w:rsidRDefault="00BD2BF7">
      <w:pPr>
        <w:pStyle w:val="Zkladntext2"/>
        <w:numPr>
          <w:ilvl w:val="0"/>
          <w:numId w:val="6"/>
        </w:numPr>
      </w:pPr>
      <w:r w:rsidRPr="004C1C9C">
        <w:t xml:space="preserve">není třeba uvádět údaj o vlastní hmotnosti </w:t>
      </w:r>
      <w:r w:rsidR="00DB1696">
        <w:t>vyvezeného</w:t>
      </w:r>
      <w:r w:rsidR="00DB1696" w:rsidRPr="004C1C9C">
        <w:t xml:space="preserve"> </w:t>
      </w:r>
      <w:r w:rsidRPr="004C1C9C">
        <w:t xml:space="preserve">nebo </w:t>
      </w:r>
      <w:r w:rsidR="00DB1696">
        <w:t>dovezeného</w:t>
      </w:r>
      <w:r w:rsidR="00DB1696" w:rsidRPr="004C1C9C">
        <w:t xml:space="preserve"> </w:t>
      </w:r>
      <w:r w:rsidRPr="004C1C9C">
        <w:t>zboží, vyjma zboží náležejícího do kapitoly 27 kombinova</w:t>
      </w:r>
      <w:r w:rsidR="00DE161F">
        <w:t>né nomenklatury (vykázaného pod </w:t>
      </w:r>
      <w:r w:rsidRPr="004C1C9C">
        <w:t>kódem 99312700), u kterého je nutné vlastní hmotnost vykázat;</w:t>
      </w:r>
    </w:p>
    <w:p w14:paraId="53C76DF0" w14:textId="77777777" w:rsidR="00BD2BF7" w:rsidRPr="004C1C9C" w:rsidRDefault="00BD2BF7">
      <w:pPr>
        <w:pStyle w:val="Zkladntext2"/>
        <w:numPr>
          <w:ilvl w:val="0"/>
          <w:numId w:val="6"/>
        </w:numPr>
      </w:pPr>
      <w:r w:rsidRPr="004C1C9C">
        <w:t xml:space="preserve">s výjimkou zboží zařazovaného do kapitoly 27 kombinované nomenklatury (vykázaného pod kódem 99312700), je nepovinné uvádění údajů o množství zboží v doplňkových měrných jednotkách; </w:t>
      </w:r>
    </w:p>
    <w:p w14:paraId="24D17D6F" w14:textId="77777777" w:rsidR="00BD2BF7" w:rsidRPr="004C1C9C" w:rsidRDefault="00BD2BF7">
      <w:pPr>
        <w:numPr>
          <w:ilvl w:val="0"/>
          <w:numId w:val="6"/>
        </w:numPr>
        <w:jc w:val="both"/>
      </w:pPr>
      <w:r w:rsidRPr="004C1C9C">
        <w:t>do Výkazu pro Intrastat se musí uvést kód zvláštního druhu nebo pohybu zboží „</w:t>
      </w:r>
      <w:r w:rsidRPr="004C1C9C">
        <w:rPr>
          <w:b/>
        </w:rPr>
        <w:t>ZT</w:t>
      </w:r>
      <w:r w:rsidRPr="004C1C9C">
        <w:t>“.</w:t>
      </w:r>
    </w:p>
    <w:p w14:paraId="13C5DEB9" w14:textId="77777777" w:rsidR="00BD2BF7" w:rsidRPr="004C1C9C" w:rsidRDefault="00BD2BF7" w:rsidP="00B91A13">
      <w:pPr>
        <w:pStyle w:val="Nadpis2"/>
      </w:pPr>
      <w:bookmarkStart w:id="90" w:name="_Toc88467073"/>
      <w:r w:rsidRPr="004C1C9C">
        <w:t xml:space="preserve">18.10. </w:t>
      </w:r>
      <w:r w:rsidR="00084821">
        <w:t>Mořské</w:t>
      </w:r>
      <w:r w:rsidRPr="004C1C9C">
        <w:t xml:space="preserve"> produkt</w:t>
      </w:r>
      <w:r w:rsidR="00084821">
        <w:t>y</w:t>
      </w:r>
      <w:bookmarkEnd w:id="90"/>
    </w:p>
    <w:p w14:paraId="28FE190E" w14:textId="77777777" w:rsidR="00BD2BF7" w:rsidRPr="004C1C9C" w:rsidRDefault="00FB203E">
      <w:pPr>
        <w:pStyle w:val="Zpat"/>
        <w:tabs>
          <w:tab w:val="clear" w:pos="4536"/>
          <w:tab w:val="clear" w:pos="9072"/>
          <w:tab w:val="left" w:pos="8170"/>
          <w:tab w:val="left" w:pos="10343"/>
        </w:tabs>
        <w:jc w:val="both"/>
      </w:pPr>
      <w:r>
        <w:t>279</w:t>
      </w:r>
      <w:r w:rsidR="00BD2BF7" w:rsidRPr="004C1C9C">
        <w:t xml:space="preserve">) </w:t>
      </w:r>
      <w:r w:rsidR="00BD2BF7" w:rsidRPr="004C1C9C">
        <w:rPr>
          <w:b/>
        </w:rPr>
        <w:t>Za mořské produkty se pro účely výkladu tohoto článku považují</w:t>
      </w:r>
      <w:r w:rsidR="00BD2BF7" w:rsidRPr="004C1C9C">
        <w:t xml:space="preserve"> </w:t>
      </w:r>
      <w:r w:rsidR="00BD2BF7" w:rsidRPr="004C1C9C">
        <w:rPr>
          <w:color w:val="000000"/>
          <w:szCs w:val="19"/>
        </w:rPr>
        <w:t xml:space="preserve">produkty rybolovu, minerály a další použitelné produkty a všechny ostatní produkty, které ještě nebyly vyloženy loděmi pro námořní plavbu. Prakticky je to </w:t>
      </w:r>
      <w:r w:rsidR="00BD2BF7" w:rsidRPr="004C1C9C">
        <w:t>vše</w:t>
      </w:r>
      <w:r w:rsidR="00B37968">
        <w:t>,</w:t>
      </w:r>
      <w:r w:rsidR="00BD2BF7" w:rsidRPr="004C1C9C">
        <w:t xml:space="preserve"> co je vyloveno </w:t>
      </w:r>
      <w:r w:rsidR="0022651A">
        <w:t>nebo</w:t>
      </w:r>
      <w:r w:rsidR="00BD2BF7" w:rsidRPr="004C1C9C">
        <w:t xml:space="preserve"> jinak získáno z moře, zejména </w:t>
      </w:r>
      <w:r w:rsidR="00DE161F">
        <w:t xml:space="preserve">ryby, plody moře, </w:t>
      </w:r>
      <w:r w:rsidR="00BD2BF7" w:rsidRPr="004C1C9C">
        <w:t>mine</w:t>
      </w:r>
      <w:r w:rsidR="00437BC3">
        <w:t>rály, ale i například výrobky z</w:t>
      </w:r>
      <w:r w:rsidR="00BD2BF7" w:rsidRPr="004C1C9C">
        <w:t xml:space="preserve"> produktů zhotovené na lodích, před jejich vyložením v přístavu některého z členských států nebo přeložením na</w:t>
      </w:r>
      <w:r w:rsidR="00DE161F">
        <w:t> </w:t>
      </w:r>
      <w:r w:rsidR="00BD2BF7" w:rsidRPr="004C1C9C">
        <w:t>jinou lo</w:t>
      </w:r>
      <w:r w:rsidR="00DE161F">
        <w:t>ď.</w:t>
      </w:r>
    </w:p>
    <w:p w14:paraId="3713EA41" w14:textId="77777777" w:rsidR="00BD2BF7" w:rsidRPr="004C1C9C" w:rsidRDefault="00BD2BF7">
      <w:pPr>
        <w:pStyle w:val="Zpat"/>
        <w:tabs>
          <w:tab w:val="clear" w:pos="4536"/>
          <w:tab w:val="clear" w:pos="9072"/>
          <w:tab w:val="left" w:pos="8170"/>
          <w:tab w:val="left" w:pos="10343"/>
        </w:tabs>
        <w:jc w:val="both"/>
      </w:pPr>
    </w:p>
    <w:p w14:paraId="120E93FC" w14:textId="77777777" w:rsidR="00BD2BF7" w:rsidRPr="004C1C9C" w:rsidRDefault="00BD2BF7">
      <w:pPr>
        <w:pStyle w:val="Zpat"/>
        <w:tabs>
          <w:tab w:val="clear" w:pos="4536"/>
          <w:tab w:val="clear" w:pos="9072"/>
          <w:tab w:val="left" w:pos="8170"/>
          <w:tab w:val="left" w:pos="10343"/>
        </w:tabs>
        <w:jc w:val="both"/>
      </w:pPr>
      <w:r w:rsidRPr="004C1C9C">
        <w:t>2</w:t>
      </w:r>
      <w:r w:rsidR="00FB203E">
        <w:t>80</w:t>
      </w:r>
      <w:r w:rsidRPr="004C1C9C">
        <w:t xml:space="preserve">) </w:t>
      </w:r>
      <w:r w:rsidRPr="004C1C9C">
        <w:rPr>
          <w:b/>
        </w:rPr>
        <w:t>Lodí ve vlastnictví ČR</w:t>
      </w:r>
      <w:r w:rsidRPr="004C1C9C">
        <w:t xml:space="preserve"> je v rámci tohoto článku mořská loď, kterou má v ekonomickém vlastnictví osoba </w:t>
      </w:r>
      <w:r w:rsidR="00084821">
        <w:t>povinná k dani</w:t>
      </w:r>
      <w:r w:rsidRPr="004C1C9C">
        <w:t xml:space="preserve"> v ČR. </w:t>
      </w:r>
      <w:r w:rsidRPr="004C1C9C">
        <w:rPr>
          <w:b/>
        </w:rPr>
        <w:t xml:space="preserve">Lodí ve vlastnictví jiného členského státu </w:t>
      </w:r>
      <w:r w:rsidRPr="004C1C9C">
        <w:t xml:space="preserve">se rozumí mořská loď, která je v ekonomickém vlastnictví osoby usazené v jiném členském státě. </w:t>
      </w:r>
      <w:r w:rsidRPr="004C1C9C">
        <w:rPr>
          <w:b/>
        </w:rPr>
        <w:t>E</w:t>
      </w:r>
      <w:r w:rsidRPr="004C1C9C">
        <w:rPr>
          <w:b/>
          <w:color w:val="000000"/>
        </w:rPr>
        <w:t>konomické vlastnictví</w:t>
      </w:r>
      <w:r w:rsidRPr="004C1C9C">
        <w:rPr>
          <w:color w:val="000000"/>
        </w:rPr>
        <w:t xml:space="preserve"> znamená právo osoby využívat výho</w:t>
      </w:r>
      <w:r w:rsidR="00294A2C">
        <w:rPr>
          <w:color w:val="000000"/>
        </w:rPr>
        <w:t>d spojených s používáním lodě v </w:t>
      </w:r>
      <w:r w:rsidRPr="004C1C9C">
        <w:rPr>
          <w:color w:val="000000"/>
        </w:rPr>
        <w:t>rámci hospodářské činnosti a přijetí s tím spojených rizik.</w:t>
      </w:r>
    </w:p>
    <w:p w14:paraId="544FF241" w14:textId="77777777" w:rsidR="00BD2BF7" w:rsidRPr="004C1C9C" w:rsidRDefault="00BD2BF7">
      <w:pPr>
        <w:pStyle w:val="Zpat"/>
        <w:tabs>
          <w:tab w:val="clear" w:pos="4536"/>
          <w:tab w:val="clear" w:pos="9072"/>
          <w:tab w:val="left" w:pos="8170"/>
          <w:tab w:val="left" w:pos="10343"/>
        </w:tabs>
        <w:jc w:val="both"/>
      </w:pPr>
    </w:p>
    <w:p w14:paraId="1A0D7AF0" w14:textId="77777777" w:rsidR="00BD2BF7" w:rsidRPr="004C1C9C" w:rsidRDefault="00BD2BF7">
      <w:pPr>
        <w:pStyle w:val="Zpat"/>
        <w:tabs>
          <w:tab w:val="clear" w:pos="4536"/>
          <w:tab w:val="clear" w:pos="9072"/>
          <w:tab w:val="left" w:pos="8170"/>
          <w:tab w:val="left" w:pos="10343"/>
        </w:tabs>
        <w:jc w:val="both"/>
      </w:pPr>
      <w:r w:rsidRPr="004C1C9C">
        <w:t>2</w:t>
      </w:r>
      <w:r w:rsidR="00FB203E">
        <w:t>81</w:t>
      </w:r>
      <w:r w:rsidRPr="004C1C9C">
        <w:t xml:space="preserve">) Do </w:t>
      </w:r>
      <w:r w:rsidR="00642B18">
        <w:t>V</w:t>
      </w:r>
      <w:r w:rsidRPr="004C1C9C">
        <w:t xml:space="preserve">ýkazu pro Intrastat o </w:t>
      </w:r>
      <w:r w:rsidR="004F35A6">
        <w:t>vývozu</w:t>
      </w:r>
      <w:r w:rsidR="004F35A6" w:rsidRPr="004C1C9C">
        <w:t xml:space="preserve"> </w:t>
      </w:r>
      <w:r w:rsidRPr="004C1C9C">
        <w:t>zboží se uvádějí údaje o mořských produktech:</w:t>
      </w:r>
    </w:p>
    <w:p w14:paraId="1231FC11" w14:textId="77777777" w:rsidR="00BD2BF7" w:rsidRPr="004C1C9C" w:rsidRDefault="00437BC3">
      <w:pPr>
        <w:pStyle w:val="Zpat"/>
        <w:tabs>
          <w:tab w:val="clear" w:pos="4536"/>
          <w:tab w:val="clear" w:pos="9072"/>
          <w:tab w:val="left" w:pos="8170"/>
          <w:tab w:val="left" w:pos="10343"/>
        </w:tabs>
        <w:spacing w:before="120"/>
        <w:jc w:val="both"/>
      </w:pPr>
      <w:r>
        <w:t>a) vyložených z</w:t>
      </w:r>
      <w:r w:rsidR="00BD2BF7" w:rsidRPr="004C1C9C">
        <w:t xml:space="preserve"> lodi ve vlastnictví ČR v přístavu jiného členského státu,</w:t>
      </w:r>
    </w:p>
    <w:p w14:paraId="229FD877" w14:textId="77777777" w:rsidR="00BD2BF7" w:rsidRPr="004C1C9C" w:rsidRDefault="00BD2BF7">
      <w:pPr>
        <w:pStyle w:val="Zpat"/>
        <w:tabs>
          <w:tab w:val="clear" w:pos="4536"/>
          <w:tab w:val="clear" w:pos="9072"/>
          <w:tab w:val="left" w:pos="8170"/>
          <w:tab w:val="left" w:pos="10343"/>
        </w:tabs>
        <w:spacing w:before="120"/>
        <w:jc w:val="both"/>
      </w:pPr>
      <w:r w:rsidRPr="004C1C9C">
        <w:t xml:space="preserve">b) získaných loděmi ve vlastnictví jiného členského </w:t>
      </w:r>
      <w:r w:rsidR="00DE161F">
        <w:t>státu z lodě ve vlastnictví ČR.</w:t>
      </w:r>
    </w:p>
    <w:p w14:paraId="69402139" w14:textId="77777777" w:rsidR="00BD2BF7" w:rsidRPr="004C1C9C" w:rsidRDefault="00BD2BF7">
      <w:pPr>
        <w:pStyle w:val="Zpat"/>
        <w:tabs>
          <w:tab w:val="clear" w:pos="4536"/>
          <w:tab w:val="clear" w:pos="9072"/>
          <w:tab w:val="left" w:pos="8170"/>
          <w:tab w:val="left" w:pos="10343"/>
        </w:tabs>
        <w:jc w:val="both"/>
      </w:pPr>
    </w:p>
    <w:p w14:paraId="5C47794C" w14:textId="77777777" w:rsidR="00BD2BF7" w:rsidRPr="004C1C9C" w:rsidRDefault="00FB203E">
      <w:pPr>
        <w:pStyle w:val="Zpat"/>
        <w:tabs>
          <w:tab w:val="clear" w:pos="4536"/>
          <w:tab w:val="clear" w:pos="9072"/>
          <w:tab w:val="left" w:pos="8170"/>
          <w:tab w:val="left" w:pos="10343"/>
        </w:tabs>
        <w:jc w:val="both"/>
      </w:pPr>
      <w:r>
        <w:t>282</w:t>
      </w:r>
      <w:r w:rsidR="00BD2BF7" w:rsidRPr="004C1C9C">
        <w:t xml:space="preserve">) Do </w:t>
      </w:r>
      <w:r w:rsidR="00642B18">
        <w:t>V</w:t>
      </w:r>
      <w:r w:rsidR="00BD2BF7" w:rsidRPr="004C1C9C">
        <w:t xml:space="preserve">ýkazu pro Intrastat o </w:t>
      </w:r>
      <w:r w:rsidR="004F35A6">
        <w:t>dovozu</w:t>
      </w:r>
      <w:r w:rsidR="004F35A6" w:rsidRPr="004C1C9C">
        <w:t xml:space="preserve"> </w:t>
      </w:r>
      <w:r w:rsidR="00BD2BF7" w:rsidRPr="004C1C9C">
        <w:t>zboží se uvádějí údaje o mořských produktech získaných z lodě ve vlastnictví jiného členského státu na loď ve vlastnictví Č</w:t>
      </w:r>
      <w:r w:rsidR="00E0146B">
        <w:t>R</w:t>
      </w:r>
      <w:r w:rsidR="00BD2BF7" w:rsidRPr="004C1C9C">
        <w:t>.</w:t>
      </w:r>
    </w:p>
    <w:p w14:paraId="3D054089" w14:textId="77777777" w:rsidR="00BD2BF7" w:rsidRPr="004C1C9C" w:rsidRDefault="00BD2BF7">
      <w:pPr>
        <w:pStyle w:val="Zpat"/>
        <w:tabs>
          <w:tab w:val="clear" w:pos="4536"/>
          <w:tab w:val="clear" w:pos="9072"/>
          <w:tab w:val="left" w:pos="8170"/>
          <w:tab w:val="left" w:pos="10343"/>
        </w:tabs>
        <w:jc w:val="both"/>
      </w:pPr>
    </w:p>
    <w:p w14:paraId="0D899F24" w14:textId="77777777" w:rsidR="00BD2BF7" w:rsidRPr="004C1C9C" w:rsidRDefault="00FB203E">
      <w:pPr>
        <w:pStyle w:val="Zpat"/>
        <w:tabs>
          <w:tab w:val="clear" w:pos="4536"/>
          <w:tab w:val="clear" w:pos="9072"/>
          <w:tab w:val="left" w:pos="8170"/>
          <w:tab w:val="left" w:pos="10343"/>
        </w:tabs>
        <w:jc w:val="both"/>
      </w:pPr>
      <w:r>
        <w:t>283</w:t>
      </w:r>
      <w:r w:rsidR="00BD2BF7" w:rsidRPr="004C1C9C">
        <w:t xml:space="preserve">) Jako stát </w:t>
      </w:r>
      <w:r w:rsidR="00E837FE">
        <w:t>určení</w:t>
      </w:r>
      <w:r w:rsidR="00E837FE" w:rsidRPr="004C1C9C">
        <w:t xml:space="preserve"> </w:t>
      </w:r>
      <w:r w:rsidR="00BD2BF7" w:rsidRPr="004C1C9C">
        <w:t xml:space="preserve">se do </w:t>
      </w:r>
      <w:r w:rsidR="00642B18">
        <w:t>V</w:t>
      </w:r>
      <w:r w:rsidR="00BD2BF7" w:rsidRPr="004C1C9C">
        <w:t xml:space="preserve">ýkazu pro Intrastat o </w:t>
      </w:r>
      <w:r w:rsidR="004F35A6">
        <w:t>vyvezených</w:t>
      </w:r>
      <w:r w:rsidR="004F35A6" w:rsidRPr="004C1C9C">
        <w:t xml:space="preserve"> </w:t>
      </w:r>
      <w:r w:rsidR="00BD2BF7" w:rsidRPr="004C1C9C">
        <w:t>mořských produktech uvádí kód členského státu, který má ve vlastnictví loď, ze které byly zí</w:t>
      </w:r>
      <w:r w:rsidR="00DE161F">
        <w:t>skány mořské produkty na loď ve </w:t>
      </w:r>
      <w:r w:rsidR="00BD2BF7" w:rsidRPr="004C1C9C">
        <w:t>vlastnictví ČR (kód členského státu, ve kterém má sídlo ten, kdo má v ekonomickém vlastnictví loď</w:t>
      </w:r>
      <w:r w:rsidR="00C724FF">
        <w:t>,</w:t>
      </w:r>
      <w:r w:rsidR="00BD2BF7" w:rsidRPr="004C1C9C">
        <w:t xml:space="preserve"> z níž byly získány mořské produkty na loď v ekonomickém vlastnictví osoby usazené v ČR). Státem </w:t>
      </w:r>
      <w:r w:rsidR="00E837FE">
        <w:t>určení</w:t>
      </w:r>
      <w:r w:rsidR="00E837FE" w:rsidRPr="004C1C9C">
        <w:t xml:space="preserve"> </w:t>
      </w:r>
      <w:r w:rsidR="00BD2BF7" w:rsidRPr="004C1C9C">
        <w:t xml:space="preserve">uváděným do </w:t>
      </w:r>
      <w:r w:rsidR="00642B18">
        <w:t>V</w:t>
      </w:r>
      <w:r w:rsidR="00BD2BF7" w:rsidRPr="004C1C9C">
        <w:t xml:space="preserve">ýkazu pro Intrastat o </w:t>
      </w:r>
      <w:r w:rsidR="0066435B">
        <w:t>vyvezených</w:t>
      </w:r>
      <w:r w:rsidR="0066435B" w:rsidRPr="004C1C9C">
        <w:t xml:space="preserve"> </w:t>
      </w:r>
      <w:r w:rsidR="00BD2BF7" w:rsidRPr="004C1C9C">
        <w:t>mořských produktech může být i členský stát, ve kterém se nachází přístav vyložení mořských produktů z mořské lodi ve vlastnictví ČR (loď v ekonomickém vlastnictví osoby usazené v ČR).</w:t>
      </w:r>
    </w:p>
    <w:p w14:paraId="73AAD39C" w14:textId="77777777" w:rsidR="00BD2BF7" w:rsidRPr="004C1C9C" w:rsidRDefault="00BD2BF7">
      <w:pPr>
        <w:pStyle w:val="Zpat"/>
        <w:tabs>
          <w:tab w:val="clear" w:pos="4536"/>
          <w:tab w:val="clear" w:pos="9072"/>
          <w:tab w:val="left" w:pos="8170"/>
          <w:tab w:val="left" w:pos="10343"/>
        </w:tabs>
        <w:jc w:val="both"/>
      </w:pPr>
    </w:p>
    <w:p w14:paraId="7B84F5F7" w14:textId="77777777" w:rsidR="00BD2BF7" w:rsidRDefault="00FB203E">
      <w:pPr>
        <w:pStyle w:val="Zpat"/>
        <w:tabs>
          <w:tab w:val="clear" w:pos="4536"/>
          <w:tab w:val="clear" w:pos="9072"/>
          <w:tab w:val="left" w:pos="8170"/>
          <w:tab w:val="left" w:pos="10343"/>
        </w:tabs>
        <w:jc w:val="both"/>
      </w:pPr>
      <w:r>
        <w:t>284</w:t>
      </w:r>
      <w:r w:rsidR="00BD2BF7" w:rsidRPr="004C1C9C">
        <w:t xml:space="preserve">) Jako stát odeslání se do </w:t>
      </w:r>
      <w:r w:rsidR="00642B18">
        <w:t>V</w:t>
      </w:r>
      <w:r w:rsidR="00BD2BF7" w:rsidRPr="004C1C9C">
        <w:t xml:space="preserve">ýkazu pro Intrastat o </w:t>
      </w:r>
      <w:r w:rsidR="000F1968">
        <w:t>dovozu</w:t>
      </w:r>
      <w:r w:rsidR="000F1968" w:rsidRPr="004C1C9C">
        <w:t xml:space="preserve"> </w:t>
      </w:r>
      <w:r w:rsidR="00BD2BF7" w:rsidRPr="004C1C9C">
        <w:t>mořských produktů uvádí kód státu, který má ve vlastnictví loď, ze které byly získány mořské produkty lodí ve vlastnictví Č</w:t>
      </w:r>
      <w:r w:rsidR="00E0146B">
        <w:t>R.</w:t>
      </w:r>
    </w:p>
    <w:p w14:paraId="36DCECF5" w14:textId="77777777" w:rsidR="0037110D" w:rsidRDefault="0037110D">
      <w:pPr>
        <w:pStyle w:val="Zpat"/>
        <w:tabs>
          <w:tab w:val="clear" w:pos="4536"/>
          <w:tab w:val="clear" w:pos="9072"/>
          <w:tab w:val="left" w:pos="8170"/>
          <w:tab w:val="left" w:pos="10343"/>
        </w:tabs>
        <w:jc w:val="both"/>
      </w:pPr>
    </w:p>
    <w:p w14:paraId="547B3FF4" w14:textId="77777777" w:rsidR="0037110D" w:rsidRPr="004C1C9C" w:rsidRDefault="00FB203E">
      <w:pPr>
        <w:pStyle w:val="Zpat"/>
        <w:tabs>
          <w:tab w:val="clear" w:pos="4536"/>
          <w:tab w:val="clear" w:pos="9072"/>
          <w:tab w:val="left" w:pos="8170"/>
          <w:tab w:val="left" w:pos="10343"/>
        </w:tabs>
        <w:jc w:val="both"/>
      </w:pPr>
      <w:r>
        <w:t>285</w:t>
      </w:r>
      <w:r w:rsidR="0037110D">
        <w:t>) Referenčním obdobím je měsíc, ve kterém došlo k vylož</w:t>
      </w:r>
      <w:r w:rsidR="00983A2A">
        <w:t>ení mořských produktů v přístavu</w:t>
      </w:r>
      <w:r w:rsidR="0037110D">
        <w:t xml:space="preserve"> nebo měsíc, ve kterém došlo k nabytí mořských produktů.</w:t>
      </w:r>
    </w:p>
    <w:p w14:paraId="17516263" w14:textId="77777777" w:rsidR="00BD2BF7" w:rsidRPr="004C1C9C" w:rsidRDefault="00BD2BF7">
      <w:pPr>
        <w:pStyle w:val="Zpat"/>
        <w:tabs>
          <w:tab w:val="clear" w:pos="4536"/>
          <w:tab w:val="clear" w:pos="9072"/>
          <w:tab w:val="left" w:pos="8170"/>
          <w:tab w:val="left" w:pos="10343"/>
        </w:tabs>
        <w:jc w:val="both"/>
      </w:pPr>
    </w:p>
    <w:p w14:paraId="28383546" w14:textId="77777777" w:rsidR="00BD2BF7" w:rsidRPr="004C1C9C" w:rsidRDefault="00FB203E">
      <w:pPr>
        <w:jc w:val="both"/>
      </w:pPr>
      <w:r>
        <w:t>286</w:t>
      </w:r>
      <w:r w:rsidR="00BD2BF7" w:rsidRPr="004C1C9C">
        <w:t xml:space="preserve">) Údaje o </w:t>
      </w:r>
      <w:r w:rsidR="000F1968">
        <w:t>vyvezených</w:t>
      </w:r>
      <w:r w:rsidR="000F1968" w:rsidRPr="004C1C9C">
        <w:t xml:space="preserve"> </w:t>
      </w:r>
      <w:r w:rsidR="00BD2BF7" w:rsidRPr="004C1C9C">
        <w:t xml:space="preserve">nebo </w:t>
      </w:r>
      <w:r w:rsidR="000F1968">
        <w:t>dovezených</w:t>
      </w:r>
      <w:r w:rsidR="000F1968" w:rsidRPr="004C1C9C">
        <w:t xml:space="preserve"> </w:t>
      </w:r>
      <w:r w:rsidR="00BD2BF7" w:rsidRPr="004C1C9C">
        <w:t>mořských produktech se ve Výkazu pro Intrastat musí označit uvedením kódu zvláštního druhu nebo pohybu zboží „</w:t>
      </w:r>
      <w:r w:rsidR="00BD2BF7" w:rsidRPr="004C1C9C">
        <w:rPr>
          <w:b/>
        </w:rPr>
        <w:t>ZM</w:t>
      </w:r>
      <w:r w:rsidR="00BD2BF7" w:rsidRPr="004C1C9C">
        <w:t>“.</w:t>
      </w:r>
    </w:p>
    <w:p w14:paraId="0F6098F2" w14:textId="77777777" w:rsidR="00BD2BF7" w:rsidRPr="004C1C9C" w:rsidRDefault="00BD2BF7" w:rsidP="00B91A13">
      <w:pPr>
        <w:pStyle w:val="Nadpis2"/>
      </w:pPr>
      <w:bookmarkStart w:id="91" w:name="_Toc88467074"/>
      <w:r w:rsidRPr="004C1C9C">
        <w:t xml:space="preserve">18.11. </w:t>
      </w:r>
      <w:r w:rsidR="00084821">
        <w:t>K</w:t>
      </w:r>
      <w:r w:rsidRPr="004C1C9C">
        <w:t>osmick</w:t>
      </w:r>
      <w:r w:rsidR="00084821">
        <w:t>é</w:t>
      </w:r>
      <w:r w:rsidRPr="004C1C9C">
        <w:t xml:space="preserve"> lodě</w:t>
      </w:r>
      <w:bookmarkEnd w:id="91"/>
    </w:p>
    <w:p w14:paraId="07D83F94" w14:textId="77777777" w:rsidR="00BD2BF7" w:rsidRPr="004C1C9C" w:rsidRDefault="00FB203E">
      <w:pPr>
        <w:jc w:val="both"/>
        <w:rPr>
          <w:color w:val="000000"/>
        </w:rPr>
      </w:pPr>
      <w:r>
        <w:t>287</w:t>
      </w:r>
      <w:r w:rsidR="00BD2BF7" w:rsidRPr="004C1C9C">
        <w:t xml:space="preserve">) </w:t>
      </w:r>
      <w:r w:rsidR="00BD2BF7" w:rsidRPr="004C1C9C">
        <w:rPr>
          <w:color w:val="000000"/>
        </w:rPr>
        <w:t>Pro účely pravidel uvedených v tomto článku:</w:t>
      </w:r>
    </w:p>
    <w:p w14:paraId="0E0BC512" w14:textId="77777777" w:rsidR="00BD2BF7" w:rsidRPr="004C1C9C" w:rsidRDefault="00BD2BF7">
      <w:pPr>
        <w:autoSpaceDE w:val="0"/>
        <w:autoSpaceDN w:val="0"/>
        <w:adjustRightInd w:val="0"/>
        <w:spacing w:before="120"/>
        <w:jc w:val="both"/>
        <w:rPr>
          <w:color w:val="000000"/>
          <w:lang w:eastAsia="en-US"/>
        </w:rPr>
      </w:pPr>
      <w:r w:rsidRPr="004C1C9C">
        <w:rPr>
          <w:color w:val="000000"/>
          <w:lang w:eastAsia="en-US"/>
        </w:rPr>
        <w:t>a) „kosmická loď“ značí systém, který je schopen let</w:t>
      </w:r>
      <w:r w:rsidR="00DE161F">
        <w:rPr>
          <w:color w:val="000000"/>
          <w:lang w:eastAsia="en-US"/>
        </w:rPr>
        <w:t>ět za hranice zemské atmosféry;</w:t>
      </w:r>
    </w:p>
    <w:p w14:paraId="7493EEC5" w14:textId="77777777" w:rsidR="00BD2BF7" w:rsidRPr="004C1C9C" w:rsidRDefault="00BD2BF7">
      <w:pPr>
        <w:autoSpaceDE w:val="0"/>
        <w:autoSpaceDN w:val="0"/>
        <w:adjustRightInd w:val="0"/>
        <w:spacing w:before="120"/>
        <w:jc w:val="both"/>
        <w:rPr>
          <w:color w:val="000000"/>
          <w:lang w:eastAsia="en-US"/>
        </w:rPr>
      </w:pPr>
      <w:r w:rsidRPr="004C1C9C">
        <w:rPr>
          <w:color w:val="000000"/>
          <w:lang w:eastAsia="en-US"/>
        </w:rPr>
        <w:t xml:space="preserve">b) „ekonomické vlastnictví“ znamená právo osoby povinné k </w:t>
      </w:r>
      <w:r w:rsidR="00084821">
        <w:rPr>
          <w:color w:val="000000"/>
          <w:lang w:eastAsia="en-US"/>
        </w:rPr>
        <w:t>dani</w:t>
      </w:r>
      <w:r w:rsidR="00294A2C">
        <w:rPr>
          <w:color w:val="000000"/>
          <w:lang w:eastAsia="en-US"/>
        </w:rPr>
        <w:t xml:space="preserve"> využívat výhod spojených s </w:t>
      </w:r>
      <w:r w:rsidRPr="004C1C9C">
        <w:rPr>
          <w:color w:val="000000"/>
          <w:lang w:eastAsia="en-US"/>
        </w:rPr>
        <w:t>používáním kosmické lodě v rámci hospodářské činnosti a</w:t>
      </w:r>
      <w:r w:rsidR="00DE161F">
        <w:rPr>
          <w:color w:val="000000"/>
          <w:lang w:eastAsia="en-US"/>
        </w:rPr>
        <w:t xml:space="preserve"> přijetí s tím spojených rizik.</w:t>
      </w:r>
    </w:p>
    <w:p w14:paraId="6A3BF459" w14:textId="77777777" w:rsidR="00BD2BF7" w:rsidRPr="004C1C9C" w:rsidRDefault="00BD2BF7">
      <w:pPr>
        <w:pStyle w:val="Zpat"/>
        <w:tabs>
          <w:tab w:val="clear" w:pos="4536"/>
          <w:tab w:val="clear" w:pos="9072"/>
          <w:tab w:val="left" w:pos="8170"/>
          <w:tab w:val="left" w:pos="10343"/>
        </w:tabs>
        <w:jc w:val="both"/>
      </w:pPr>
    </w:p>
    <w:p w14:paraId="1919F30B" w14:textId="77777777" w:rsidR="00BD2BF7" w:rsidRPr="004C1C9C" w:rsidRDefault="00FB203E">
      <w:pPr>
        <w:pStyle w:val="Zkladntext2"/>
        <w:tabs>
          <w:tab w:val="left" w:pos="8170"/>
          <w:tab w:val="left" w:pos="10343"/>
        </w:tabs>
      </w:pPr>
      <w:r>
        <w:t>288</w:t>
      </w:r>
      <w:r w:rsidR="00BD2BF7" w:rsidRPr="004C1C9C">
        <w:t xml:space="preserve">) Do </w:t>
      </w:r>
      <w:r w:rsidR="00642B18">
        <w:t>V</w:t>
      </w:r>
      <w:r w:rsidR="00BD2BF7" w:rsidRPr="004C1C9C">
        <w:t xml:space="preserve">ýkazu pro Intrastat o </w:t>
      </w:r>
      <w:r w:rsidR="008B17C7">
        <w:t>vývozu</w:t>
      </w:r>
      <w:r w:rsidR="008B17C7" w:rsidRPr="004C1C9C">
        <w:t xml:space="preserve"> </w:t>
      </w:r>
      <w:r w:rsidR="00BD2BF7" w:rsidRPr="004C1C9C">
        <w:t>zboží se vykazují údaje o vypuštění kosmické lodi postavené v Č</w:t>
      </w:r>
      <w:r w:rsidR="00015A3F">
        <w:t>R</w:t>
      </w:r>
      <w:r w:rsidR="00BD2BF7" w:rsidRPr="004C1C9C">
        <w:t>, u které došlo k převodu ekonomického vlastnictví z osoby usazené</w:t>
      </w:r>
      <w:r w:rsidR="00DE161F">
        <w:t xml:space="preserve"> v ČR na </w:t>
      </w:r>
      <w:r w:rsidR="00BD2BF7" w:rsidRPr="004C1C9C">
        <w:t xml:space="preserve">osobu usazenou v jiném členském státě, který se do </w:t>
      </w:r>
      <w:r w:rsidR="00642B18">
        <w:t>V</w:t>
      </w:r>
      <w:r w:rsidR="00BD2BF7" w:rsidRPr="004C1C9C">
        <w:t xml:space="preserve">ýkazu </w:t>
      </w:r>
      <w:r w:rsidR="00156392">
        <w:t>vývozu</w:t>
      </w:r>
      <w:r w:rsidR="00156392" w:rsidRPr="004C1C9C">
        <w:t xml:space="preserve"> </w:t>
      </w:r>
      <w:r w:rsidR="00BD2BF7" w:rsidRPr="004C1C9C">
        <w:t>vykáže pří</w:t>
      </w:r>
      <w:r w:rsidR="00DE161F">
        <w:t>slušným kódem jako stát určení.</w:t>
      </w:r>
    </w:p>
    <w:p w14:paraId="138DB861" w14:textId="77777777" w:rsidR="00BD2BF7" w:rsidRPr="004C1C9C" w:rsidRDefault="00BD2BF7">
      <w:pPr>
        <w:pStyle w:val="Zkladntext2"/>
        <w:tabs>
          <w:tab w:val="left" w:pos="8170"/>
          <w:tab w:val="left" w:pos="10343"/>
        </w:tabs>
      </w:pPr>
    </w:p>
    <w:p w14:paraId="3EE70A60" w14:textId="77777777" w:rsidR="00BD2BF7" w:rsidRPr="004C1C9C" w:rsidRDefault="00FB203E">
      <w:pPr>
        <w:pStyle w:val="Zkladntext2"/>
        <w:tabs>
          <w:tab w:val="left" w:pos="8170"/>
          <w:tab w:val="left" w:pos="10343"/>
        </w:tabs>
      </w:pPr>
      <w:r>
        <w:t>289</w:t>
      </w:r>
      <w:r w:rsidR="00BD2BF7" w:rsidRPr="004C1C9C">
        <w:t xml:space="preserve">) Do </w:t>
      </w:r>
      <w:r w:rsidR="00642B18">
        <w:t>V</w:t>
      </w:r>
      <w:r w:rsidR="00BD2BF7" w:rsidRPr="004C1C9C">
        <w:t xml:space="preserve">ýkazu pro Intrastat o </w:t>
      </w:r>
      <w:r w:rsidR="00156392">
        <w:t>dovozu</w:t>
      </w:r>
      <w:r w:rsidR="00156392" w:rsidRPr="004C1C9C">
        <w:t xml:space="preserve"> </w:t>
      </w:r>
      <w:r w:rsidR="00BD2BF7" w:rsidRPr="004C1C9C">
        <w:t>zboží se vykazují údaje o vypuštění kosmické lodi, u které došlo k převodu ekonomického vlastnictví z osoby us</w:t>
      </w:r>
      <w:r w:rsidR="00DE161F">
        <w:t>azené v jiném členském státě na </w:t>
      </w:r>
      <w:r w:rsidR="00BD2BF7" w:rsidRPr="004C1C9C">
        <w:t>osobu usazenou v Č</w:t>
      </w:r>
      <w:r w:rsidR="00015A3F">
        <w:t>R</w:t>
      </w:r>
      <w:r w:rsidR="00BD2BF7" w:rsidRPr="004C1C9C">
        <w:t>. Kód státu, ve kterém je usazena osoba převád</w:t>
      </w:r>
      <w:r w:rsidR="00294A2C">
        <w:t>ějící ekonomické vlastnictví ke </w:t>
      </w:r>
      <w:r w:rsidR="00BD2BF7" w:rsidRPr="004C1C9C">
        <w:t>kosmické lodi se do Intrastatu vykazuje jako stát odeslání.</w:t>
      </w:r>
    </w:p>
    <w:p w14:paraId="4085D400" w14:textId="77777777" w:rsidR="00BD2BF7" w:rsidRPr="004C1C9C" w:rsidRDefault="00BD2BF7">
      <w:pPr>
        <w:pStyle w:val="Zkladntext2"/>
        <w:tabs>
          <w:tab w:val="left" w:pos="8170"/>
          <w:tab w:val="left" w:pos="10343"/>
        </w:tabs>
      </w:pPr>
    </w:p>
    <w:p w14:paraId="6922D6A5" w14:textId="77777777" w:rsidR="00DE161F" w:rsidRDefault="00FB203E" w:rsidP="00DE161F">
      <w:pPr>
        <w:pStyle w:val="Zkladntext2"/>
        <w:tabs>
          <w:tab w:val="left" w:pos="8170"/>
          <w:tab w:val="left" w:pos="10343"/>
        </w:tabs>
      </w:pPr>
      <w:r>
        <w:t>290</w:t>
      </w:r>
      <w:r w:rsidR="00BD2BF7" w:rsidRPr="004C1C9C">
        <w:t xml:space="preserve">) Ostatní údaje o </w:t>
      </w:r>
      <w:r w:rsidR="00156392">
        <w:t>vyvezené</w:t>
      </w:r>
      <w:r w:rsidR="00156392" w:rsidRPr="004C1C9C">
        <w:t xml:space="preserve"> </w:t>
      </w:r>
      <w:r w:rsidR="00BD2BF7" w:rsidRPr="004C1C9C">
        <w:t xml:space="preserve">nebo </w:t>
      </w:r>
      <w:r w:rsidR="00156392">
        <w:t>dovezené</w:t>
      </w:r>
      <w:r w:rsidR="00156392" w:rsidRPr="004C1C9C">
        <w:t xml:space="preserve"> </w:t>
      </w:r>
      <w:r w:rsidR="00BD2BF7" w:rsidRPr="004C1C9C">
        <w:t xml:space="preserve">kosmické lodi se do </w:t>
      </w:r>
      <w:r w:rsidR="00642B18">
        <w:t>V</w:t>
      </w:r>
      <w:r w:rsidR="00BD2BF7" w:rsidRPr="004C1C9C">
        <w:t xml:space="preserve">ýkazu pro Intrastat uvádějí stejným způsobem a ve stejném rozsahu jako při </w:t>
      </w:r>
      <w:r w:rsidR="00156392">
        <w:t>vývozu</w:t>
      </w:r>
      <w:r w:rsidR="00156392" w:rsidRPr="004C1C9C">
        <w:t xml:space="preserve"> </w:t>
      </w:r>
      <w:r w:rsidR="00BD2BF7" w:rsidRPr="004C1C9C">
        <w:t xml:space="preserve">nebo </w:t>
      </w:r>
      <w:r w:rsidR="00156392">
        <w:t>dovozu</w:t>
      </w:r>
      <w:r w:rsidR="00156392" w:rsidRPr="004C1C9C">
        <w:t xml:space="preserve"> </w:t>
      </w:r>
      <w:r w:rsidR="00BD2BF7" w:rsidRPr="004C1C9C">
        <w:t>jiného zboží, které není zbožím zvláštním, ani se u něj nejedná o zvláštní</w:t>
      </w:r>
      <w:r w:rsidR="00DE161F">
        <w:t xml:space="preserve"> pohyb, ale </w:t>
      </w:r>
      <w:r w:rsidR="00DE161F" w:rsidRPr="007F6F61">
        <w:rPr>
          <w:b/>
        </w:rPr>
        <w:t>s těmito výjimkami:</w:t>
      </w:r>
    </w:p>
    <w:p w14:paraId="78915F31" w14:textId="77777777" w:rsidR="00BD2BF7" w:rsidRDefault="00BD2BF7" w:rsidP="00DE161F">
      <w:pPr>
        <w:pStyle w:val="Zkladntext2"/>
        <w:numPr>
          <w:ilvl w:val="0"/>
          <w:numId w:val="36"/>
        </w:numPr>
      </w:pPr>
      <w:r w:rsidRPr="004C1C9C">
        <w:t xml:space="preserve">fakturovanou hodnotou </w:t>
      </w:r>
      <w:r w:rsidR="00156392">
        <w:t>vyvezené</w:t>
      </w:r>
      <w:r w:rsidR="00156392" w:rsidRPr="004C1C9C">
        <w:t xml:space="preserve"> </w:t>
      </w:r>
      <w:r w:rsidRPr="004C1C9C">
        <w:t xml:space="preserve">nebo </w:t>
      </w:r>
      <w:r w:rsidR="00156392">
        <w:t>dovezené</w:t>
      </w:r>
      <w:r w:rsidR="00156392" w:rsidRPr="004C1C9C">
        <w:t xml:space="preserve"> </w:t>
      </w:r>
      <w:r w:rsidRPr="004C1C9C">
        <w:t>kosmické lodi je samotná její hodnota bez nákladů na její přepravu a pojištění (tzv. hodnota ze závodu odpovídající dodací podmínce Incoterms „Ex Works“, a to i když při dané obchodní operaci byla dohodnuta a použita dodací podmínka jiná</w:t>
      </w:r>
      <w:r w:rsidR="0022651A">
        <w:t>)</w:t>
      </w:r>
      <w:r w:rsidR="00DE161F">
        <w:t>;</w:t>
      </w:r>
    </w:p>
    <w:p w14:paraId="7BFDC02D" w14:textId="77777777" w:rsidR="00B05715" w:rsidRPr="004C1C9C" w:rsidRDefault="00B05715" w:rsidP="00DE161F">
      <w:pPr>
        <w:pStyle w:val="Zkladntext2"/>
        <w:numPr>
          <w:ilvl w:val="0"/>
          <w:numId w:val="36"/>
        </w:numPr>
      </w:pPr>
      <w:r>
        <w:t>referenčním obdobím je měsíc, kdy došlo k převodu ekonomického vlastnictví;</w:t>
      </w:r>
    </w:p>
    <w:p w14:paraId="50C27568" w14:textId="77777777" w:rsidR="00BD2BF7" w:rsidRDefault="00BD2BF7" w:rsidP="00DE161F">
      <w:pPr>
        <w:numPr>
          <w:ilvl w:val="0"/>
          <w:numId w:val="36"/>
        </w:numPr>
        <w:jc w:val="both"/>
      </w:pPr>
      <w:r w:rsidRPr="004C1C9C">
        <w:t xml:space="preserve">údaje o </w:t>
      </w:r>
      <w:r w:rsidR="00156392">
        <w:t>vyvezené</w:t>
      </w:r>
      <w:r w:rsidR="00156392" w:rsidRPr="004C1C9C">
        <w:t xml:space="preserve"> </w:t>
      </w:r>
      <w:r w:rsidRPr="004C1C9C">
        <w:t xml:space="preserve">nebo </w:t>
      </w:r>
      <w:r w:rsidR="00156392">
        <w:t>dovezené</w:t>
      </w:r>
      <w:r w:rsidR="00156392" w:rsidRPr="004C1C9C">
        <w:t xml:space="preserve"> </w:t>
      </w:r>
      <w:r w:rsidRPr="004C1C9C">
        <w:t xml:space="preserve">kosmické lodi ve Výkazu pro </w:t>
      </w:r>
      <w:r w:rsidR="00DE161F">
        <w:t>Intrastat</w:t>
      </w:r>
      <w:r w:rsidR="00C94473">
        <w:t xml:space="preserve"> se</w:t>
      </w:r>
      <w:r w:rsidR="00DE161F">
        <w:t xml:space="preserve"> musí označit uvedením </w:t>
      </w:r>
      <w:r w:rsidRPr="004C1C9C">
        <w:t>kódu zvláštního druhu nebo pohybu zboží „</w:t>
      </w:r>
      <w:r w:rsidRPr="004C1C9C">
        <w:rPr>
          <w:b/>
        </w:rPr>
        <w:t>ZK</w:t>
      </w:r>
      <w:r w:rsidRPr="004C1C9C">
        <w:t>“.</w:t>
      </w:r>
    </w:p>
    <w:p w14:paraId="4F1F08BF" w14:textId="77777777" w:rsidR="00BD2BF7" w:rsidRPr="004C1C9C" w:rsidRDefault="000A2A33" w:rsidP="00B91A13">
      <w:pPr>
        <w:pStyle w:val="Nadpis1"/>
      </w:pPr>
      <w:bookmarkStart w:id="92" w:name="_Toc88467075"/>
      <w:r>
        <w:t>19. Z</w:t>
      </w:r>
      <w:r w:rsidR="00BD2BF7" w:rsidRPr="004C1C9C">
        <w:t>měny a opravy údajů ve Výkazech</w:t>
      </w:r>
      <w:bookmarkEnd w:id="92"/>
    </w:p>
    <w:p w14:paraId="749F6BCA" w14:textId="77777777" w:rsidR="00BD2BF7" w:rsidRPr="004C1C9C" w:rsidRDefault="00BD2BF7" w:rsidP="00B91A13">
      <w:pPr>
        <w:pStyle w:val="Nadpis2"/>
      </w:pPr>
      <w:bookmarkStart w:id="93" w:name="_Toc88467076"/>
      <w:r w:rsidRPr="004C1C9C">
        <w:t>19.1. Postup při opravách Výkazů předaných celnímu úřadu</w:t>
      </w:r>
      <w:bookmarkEnd w:id="93"/>
    </w:p>
    <w:p w14:paraId="22F70D82" w14:textId="77777777" w:rsidR="00BD2BF7" w:rsidRPr="004C1C9C" w:rsidRDefault="00BD2BF7">
      <w:pPr>
        <w:pStyle w:val="Textbodu"/>
        <w:ind w:left="0" w:firstLine="0"/>
        <w:jc w:val="both"/>
      </w:pPr>
      <w:r w:rsidRPr="004C1C9C">
        <w:t>2</w:t>
      </w:r>
      <w:r w:rsidR="00FB203E">
        <w:t>91</w:t>
      </w:r>
      <w:r w:rsidRPr="004C1C9C">
        <w:t xml:space="preserve">) </w:t>
      </w:r>
      <w:r w:rsidR="00692855" w:rsidRPr="004C1C9C">
        <w:t>Opravy nepřesných anebo chybných údajů, uvedený</w:t>
      </w:r>
      <w:r w:rsidR="00692855">
        <w:t>ch ve Výkazech pro Intrastat za </w:t>
      </w:r>
      <w:r w:rsidR="00692855" w:rsidRPr="004C1C9C">
        <w:t xml:space="preserve">referenční období roku </w:t>
      </w:r>
      <w:r w:rsidR="00746E23">
        <w:t>2022</w:t>
      </w:r>
      <w:r w:rsidR="00746E23" w:rsidRPr="004C1C9C">
        <w:t xml:space="preserve"> </w:t>
      </w:r>
      <w:r w:rsidR="00692855" w:rsidRPr="004C1C9C">
        <w:t xml:space="preserve">se provádějí podle předpisů z roku </w:t>
      </w:r>
      <w:r w:rsidR="00746E23">
        <w:t>2022</w:t>
      </w:r>
      <w:r w:rsidR="00692855" w:rsidRPr="004C1C9C">
        <w:t>.</w:t>
      </w:r>
      <w:r w:rsidR="00692855">
        <w:t xml:space="preserve"> </w:t>
      </w:r>
      <w:r w:rsidRPr="004C1C9C">
        <w:t>Opravy nepřesných anebo chybných údajů, uvedený</w:t>
      </w:r>
      <w:r w:rsidR="00DE161F">
        <w:t>ch ve Výkazech pro Intrastat za </w:t>
      </w:r>
      <w:r w:rsidRPr="004C1C9C">
        <w:t xml:space="preserve">referenční období roku </w:t>
      </w:r>
      <w:r w:rsidR="00746E23" w:rsidRPr="004C1C9C">
        <w:t>20</w:t>
      </w:r>
      <w:r w:rsidR="00746E23">
        <w:t>21</w:t>
      </w:r>
      <w:r w:rsidR="00746E23" w:rsidRPr="004C1C9C">
        <w:t xml:space="preserve"> </w:t>
      </w:r>
      <w:r w:rsidRPr="004C1C9C">
        <w:t xml:space="preserve">se provádějí podle předpisů z roku </w:t>
      </w:r>
      <w:r w:rsidR="00746E23" w:rsidRPr="004C1C9C">
        <w:t>20</w:t>
      </w:r>
      <w:r w:rsidR="00746E23">
        <w:t>21</w:t>
      </w:r>
      <w:r w:rsidRPr="004C1C9C">
        <w:t>.</w:t>
      </w:r>
    </w:p>
    <w:p w14:paraId="7ACE0811" w14:textId="77777777" w:rsidR="00BD2BF7" w:rsidRPr="004C1C9C" w:rsidRDefault="00BD2BF7">
      <w:pPr>
        <w:pStyle w:val="Textbodu"/>
        <w:ind w:left="0" w:firstLine="0"/>
        <w:jc w:val="both"/>
      </w:pPr>
    </w:p>
    <w:p w14:paraId="4D187E31" w14:textId="77777777" w:rsidR="00BD2BF7" w:rsidRPr="004C1C9C" w:rsidRDefault="00BD2BF7" w:rsidP="00DE161F">
      <w:pPr>
        <w:pStyle w:val="Textbodu"/>
        <w:ind w:left="0" w:firstLine="0"/>
        <w:jc w:val="both"/>
      </w:pPr>
      <w:r w:rsidRPr="004C1C9C">
        <w:t>2</w:t>
      </w:r>
      <w:r w:rsidR="00FB203E">
        <w:t>92</w:t>
      </w:r>
      <w:r w:rsidRPr="004C1C9C">
        <w:t xml:space="preserve">) Opravy nepřesných anebo chybných údajů, uvedených ve Výkazu pro Intrastat vyhotoveném a odeslaném celnímu úřadu elektronicky, se provádějí podle instrukcí k použití jednotlivých způsobů elektronického předávání dat, to je postupem </w:t>
      </w:r>
      <w:r w:rsidRPr="004C1C9C">
        <w:rPr>
          <w:iCs/>
        </w:rPr>
        <w:t>uvedeným v provozní dokumentaci pro obsluhu příslušného programového vybavení systému Intrastat.</w:t>
      </w:r>
      <w:r w:rsidR="00551F4B">
        <w:rPr>
          <w:iCs/>
        </w:rPr>
        <w:t xml:space="preserve"> Opravu lze provést způsobem obdobným, jako ve </w:t>
      </w:r>
      <w:r w:rsidR="00642B18">
        <w:rPr>
          <w:iCs/>
        </w:rPr>
        <w:t>V</w:t>
      </w:r>
      <w:r w:rsidR="00551F4B">
        <w:rPr>
          <w:iCs/>
        </w:rPr>
        <w:t>ýkazu v listinné podobě, popřípadě pouze v řádku, v němž je doplněný nebo opravený údaj uveden.</w:t>
      </w:r>
    </w:p>
    <w:p w14:paraId="3FAE0E1E" w14:textId="77777777" w:rsidR="00BD2BF7" w:rsidRPr="004C1C9C" w:rsidRDefault="00BD2BF7">
      <w:pPr>
        <w:pStyle w:val="Textbodu"/>
        <w:jc w:val="both"/>
      </w:pPr>
    </w:p>
    <w:p w14:paraId="13607975" w14:textId="77777777" w:rsidR="00BD2BF7" w:rsidRPr="004C1C9C" w:rsidRDefault="00FB203E">
      <w:pPr>
        <w:pStyle w:val="Textbodu"/>
        <w:ind w:left="0" w:firstLine="0"/>
        <w:jc w:val="both"/>
      </w:pPr>
      <w:r>
        <w:t>293</w:t>
      </w:r>
      <w:r w:rsidR="00BD2BF7" w:rsidRPr="004C1C9C">
        <w:t>) Opravy nepřesných anebo chybných údajů z </w:t>
      </w:r>
      <w:r w:rsidR="00642B18">
        <w:t>V</w:t>
      </w:r>
      <w:r w:rsidR="00BD2BF7" w:rsidRPr="004C1C9C">
        <w:t xml:space="preserve">ýkazu pro Intrastat na předepsaném tiskopisu k vykázání údajů o jednorázovém </w:t>
      </w:r>
      <w:r w:rsidR="00603DF0">
        <w:t>vývozu</w:t>
      </w:r>
      <w:r w:rsidR="00603DF0" w:rsidRPr="004C1C9C">
        <w:t xml:space="preserve"> </w:t>
      </w:r>
      <w:r w:rsidR="00BD2BF7" w:rsidRPr="004C1C9C">
        <w:t xml:space="preserve">nebo </w:t>
      </w:r>
      <w:r w:rsidR="00603DF0">
        <w:t>dovozu</w:t>
      </w:r>
      <w:r w:rsidR="00603DF0" w:rsidRPr="004C1C9C">
        <w:t xml:space="preserve"> </w:t>
      </w:r>
      <w:r w:rsidR="00BD2BF7" w:rsidRPr="004C1C9C">
        <w:t xml:space="preserve">zboží, který již byl předán celnímu úřadu, se provádějí vyhotovením celého nového, správného a úplného Výkazu v listinné podobě za referenční období, za které byl předán </w:t>
      </w:r>
      <w:r w:rsidR="00642B18">
        <w:t>V</w:t>
      </w:r>
      <w:r w:rsidR="00BD2BF7" w:rsidRPr="004C1C9C">
        <w:t>ýkaz nesprávný. Stejným způsobem je nutné provádět i opravy Výkazu, ve kterém některé údaje chyběly nebo zde byly uvedeny navíc. Nový doklad se správnými údaji se v pravém horním rohu zřetelně označí slovem „OPRAVA“. Řádky s doplněnými nebo opravenými údaji se na pravém okraji tis</w:t>
      </w:r>
      <w:r w:rsidR="00DE161F">
        <w:t xml:space="preserve">kopisu </w:t>
      </w:r>
      <w:r w:rsidR="00642B18">
        <w:t>V</w:t>
      </w:r>
      <w:r w:rsidR="00DE161F">
        <w:t>ýkazu označují křížkem.</w:t>
      </w:r>
    </w:p>
    <w:p w14:paraId="772027D6" w14:textId="77777777" w:rsidR="00BD2BF7" w:rsidRPr="004C1C9C" w:rsidRDefault="00BD2BF7" w:rsidP="00B91A13">
      <w:pPr>
        <w:pStyle w:val="Nadpis2"/>
      </w:pPr>
      <w:bookmarkStart w:id="94" w:name="_Toc88467077"/>
      <w:r w:rsidRPr="004C1C9C">
        <w:t>19.2. Termíny oprav chyb a nepřes</w:t>
      </w:r>
      <w:r w:rsidR="00B91A13">
        <w:t>ností v již předaných Výkazech</w:t>
      </w:r>
      <w:bookmarkEnd w:id="94"/>
    </w:p>
    <w:p w14:paraId="27A52EA3" w14:textId="77777777" w:rsidR="00BD2BF7" w:rsidRPr="0047104C" w:rsidRDefault="00FB203E">
      <w:pPr>
        <w:pStyle w:val="Zkladntext"/>
        <w:jc w:val="both"/>
        <w:rPr>
          <w:bCs/>
        </w:rPr>
      </w:pPr>
      <w:r>
        <w:t>294</w:t>
      </w:r>
      <w:r w:rsidR="00BD2BF7" w:rsidRPr="004C1C9C">
        <w:t xml:space="preserve">) </w:t>
      </w:r>
      <w:r w:rsidR="00DF1016" w:rsidRPr="0047104C">
        <w:rPr>
          <w:bCs/>
        </w:rPr>
        <w:t xml:space="preserve">Zpravodajská jednotka je v souladu s § 60 </w:t>
      </w:r>
      <w:r w:rsidR="00BB353E">
        <w:rPr>
          <w:bCs/>
        </w:rPr>
        <w:t xml:space="preserve">písm. a) </w:t>
      </w:r>
      <w:r w:rsidR="00DF1016" w:rsidRPr="0047104C">
        <w:rPr>
          <w:bCs/>
        </w:rPr>
        <w:t>celního zákona p</w:t>
      </w:r>
      <w:r w:rsidR="00294A2C">
        <w:rPr>
          <w:bCs/>
        </w:rPr>
        <w:t xml:space="preserve">ovinna vykázat správci cla </w:t>
      </w:r>
      <w:r w:rsidR="00DF1016" w:rsidRPr="0047104C">
        <w:rPr>
          <w:bCs/>
        </w:rPr>
        <w:t xml:space="preserve">opravené údaje nebo chybějící údaje </w:t>
      </w:r>
      <w:r w:rsidR="00DF1016" w:rsidRPr="00DF1016">
        <w:rPr>
          <w:b/>
          <w:bCs/>
        </w:rPr>
        <w:t>nejpozději třicátý den následující po dni,</w:t>
      </w:r>
      <w:r w:rsidR="00DF1016" w:rsidRPr="0047104C">
        <w:rPr>
          <w:bCs/>
        </w:rPr>
        <w:t xml:space="preserve"> kdy se o nesprávnosti údajů nebo o tom, že údaje chybějí, dozvěděla.</w:t>
      </w:r>
    </w:p>
    <w:p w14:paraId="06FADA4A" w14:textId="77777777" w:rsidR="00DF1016" w:rsidRPr="0047104C" w:rsidRDefault="00DF1016">
      <w:pPr>
        <w:pStyle w:val="Zkladntext"/>
        <w:jc w:val="both"/>
        <w:rPr>
          <w:bCs/>
        </w:rPr>
      </w:pPr>
    </w:p>
    <w:p w14:paraId="60950FC3" w14:textId="77777777" w:rsidR="00BD2BF7" w:rsidRPr="004C1C9C" w:rsidRDefault="00FB203E">
      <w:pPr>
        <w:pStyle w:val="Zkladntext"/>
        <w:jc w:val="both"/>
      </w:pPr>
      <w:r>
        <w:t>295</w:t>
      </w:r>
      <w:r w:rsidR="00BD2BF7" w:rsidRPr="004C1C9C">
        <w:t>) Jakékoliv opravy a změny Výkazů předaných cel</w:t>
      </w:r>
      <w:r w:rsidR="00DE161F">
        <w:t>nímu úřadu elektronicky nebo na </w:t>
      </w:r>
      <w:r w:rsidR="00BD2BF7" w:rsidRPr="004C1C9C">
        <w:t xml:space="preserve">předepsaných tiskopisech se neprovádějí, není-li možné předat celnímu úřadu nové opravené údaje nebo chybějící údaje </w:t>
      </w:r>
      <w:r w:rsidR="00BD2BF7" w:rsidRPr="004C1C9C">
        <w:rPr>
          <w:b/>
          <w:bCs/>
        </w:rPr>
        <w:t>do ukončení lhůty k předání Výkazu za měsíc červen</w:t>
      </w:r>
      <w:r w:rsidR="00BD2BF7" w:rsidRPr="004C1C9C">
        <w:t xml:space="preserve"> roku, který následuje po roce, v němž bylo referenční období s nesprávně vykázanými údaji. To znamená, že opravovat chybné nebo nepřesné údaje a doplňovat chybějící údaje ve Výkazech za daný kalendářní rok může zpravodajská jednotka z hlediska časového provádět jen do 10. nebo 12. pracovního dne měsíce července v roce následujícím po roce, v němž byly opravované údaje za některý měsíc vykázány. Desátý pracovní den července je konečným termínem pro opravy údajů vykázaných za předchozí rok na Výkazech v listinné po</w:t>
      </w:r>
      <w:r w:rsidR="00294A2C">
        <w:t>době, dvanáctý pracovní den pro </w:t>
      </w:r>
      <w:r w:rsidR="00BD2BF7" w:rsidRPr="004C1C9C">
        <w:t>opravy údajů na Výkazech pře</w:t>
      </w:r>
      <w:r w:rsidR="00DE161F">
        <w:t>dávaných v elektronické podobě.</w:t>
      </w:r>
    </w:p>
    <w:p w14:paraId="518AA599" w14:textId="77777777" w:rsidR="00BD2BF7" w:rsidRPr="004C1C9C" w:rsidRDefault="00BD2BF7">
      <w:pPr>
        <w:pStyle w:val="Zkladntext"/>
        <w:jc w:val="both"/>
        <w:rPr>
          <w:i/>
          <w:iCs/>
        </w:rPr>
      </w:pPr>
    </w:p>
    <w:p w14:paraId="4EFFBECA" w14:textId="77777777" w:rsidR="00BD2BF7" w:rsidRPr="004C1C9C" w:rsidRDefault="00BD2BF7">
      <w:pPr>
        <w:pStyle w:val="Zkladntext"/>
        <w:jc w:val="both"/>
        <w:rPr>
          <w:b/>
          <w:i/>
          <w:iCs/>
        </w:rPr>
      </w:pPr>
      <w:r w:rsidRPr="004C1C9C">
        <w:rPr>
          <w:b/>
          <w:i/>
          <w:iCs/>
        </w:rPr>
        <w:t>Příklady:</w:t>
      </w:r>
    </w:p>
    <w:p w14:paraId="44472DEA" w14:textId="77777777" w:rsidR="00BD2BF7" w:rsidRPr="004C1C9C" w:rsidRDefault="00BD2BF7">
      <w:pPr>
        <w:pStyle w:val="Zkladntext"/>
        <w:spacing w:before="120"/>
        <w:jc w:val="both"/>
        <w:rPr>
          <w:i/>
          <w:iCs/>
        </w:rPr>
      </w:pPr>
      <w:r w:rsidRPr="004C1C9C">
        <w:rPr>
          <w:i/>
          <w:iCs/>
        </w:rPr>
        <w:t xml:space="preserve">1. Chybné údaje na Výkazech o </w:t>
      </w:r>
      <w:r w:rsidR="00D232A1">
        <w:rPr>
          <w:i/>
          <w:iCs/>
        </w:rPr>
        <w:t>vývozu</w:t>
      </w:r>
      <w:r w:rsidR="00D232A1" w:rsidRPr="004C1C9C">
        <w:rPr>
          <w:i/>
          <w:iCs/>
        </w:rPr>
        <w:t xml:space="preserve"> </w:t>
      </w:r>
      <w:r w:rsidRPr="004C1C9C">
        <w:rPr>
          <w:i/>
          <w:iCs/>
        </w:rPr>
        <w:t xml:space="preserve">zboží v září </w:t>
      </w:r>
      <w:r w:rsidR="00D232A1" w:rsidRPr="004C1C9C">
        <w:rPr>
          <w:i/>
          <w:iCs/>
        </w:rPr>
        <w:t>20</w:t>
      </w:r>
      <w:r w:rsidR="00D232A1">
        <w:rPr>
          <w:i/>
          <w:iCs/>
        </w:rPr>
        <w:t>21</w:t>
      </w:r>
      <w:r w:rsidRPr="004C1C9C">
        <w:rPr>
          <w:i/>
          <w:iCs/>
        </w:rPr>
        <w:t>, kter</w:t>
      </w:r>
      <w:r w:rsidR="00DE161F">
        <w:rPr>
          <w:i/>
          <w:iCs/>
        </w:rPr>
        <w:t>é byly předány celnímu úřadu v </w:t>
      </w:r>
      <w:r w:rsidRPr="004C1C9C">
        <w:rPr>
          <w:i/>
          <w:iCs/>
        </w:rPr>
        <w:t xml:space="preserve">elektronické podobě dne </w:t>
      </w:r>
      <w:r w:rsidR="00B13EDD">
        <w:rPr>
          <w:i/>
          <w:iCs/>
        </w:rPr>
        <w:t>18</w:t>
      </w:r>
      <w:r w:rsidRPr="004C1C9C">
        <w:rPr>
          <w:i/>
          <w:iCs/>
        </w:rPr>
        <w:t xml:space="preserve">. října </w:t>
      </w:r>
      <w:r w:rsidR="00B13EDD" w:rsidRPr="004C1C9C">
        <w:rPr>
          <w:i/>
          <w:iCs/>
        </w:rPr>
        <w:t>20</w:t>
      </w:r>
      <w:r w:rsidR="00B13EDD">
        <w:rPr>
          <w:i/>
          <w:iCs/>
        </w:rPr>
        <w:t>21</w:t>
      </w:r>
      <w:r w:rsidRPr="004C1C9C">
        <w:rPr>
          <w:i/>
          <w:iCs/>
        </w:rPr>
        <w:t xml:space="preserve">, se opravují tak, aby opravené údaje obdržel celní úřad nejpozději do 30 dnů ode dne, kdy se zpravodajská jednotka o opravované chybě nebo nepřesnosti dozvěděla, ne však později jak do </w:t>
      </w:r>
      <w:r w:rsidR="003439F2">
        <w:rPr>
          <w:i/>
          <w:iCs/>
        </w:rPr>
        <w:t>20</w:t>
      </w:r>
      <w:r w:rsidRPr="004C1C9C">
        <w:rPr>
          <w:i/>
          <w:iCs/>
        </w:rPr>
        <w:t xml:space="preserve">. července </w:t>
      </w:r>
      <w:r w:rsidR="00B13EDD" w:rsidRPr="004C1C9C">
        <w:rPr>
          <w:i/>
          <w:iCs/>
        </w:rPr>
        <w:t>20</w:t>
      </w:r>
      <w:r w:rsidR="00B13EDD">
        <w:rPr>
          <w:i/>
          <w:iCs/>
        </w:rPr>
        <w:t>22</w:t>
      </w:r>
      <w:r w:rsidR="00DE161F">
        <w:rPr>
          <w:i/>
          <w:iCs/>
        </w:rPr>
        <w:t>, který je posledním dnem pro </w:t>
      </w:r>
      <w:r w:rsidRPr="004C1C9C">
        <w:rPr>
          <w:i/>
          <w:iCs/>
        </w:rPr>
        <w:t xml:space="preserve">předání Výkazů v elektronické podobě za měsíc červen </w:t>
      </w:r>
      <w:r w:rsidR="00B13EDD" w:rsidRPr="004C1C9C">
        <w:rPr>
          <w:i/>
          <w:iCs/>
        </w:rPr>
        <w:t>20</w:t>
      </w:r>
      <w:r w:rsidR="00B13EDD">
        <w:rPr>
          <w:i/>
          <w:iCs/>
        </w:rPr>
        <w:t>22</w:t>
      </w:r>
      <w:r w:rsidRPr="004C1C9C">
        <w:rPr>
          <w:i/>
          <w:iCs/>
        </w:rPr>
        <w:t>.</w:t>
      </w:r>
    </w:p>
    <w:p w14:paraId="79B93E60" w14:textId="77777777" w:rsidR="00BD2BF7" w:rsidRPr="004C1C9C" w:rsidRDefault="00BD2BF7">
      <w:pPr>
        <w:pStyle w:val="Zkladntext"/>
        <w:jc w:val="both"/>
        <w:rPr>
          <w:i/>
          <w:iCs/>
        </w:rPr>
      </w:pPr>
    </w:p>
    <w:p w14:paraId="529AD6F2" w14:textId="77777777" w:rsidR="00BD2BF7" w:rsidRPr="004C1C9C" w:rsidRDefault="00BD2BF7">
      <w:pPr>
        <w:pStyle w:val="Zkladntext"/>
        <w:jc w:val="both"/>
        <w:rPr>
          <w:i/>
          <w:iCs/>
        </w:rPr>
      </w:pPr>
      <w:r w:rsidRPr="004C1C9C">
        <w:rPr>
          <w:i/>
          <w:iCs/>
        </w:rPr>
        <w:t xml:space="preserve">2. Chybné údaje na Výkazech o </w:t>
      </w:r>
      <w:r w:rsidR="0036447F">
        <w:rPr>
          <w:i/>
          <w:iCs/>
        </w:rPr>
        <w:t>vývozu</w:t>
      </w:r>
      <w:r w:rsidR="0036447F" w:rsidRPr="004C1C9C">
        <w:rPr>
          <w:i/>
          <w:iCs/>
        </w:rPr>
        <w:t xml:space="preserve"> </w:t>
      </w:r>
      <w:r w:rsidRPr="004C1C9C">
        <w:rPr>
          <w:i/>
          <w:iCs/>
        </w:rPr>
        <w:t xml:space="preserve">zboží v prosinci </w:t>
      </w:r>
      <w:r w:rsidR="009B26A7" w:rsidRPr="004C1C9C">
        <w:rPr>
          <w:i/>
          <w:iCs/>
        </w:rPr>
        <w:t>20</w:t>
      </w:r>
      <w:r w:rsidR="009B26A7">
        <w:rPr>
          <w:i/>
          <w:iCs/>
        </w:rPr>
        <w:t>21</w:t>
      </w:r>
      <w:r w:rsidRPr="004C1C9C">
        <w:rPr>
          <w:i/>
          <w:iCs/>
        </w:rPr>
        <w:t>, které byly předány celnímu úřadu v listinné podobě na předepsan</w:t>
      </w:r>
      <w:r w:rsidR="0022651A">
        <w:rPr>
          <w:i/>
          <w:iCs/>
        </w:rPr>
        <w:t>ém</w:t>
      </w:r>
      <w:r w:rsidRPr="004C1C9C">
        <w:rPr>
          <w:i/>
          <w:iCs/>
        </w:rPr>
        <w:t xml:space="preserve"> tiskopis</w:t>
      </w:r>
      <w:r w:rsidR="0022651A">
        <w:rPr>
          <w:i/>
          <w:iCs/>
        </w:rPr>
        <w:t>u</w:t>
      </w:r>
      <w:r w:rsidRPr="004C1C9C">
        <w:rPr>
          <w:i/>
          <w:iCs/>
        </w:rPr>
        <w:t xml:space="preserve"> dne </w:t>
      </w:r>
      <w:r w:rsidR="009B26A7">
        <w:rPr>
          <w:i/>
          <w:iCs/>
        </w:rPr>
        <w:t>14</w:t>
      </w:r>
      <w:r w:rsidRPr="004C1C9C">
        <w:rPr>
          <w:i/>
          <w:iCs/>
        </w:rPr>
        <w:t xml:space="preserve">. ledna </w:t>
      </w:r>
      <w:r w:rsidR="009B26A7" w:rsidRPr="004C1C9C">
        <w:rPr>
          <w:i/>
          <w:iCs/>
        </w:rPr>
        <w:t>20</w:t>
      </w:r>
      <w:r w:rsidR="009B26A7">
        <w:rPr>
          <w:i/>
          <w:iCs/>
        </w:rPr>
        <w:t>22</w:t>
      </w:r>
      <w:r w:rsidRPr="004C1C9C">
        <w:rPr>
          <w:i/>
          <w:iCs/>
        </w:rPr>
        <w:t xml:space="preserve">, se opravují tak, aby opravené údaje obdržel celní úřad nejpozději do 30 dnů ode dne, kdy se zpravodajská jednotka o opravované chybě nebo nepřesnosti dozvěděla, ne však později než do </w:t>
      </w:r>
      <w:r w:rsidR="009B26A7">
        <w:rPr>
          <w:i/>
          <w:iCs/>
        </w:rPr>
        <w:t>18</w:t>
      </w:r>
      <w:r w:rsidRPr="004C1C9C">
        <w:rPr>
          <w:i/>
          <w:iCs/>
        </w:rPr>
        <w:t xml:space="preserve">. července </w:t>
      </w:r>
      <w:r w:rsidR="009B26A7" w:rsidRPr="004C1C9C">
        <w:rPr>
          <w:i/>
          <w:iCs/>
        </w:rPr>
        <w:t>20</w:t>
      </w:r>
      <w:r w:rsidR="009B26A7">
        <w:rPr>
          <w:i/>
          <w:iCs/>
        </w:rPr>
        <w:t>22</w:t>
      </w:r>
      <w:r w:rsidRPr="004C1C9C">
        <w:rPr>
          <w:i/>
          <w:iCs/>
        </w:rPr>
        <w:t>, který je posledním dnem pro předání Výkazů v listinné podobě na tiskopis</w:t>
      </w:r>
      <w:r w:rsidR="0022651A">
        <w:rPr>
          <w:i/>
          <w:iCs/>
        </w:rPr>
        <w:t>u</w:t>
      </w:r>
      <w:r w:rsidR="00DE161F">
        <w:rPr>
          <w:i/>
          <w:iCs/>
        </w:rPr>
        <w:t xml:space="preserve"> za </w:t>
      </w:r>
      <w:r w:rsidRPr="004C1C9C">
        <w:rPr>
          <w:i/>
          <w:iCs/>
        </w:rPr>
        <w:t xml:space="preserve">měsíc červen </w:t>
      </w:r>
      <w:r w:rsidR="009B26A7" w:rsidRPr="004C1C9C">
        <w:rPr>
          <w:i/>
          <w:iCs/>
        </w:rPr>
        <w:t>20</w:t>
      </w:r>
      <w:r w:rsidR="009B26A7">
        <w:rPr>
          <w:i/>
          <w:iCs/>
        </w:rPr>
        <w:t>22</w:t>
      </w:r>
      <w:r w:rsidRPr="004C1C9C">
        <w:rPr>
          <w:i/>
          <w:iCs/>
        </w:rPr>
        <w:t>.</w:t>
      </w:r>
    </w:p>
    <w:p w14:paraId="1934D550" w14:textId="77777777" w:rsidR="00BD2BF7" w:rsidRPr="004C1C9C" w:rsidRDefault="00BD2BF7">
      <w:pPr>
        <w:pStyle w:val="Zkladntext"/>
        <w:jc w:val="both"/>
        <w:rPr>
          <w:i/>
          <w:iCs/>
        </w:rPr>
      </w:pPr>
    </w:p>
    <w:p w14:paraId="1AE817E9" w14:textId="77777777" w:rsidR="00BD2BF7" w:rsidRPr="004C1C9C" w:rsidRDefault="00BD2BF7">
      <w:pPr>
        <w:pStyle w:val="Zkladntext"/>
        <w:jc w:val="both"/>
        <w:rPr>
          <w:i/>
          <w:iCs/>
        </w:rPr>
      </w:pPr>
      <w:r w:rsidRPr="009F0A6A">
        <w:rPr>
          <w:i/>
          <w:iCs/>
        </w:rPr>
        <w:t xml:space="preserve">3. Chybné údaje na Výkazech o </w:t>
      </w:r>
      <w:r w:rsidR="00676EF8">
        <w:rPr>
          <w:i/>
          <w:iCs/>
        </w:rPr>
        <w:t>dovozu</w:t>
      </w:r>
      <w:r w:rsidR="00676EF8" w:rsidRPr="009F0A6A">
        <w:rPr>
          <w:i/>
          <w:iCs/>
        </w:rPr>
        <w:t xml:space="preserve"> </w:t>
      </w:r>
      <w:r w:rsidRPr="009F0A6A">
        <w:rPr>
          <w:i/>
          <w:iCs/>
        </w:rPr>
        <w:t xml:space="preserve">zboží v listopadu </w:t>
      </w:r>
      <w:r w:rsidR="00676EF8" w:rsidRPr="009F0A6A">
        <w:rPr>
          <w:i/>
          <w:iCs/>
        </w:rPr>
        <w:t>20</w:t>
      </w:r>
      <w:r w:rsidR="00676EF8">
        <w:rPr>
          <w:i/>
          <w:iCs/>
        </w:rPr>
        <w:t>21</w:t>
      </w:r>
      <w:r w:rsidRPr="009F0A6A">
        <w:rPr>
          <w:b/>
          <w:i/>
          <w:iCs/>
        </w:rPr>
        <w:t>,</w:t>
      </w:r>
      <w:r w:rsidRPr="009F0A6A">
        <w:rPr>
          <w:i/>
          <w:iCs/>
        </w:rPr>
        <w:t xml:space="preserve"> které </w:t>
      </w:r>
      <w:r w:rsidR="00AE1357" w:rsidRPr="009F0A6A">
        <w:rPr>
          <w:i/>
          <w:iCs/>
        </w:rPr>
        <w:t>byly předány</w:t>
      </w:r>
      <w:r w:rsidRPr="009F0A6A">
        <w:rPr>
          <w:i/>
          <w:iCs/>
        </w:rPr>
        <w:t xml:space="preserve"> celnímu úřadu v elektronické podobě nejpozději dne </w:t>
      </w:r>
      <w:r w:rsidR="004E5BD2" w:rsidRPr="009F0A6A">
        <w:rPr>
          <w:i/>
          <w:iCs/>
        </w:rPr>
        <w:t>1</w:t>
      </w:r>
      <w:r w:rsidR="004E5BD2">
        <w:rPr>
          <w:i/>
          <w:iCs/>
        </w:rPr>
        <w:t>6</w:t>
      </w:r>
      <w:r w:rsidRPr="009F0A6A">
        <w:rPr>
          <w:i/>
          <w:iCs/>
        </w:rPr>
        <w:t xml:space="preserve">. prosince </w:t>
      </w:r>
      <w:r w:rsidR="00676EF8" w:rsidRPr="009F0A6A">
        <w:rPr>
          <w:i/>
          <w:iCs/>
        </w:rPr>
        <w:t>20</w:t>
      </w:r>
      <w:r w:rsidR="00676EF8">
        <w:rPr>
          <w:i/>
          <w:iCs/>
        </w:rPr>
        <w:t>21</w:t>
      </w:r>
      <w:r w:rsidRPr="009F0A6A">
        <w:rPr>
          <w:i/>
          <w:iCs/>
        </w:rPr>
        <w:t xml:space="preserve">, se opravují tak, aby opravené údaje obdržel celní úřad nejpozději do 30 dnů ode dne, kdy se zpravodajská jednotka o opravované chybě nebo nepřesnosti dozvěděla, ne však později než do </w:t>
      </w:r>
      <w:r w:rsidR="004E5BD2">
        <w:rPr>
          <w:i/>
          <w:iCs/>
        </w:rPr>
        <w:t>20</w:t>
      </w:r>
      <w:r w:rsidRPr="009F0A6A">
        <w:rPr>
          <w:i/>
          <w:iCs/>
        </w:rPr>
        <w:t xml:space="preserve">. července </w:t>
      </w:r>
      <w:r w:rsidR="00676EF8" w:rsidRPr="009F0A6A">
        <w:rPr>
          <w:i/>
          <w:iCs/>
        </w:rPr>
        <w:t>20</w:t>
      </w:r>
      <w:r w:rsidR="00676EF8">
        <w:rPr>
          <w:i/>
          <w:iCs/>
        </w:rPr>
        <w:t>22</w:t>
      </w:r>
      <w:r w:rsidRPr="009F0A6A">
        <w:rPr>
          <w:i/>
          <w:iCs/>
        </w:rPr>
        <w:t xml:space="preserve">, který je posledním dnem pro předání Výkazů </w:t>
      </w:r>
      <w:r w:rsidR="00C75840" w:rsidRPr="009F0A6A">
        <w:rPr>
          <w:i/>
          <w:iCs/>
        </w:rPr>
        <w:t>v elektronické podobě</w:t>
      </w:r>
      <w:r w:rsidRPr="009F0A6A">
        <w:rPr>
          <w:i/>
          <w:iCs/>
        </w:rPr>
        <w:t xml:space="preserve"> za měsíc červen </w:t>
      </w:r>
      <w:r w:rsidR="00676EF8" w:rsidRPr="009F0A6A">
        <w:rPr>
          <w:i/>
          <w:iCs/>
        </w:rPr>
        <w:t>20</w:t>
      </w:r>
      <w:r w:rsidR="00676EF8">
        <w:rPr>
          <w:i/>
          <w:iCs/>
        </w:rPr>
        <w:t>22</w:t>
      </w:r>
      <w:r w:rsidRPr="009F0A6A">
        <w:rPr>
          <w:i/>
          <w:iCs/>
        </w:rPr>
        <w:t>.</w:t>
      </w:r>
    </w:p>
    <w:p w14:paraId="54EA01D0" w14:textId="77777777" w:rsidR="00BD2BF7" w:rsidRPr="004C1C9C" w:rsidRDefault="00BD2BF7" w:rsidP="00B91A13">
      <w:pPr>
        <w:pStyle w:val="Nadpis2"/>
      </w:pPr>
      <w:bookmarkStart w:id="95" w:name="_Toc88467078"/>
      <w:r w:rsidRPr="004C1C9C">
        <w:t>19.3. Chyby a nepřesnosti, které není třeba opravovat</w:t>
      </w:r>
      <w:bookmarkEnd w:id="95"/>
    </w:p>
    <w:p w14:paraId="30545CEF" w14:textId="77777777" w:rsidR="00BD2BF7" w:rsidRPr="004C1C9C" w:rsidRDefault="00FB203E">
      <w:pPr>
        <w:jc w:val="both"/>
      </w:pPr>
      <w:r>
        <w:t>296</w:t>
      </w:r>
      <w:r w:rsidR="00BD2BF7" w:rsidRPr="004C1C9C">
        <w:t xml:space="preserve">) </w:t>
      </w:r>
      <w:r w:rsidR="00BD2BF7" w:rsidRPr="004C1C9C">
        <w:rPr>
          <w:b/>
          <w:bCs/>
        </w:rPr>
        <w:t>V již předaných Výkazech</w:t>
      </w:r>
      <w:r w:rsidR="00BD2BF7" w:rsidRPr="004C1C9C">
        <w:t xml:space="preserve"> není třeba opravovat chybně nebo nepřesně uvedené údaje o fakturovaných hodnotách, pokud se těmito opravami nezmění o více než 5 % do Intrastatu vykázaná nepřesná nebo chybná fakturovaná hodnota.</w:t>
      </w:r>
    </w:p>
    <w:p w14:paraId="2F7E0488" w14:textId="77777777" w:rsidR="00BD2BF7" w:rsidRDefault="00BD2BF7">
      <w:pPr>
        <w:jc w:val="both"/>
        <w:rPr>
          <w:color w:val="000000"/>
          <w:szCs w:val="28"/>
        </w:rPr>
      </w:pPr>
    </w:p>
    <w:p w14:paraId="1080A8BB" w14:textId="77777777" w:rsidR="00BD2BF7" w:rsidRPr="004C1C9C" w:rsidRDefault="00DE161F">
      <w:pPr>
        <w:pStyle w:val="Zkladntext3"/>
        <w:rPr>
          <w:b/>
        </w:rPr>
      </w:pPr>
      <w:r>
        <w:rPr>
          <w:b/>
        </w:rPr>
        <w:t>Vysvětlivky:</w:t>
      </w:r>
    </w:p>
    <w:p w14:paraId="32D5C0D0" w14:textId="77777777" w:rsidR="00BD2BF7" w:rsidRPr="004C1C9C" w:rsidRDefault="00BD2BF7">
      <w:pPr>
        <w:pStyle w:val="Zkladntext3"/>
        <w:spacing w:before="120"/>
      </w:pPr>
      <w:r w:rsidRPr="004C1C9C">
        <w:t xml:space="preserve">1. Pětiprocentní limit možnosti neopravovat do Intrastatu vykázané chybné údaje o fakturované hodnotě se vztahuje přímo k nepřesně vykázanému údaji o fakturované hodnotě zboží. </w:t>
      </w:r>
    </w:p>
    <w:p w14:paraId="4D52ABDA" w14:textId="77777777" w:rsidR="00BD2BF7" w:rsidRPr="004C1C9C" w:rsidRDefault="00BD2BF7">
      <w:pPr>
        <w:pStyle w:val="Textbodu"/>
        <w:spacing w:before="120"/>
        <w:ind w:left="0" w:firstLine="0"/>
        <w:jc w:val="both"/>
        <w:rPr>
          <w:i/>
          <w:iCs/>
        </w:rPr>
      </w:pPr>
      <w:r w:rsidRPr="004C1C9C">
        <w:rPr>
          <w:i/>
          <w:iCs/>
        </w:rPr>
        <w:t>2. Pro určení pětiprocentního limitu není rozhodující, zda se nesprávně vykázaná fakturovaná hodnota opravou sníží nebo zvýší.</w:t>
      </w:r>
    </w:p>
    <w:p w14:paraId="77979E30" w14:textId="77777777" w:rsidR="00BD2BF7" w:rsidRPr="004C1C9C" w:rsidRDefault="00BD2BF7">
      <w:pPr>
        <w:pStyle w:val="Textbodu"/>
        <w:spacing w:before="120"/>
        <w:ind w:left="0" w:firstLine="0"/>
        <w:jc w:val="both"/>
        <w:rPr>
          <w:i/>
          <w:iCs/>
        </w:rPr>
      </w:pPr>
      <w:r w:rsidRPr="004C1C9C">
        <w:rPr>
          <w:i/>
          <w:iCs/>
        </w:rPr>
        <w:t xml:space="preserve">3. Stanovený limit 5 % dává pouze možnost neopravovat nepřesně nebo chybně uvedené údaje o fakturovaných hodnotách </w:t>
      </w:r>
      <w:r w:rsidR="000A7BEE">
        <w:rPr>
          <w:i/>
          <w:iCs/>
        </w:rPr>
        <w:t>vyvezeného</w:t>
      </w:r>
      <w:r w:rsidR="000A7BEE" w:rsidRPr="004C1C9C">
        <w:rPr>
          <w:i/>
          <w:iCs/>
        </w:rPr>
        <w:t xml:space="preserve"> </w:t>
      </w:r>
      <w:r w:rsidRPr="004C1C9C">
        <w:rPr>
          <w:i/>
          <w:iCs/>
        </w:rPr>
        <w:t xml:space="preserve">nebo </w:t>
      </w:r>
      <w:r w:rsidR="000A7BEE">
        <w:rPr>
          <w:i/>
          <w:iCs/>
        </w:rPr>
        <w:t>dovezeného</w:t>
      </w:r>
      <w:r w:rsidR="000A7BEE" w:rsidRPr="004C1C9C">
        <w:rPr>
          <w:i/>
          <w:iCs/>
        </w:rPr>
        <w:t xml:space="preserve"> </w:t>
      </w:r>
      <w:r w:rsidRPr="004C1C9C">
        <w:rPr>
          <w:i/>
          <w:iCs/>
        </w:rPr>
        <w:t>zboží. Dodatečná oprava jakéhokoliv nepřesně nebo chybně ve Výkazu uvedeného údaje není na závadu.</w:t>
      </w:r>
    </w:p>
    <w:p w14:paraId="0E9C8908" w14:textId="77777777" w:rsidR="00BD2BF7" w:rsidRPr="004C1C9C" w:rsidRDefault="00BD2BF7">
      <w:pPr>
        <w:pStyle w:val="Zkladntext3"/>
        <w:spacing w:before="120"/>
      </w:pPr>
      <w:r w:rsidRPr="004C1C9C">
        <w:t>4. Využití možnosti neopravovat chybně nebo nepřesně vykázané údaje o fakturované hodnotě zboží do Intrastatu může ovlivnit skutečnost, zda zpravodajská jednotka u</w:t>
      </w:r>
      <w:r w:rsidR="00294A2C">
        <w:t xml:space="preserve">vádí do </w:t>
      </w:r>
      <w:r w:rsidR="00642B18">
        <w:t>V</w:t>
      </w:r>
      <w:r w:rsidR="00294A2C">
        <w:t>ýkazu pro </w:t>
      </w:r>
      <w:r w:rsidRPr="004C1C9C">
        <w:t>Intrastat údaje souhrnně nebo jednotlivě, i když nejsou mimo hodnoty a množství zboží rozdílné.</w:t>
      </w:r>
    </w:p>
    <w:p w14:paraId="2641B978" w14:textId="77777777" w:rsidR="00BD2BF7" w:rsidRPr="004C1C9C" w:rsidRDefault="00BD2BF7">
      <w:pPr>
        <w:pStyle w:val="Zkladntext3"/>
        <w:spacing w:before="120"/>
        <w:rPr>
          <w:i w:val="0"/>
          <w:iCs w:val="0"/>
        </w:rPr>
      </w:pPr>
    </w:p>
    <w:p w14:paraId="427507F6" w14:textId="77777777" w:rsidR="00BD2BF7" w:rsidRPr="004C1C9C" w:rsidRDefault="00BD2BF7">
      <w:pPr>
        <w:pStyle w:val="Textbodu"/>
        <w:ind w:left="0" w:firstLine="0"/>
        <w:jc w:val="both"/>
        <w:rPr>
          <w:b/>
          <w:i/>
          <w:iCs/>
        </w:rPr>
      </w:pPr>
      <w:r w:rsidRPr="004C1C9C">
        <w:rPr>
          <w:b/>
          <w:i/>
          <w:iCs/>
        </w:rPr>
        <w:t>Příklad:</w:t>
      </w:r>
    </w:p>
    <w:p w14:paraId="1EBF3A44" w14:textId="77777777" w:rsidR="00BD2BF7" w:rsidRPr="004C1C9C" w:rsidRDefault="00BD2BF7">
      <w:pPr>
        <w:pStyle w:val="Textbodu"/>
        <w:spacing w:before="120"/>
        <w:ind w:left="0" w:firstLine="0"/>
        <w:jc w:val="both"/>
        <w:rPr>
          <w:i/>
          <w:iCs/>
        </w:rPr>
      </w:pPr>
      <w:r w:rsidRPr="004C1C9C">
        <w:rPr>
          <w:i/>
          <w:iCs/>
        </w:rPr>
        <w:t xml:space="preserve"> Zpravodajská jednotka vykáže za měsíc duben </w:t>
      </w:r>
      <w:r w:rsidR="00F06340" w:rsidRPr="004C1C9C">
        <w:rPr>
          <w:i/>
          <w:iCs/>
        </w:rPr>
        <w:t>20</w:t>
      </w:r>
      <w:r w:rsidR="00F06340">
        <w:rPr>
          <w:i/>
          <w:iCs/>
        </w:rPr>
        <w:t>22</w:t>
      </w:r>
      <w:r w:rsidR="00F06340" w:rsidRPr="004C1C9C">
        <w:rPr>
          <w:i/>
          <w:iCs/>
        </w:rPr>
        <w:t xml:space="preserve"> </w:t>
      </w:r>
      <w:r w:rsidRPr="004C1C9C">
        <w:rPr>
          <w:i/>
          <w:iCs/>
        </w:rPr>
        <w:t xml:space="preserve">celkem 10 případů </w:t>
      </w:r>
      <w:r w:rsidR="00F06340">
        <w:rPr>
          <w:i/>
          <w:iCs/>
        </w:rPr>
        <w:t>vývozu</w:t>
      </w:r>
      <w:r w:rsidR="00F06340" w:rsidRPr="004C1C9C">
        <w:rPr>
          <w:i/>
          <w:iCs/>
        </w:rPr>
        <w:t xml:space="preserve"> </w:t>
      </w:r>
      <w:r w:rsidRPr="004C1C9C">
        <w:rPr>
          <w:i/>
          <w:iCs/>
        </w:rPr>
        <w:t>zboží zařazovaného do stejného kódu kombinované nomenklatury, se shodným druhem dopravy, povahy transakce, země určení,</w:t>
      </w:r>
      <w:r w:rsidR="00F06340">
        <w:rPr>
          <w:i/>
          <w:iCs/>
        </w:rPr>
        <w:t xml:space="preserve"> země původu,</w:t>
      </w:r>
      <w:r w:rsidR="0017153A">
        <w:rPr>
          <w:i/>
          <w:iCs/>
        </w:rPr>
        <w:t xml:space="preserve"> DIČ partnerského subjektu,</w:t>
      </w:r>
      <w:r w:rsidRPr="004C1C9C">
        <w:rPr>
          <w:i/>
          <w:iCs/>
        </w:rPr>
        <w:t xml:space="preserve"> stejným</w:t>
      </w:r>
      <w:r w:rsidR="0022651A">
        <w:rPr>
          <w:i/>
          <w:iCs/>
        </w:rPr>
        <w:t xml:space="preserve"> kódem skupiny dodacích podmínek</w:t>
      </w:r>
      <w:r w:rsidRPr="004C1C9C">
        <w:rPr>
          <w:i/>
          <w:iCs/>
        </w:rPr>
        <w:t xml:space="preserve"> i vyznačením kódu zvláštního pohybu a statistického znaku v celkové hodnotě 10 miliónů Kč. Hodnota zboží v jednotlivém případě byla vždy 1 milión Kč. V červnu </w:t>
      </w:r>
      <w:r w:rsidR="00F06340" w:rsidRPr="004C1C9C">
        <w:rPr>
          <w:i/>
          <w:iCs/>
        </w:rPr>
        <w:t>20</w:t>
      </w:r>
      <w:r w:rsidR="00F06340">
        <w:rPr>
          <w:i/>
          <w:iCs/>
        </w:rPr>
        <w:t>22</w:t>
      </w:r>
      <w:r w:rsidR="00F06340" w:rsidRPr="004C1C9C">
        <w:rPr>
          <w:i/>
          <w:iCs/>
        </w:rPr>
        <w:t xml:space="preserve"> </w:t>
      </w:r>
      <w:r w:rsidRPr="004C1C9C">
        <w:rPr>
          <w:i/>
          <w:iCs/>
        </w:rPr>
        <w:t>z</w:t>
      </w:r>
      <w:r w:rsidR="009F0A6A">
        <w:rPr>
          <w:i/>
          <w:iCs/>
        </w:rPr>
        <w:t>pravodajská jednotka zjistí, že </w:t>
      </w:r>
      <w:r w:rsidRPr="004C1C9C">
        <w:rPr>
          <w:i/>
          <w:iCs/>
        </w:rPr>
        <w:t>u</w:t>
      </w:r>
      <w:r w:rsidR="009F0A6A">
        <w:rPr>
          <w:i/>
          <w:iCs/>
        </w:rPr>
        <w:t> </w:t>
      </w:r>
      <w:r w:rsidRPr="004C1C9C">
        <w:rPr>
          <w:i/>
          <w:iCs/>
        </w:rPr>
        <w:t>prvního a třetího případu uvedla chybně hodnotu vždy o 10</w:t>
      </w:r>
      <w:r w:rsidR="009F0A6A">
        <w:rPr>
          <w:i/>
          <w:iCs/>
        </w:rPr>
        <w:t>0 tisíc Kč větší. V případě, že </w:t>
      </w:r>
      <w:r w:rsidR="00294A2C">
        <w:rPr>
          <w:i/>
          <w:iCs/>
        </w:rPr>
        <w:t>do </w:t>
      </w:r>
      <w:r w:rsidR="00642B18">
        <w:rPr>
          <w:i/>
          <w:iCs/>
        </w:rPr>
        <w:t>V</w:t>
      </w:r>
      <w:r w:rsidRPr="004C1C9C">
        <w:rPr>
          <w:i/>
          <w:iCs/>
        </w:rPr>
        <w:t>ýkazu pro Intrastat uvedla informace o zboží podle jednotlivých případů (jako samostatných 10 vět –</w:t>
      </w:r>
      <w:r w:rsidR="009F0A6A">
        <w:rPr>
          <w:i/>
          <w:iCs/>
        </w:rPr>
        <w:t xml:space="preserve"> </w:t>
      </w:r>
      <w:r w:rsidRPr="004C1C9C">
        <w:rPr>
          <w:i/>
          <w:iCs/>
        </w:rPr>
        <w:t>řádků), opravu vykázané hodnoty u prvního a třetího případu je</w:t>
      </w:r>
      <w:r w:rsidR="009F0A6A">
        <w:rPr>
          <w:i/>
          <w:iCs/>
        </w:rPr>
        <w:t> </w:t>
      </w:r>
      <w:r w:rsidRPr="004C1C9C">
        <w:rPr>
          <w:i/>
          <w:iCs/>
        </w:rPr>
        <w:t>povinna provést, protože nutné snížení vykázané hodnoty 1</w:t>
      </w:r>
      <w:r w:rsidR="0022651A">
        <w:rPr>
          <w:i/>
          <w:iCs/>
        </w:rPr>
        <w:t xml:space="preserve"> </w:t>
      </w:r>
      <w:r w:rsidRPr="004C1C9C">
        <w:rPr>
          <w:i/>
          <w:iCs/>
        </w:rPr>
        <w:t>milión Kč o 100 tisíc je vyšší než o 5</w:t>
      </w:r>
      <w:r w:rsidR="0022651A">
        <w:rPr>
          <w:i/>
          <w:iCs/>
        </w:rPr>
        <w:t xml:space="preserve"> </w:t>
      </w:r>
      <w:r w:rsidRPr="004C1C9C">
        <w:rPr>
          <w:i/>
          <w:iCs/>
        </w:rPr>
        <w:t>%. Pokud se vykáže daná transakce souhrnně (je</w:t>
      </w:r>
      <w:r w:rsidR="009F0A6A">
        <w:rPr>
          <w:i/>
          <w:iCs/>
        </w:rPr>
        <w:t>dnou větou – řádkem), oprava se </w:t>
      </w:r>
      <w:r w:rsidRPr="004C1C9C">
        <w:rPr>
          <w:i/>
          <w:iCs/>
        </w:rPr>
        <w:t xml:space="preserve">provádět nemusí. Ve </w:t>
      </w:r>
      <w:r w:rsidR="00642B18">
        <w:rPr>
          <w:i/>
          <w:iCs/>
        </w:rPr>
        <w:t>V</w:t>
      </w:r>
      <w:r w:rsidRPr="004C1C9C">
        <w:rPr>
          <w:i/>
          <w:iCs/>
        </w:rPr>
        <w:t xml:space="preserve">ýkazu uvedená hodnota 10 miliónů Kč je celkem nepřesná </w:t>
      </w:r>
      <w:r w:rsidR="00294A2C">
        <w:rPr>
          <w:i/>
          <w:iCs/>
        </w:rPr>
        <w:t>o 200 tisíc, to znamená pouze o </w:t>
      </w:r>
      <w:r w:rsidRPr="004C1C9C">
        <w:rPr>
          <w:i/>
          <w:iCs/>
        </w:rPr>
        <w:t>2</w:t>
      </w:r>
      <w:r w:rsidR="009F0A6A">
        <w:rPr>
          <w:i/>
          <w:iCs/>
        </w:rPr>
        <w:t xml:space="preserve"> </w:t>
      </w:r>
      <w:r w:rsidRPr="004C1C9C">
        <w:rPr>
          <w:i/>
          <w:iCs/>
        </w:rPr>
        <w:t>%.</w:t>
      </w:r>
    </w:p>
    <w:p w14:paraId="292B0AA3" w14:textId="77777777" w:rsidR="00BD2BF7" w:rsidRPr="004C1C9C" w:rsidRDefault="00BD2BF7">
      <w:pPr>
        <w:pStyle w:val="Textbodu"/>
        <w:tabs>
          <w:tab w:val="clear" w:pos="850"/>
          <w:tab w:val="num" w:pos="540"/>
        </w:tabs>
        <w:ind w:left="540" w:firstLine="0"/>
        <w:jc w:val="both"/>
      </w:pPr>
    </w:p>
    <w:p w14:paraId="7343D113" w14:textId="77777777" w:rsidR="00BD2BF7" w:rsidRPr="004C1C9C" w:rsidRDefault="00FB203E">
      <w:pPr>
        <w:tabs>
          <w:tab w:val="left" w:pos="540"/>
        </w:tabs>
        <w:jc w:val="both"/>
      </w:pPr>
      <w:r>
        <w:t>297</w:t>
      </w:r>
      <w:r w:rsidR="00BD2BF7" w:rsidRPr="004C1C9C">
        <w:t xml:space="preserve">) Stejně jako u oprav nepřesných nebo chybných údajů o fakturované hodnotě vykázané do Intrastatu se postupuje při opravách </w:t>
      </w:r>
      <w:r w:rsidR="00642B18">
        <w:t>V</w:t>
      </w:r>
      <w:r w:rsidR="00BD2BF7" w:rsidRPr="004C1C9C">
        <w:t xml:space="preserve">ýkazů pro Intrastat s nepřesně nebo chybně uvedenými údaji o množství </w:t>
      </w:r>
      <w:r w:rsidR="00C774FB">
        <w:t>vyvezeného</w:t>
      </w:r>
      <w:r w:rsidR="00C774FB" w:rsidRPr="004C1C9C">
        <w:t xml:space="preserve"> </w:t>
      </w:r>
      <w:r w:rsidR="00BD2BF7" w:rsidRPr="004C1C9C">
        <w:t xml:space="preserve">nebo </w:t>
      </w:r>
      <w:r w:rsidR="00C774FB">
        <w:t>dovezeného</w:t>
      </w:r>
      <w:r w:rsidR="00C774FB" w:rsidRPr="004C1C9C">
        <w:t xml:space="preserve"> </w:t>
      </w:r>
      <w:r w:rsidR="00BD2BF7" w:rsidRPr="004C1C9C">
        <w:t>zboží, to je s údaji o jeho vlastní hmotnosti anebo o jeho množství v doplňkových měrných jednotkách.</w:t>
      </w:r>
    </w:p>
    <w:p w14:paraId="0BB8B925" w14:textId="77777777" w:rsidR="00BD2BF7" w:rsidRPr="004C1C9C" w:rsidRDefault="00BD2BF7">
      <w:pPr>
        <w:tabs>
          <w:tab w:val="left" w:pos="540"/>
        </w:tabs>
        <w:jc w:val="both"/>
      </w:pPr>
    </w:p>
    <w:p w14:paraId="48A38201" w14:textId="77777777" w:rsidR="00BD2BF7" w:rsidRPr="004C1C9C" w:rsidRDefault="00FB203E">
      <w:pPr>
        <w:jc w:val="both"/>
      </w:pPr>
      <w:r>
        <w:rPr>
          <w:bCs/>
        </w:rPr>
        <w:t>298</w:t>
      </w:r>
      <w:r w:rsidR="00BD2BF7" w:rsidRPr="004C1C9C">
        <w:rPr>
          <w:bCs/>
        </w:rPr>
        <w:t xml:space="preserve">) Ve </w:t>
      </w:r>
      <w:r w:rsidR="00642B18">
        <w:rPr>
          <w:bCs/>
        </w:rPr>
        <w:t>V</w:t>
      </w:r>
      <w:r w:rsidR="00BD2BF7" w:rsidRPr="004C1C9C">
        <w:rPr>
          <w:bCs/>
        </w:rPr>
        <w:t xml:space="preserve">ýkazech pro Intrastat již předaných celnímu úřadu není proto </w:t>
      </w:r>
      <w:r w:rsidR="00BD2BF7" w:rsidRPr="004C1C9C">
        <w:t xml:space="preserve">třeba opravovat chybně nebo nepřesně uvedené údaje o vlastní hmotnosti nebo množství v doplňkové měrné jednotce, nezmění-li </w:t>
      </w:r>
      <w:r w:rsidR="0022651A">
        <w:t xml:space="preserve">se </w:t>
      </w:r>
      <w:r w:rsidR="00BD2BF7" w:rsidRPr="004C1C9C">
        <w:t>nesprávn</w:t>
      </w:r>
      <w:r w:rsidR="009F0A6A">
        <w:t>ě vykázaný údaj o více než 5 %.</w:t>
      </w:r>
    </w:p>
    <w:p w14:paraId="43BF37BB" w14:textId="77777777" w:rsidR="00BD2BF7" w:rsidRPr="004C1C9C" w:rsidRDefault="00BD2BF7">
      <w:pPr>
        <w:jc w:val="both"/>
        <w:rPr>
          <w:color w:val="000000"/>
          <w:szCs w:val="28"/>
        </w:rPr>
      </w:pPr>
      <w:r w:rsidRPr="004C1C9C">
        <w:t xml:space="preserve"> </w:t>
      </w:r>
    </w:p>
    <w:p w14:paraId="19C9D2D5" w14:textId="77777777" w:rsidR="00BD2BF7" w:rsidRPr="004C1C9C" w:rsidRDefault="009F0A6A">
      <w:pPr>
        <w:pStyle w:val="Zkladntext3"/>
        <w:rPr>
          <w:b/>
        </w:rPr>
      </w:pPr>
      <w:r>
        <w:rPr>
          <w:b/>
        </w:rPr>
        <w:t>Vysvětlivky:</w:t>
      </w:r>
    </w:p>
    <w:p w14:paraId="6EA9FD4F" w14:textId="77777777" w:rsidR="00BD2BF7" w:rsidRPr="004C1C9C" w:rsidRDefault="00BD2BF7">
      <w:pPr>
        <w:pStyle w:val="Zkladntext3"/>
        <w:spacing w:before="120"/>
      </w:pPr>
      <w:r w:rsidRPr="004C1C9C">
        <w:t>1. 5% limit možnosti neopravovat do Intrastatu vykázané chybné údaje o množství zboží (vlastní hmotnosti nebo množství v doplňkových měrných jednotkách) se vztahuje přímo k nepřesně vyk</w:t>
      </w:r>
      <w:r w:rsidR="009F0A6A">
        <w:t>ázanému údaji o množství zboží.</w:t>
      </w:r>
    </w:p>
    <w:p w14:paraId="0A67A7EE" w14:textId="77777777" w:rsidR="00BD2BF7" w:rsidRPr="004C1C9C" w:rsidRDefault="00BD2BF7">
      <w:pPr>
        <w:pStyle w:val="Textbodu"/>
        <w:spacing w:before="120"/>
        <w:ind w:left="0" w:firstLine="0"/>
        <w:jc w:val="both"/>
        <w:rPr>
          <w:i/>
          <w:iCs/>
        </w:rPr>
      </w:pPr>
      <w:r w:rsidRPr="004C1C9C">
        <w:rPr>
          <w:i/>
          <w:iCs/>
        </w:rPr>
        <w:t>2. Pro určení pětiprocentního limitu není rozhodující, zda se nesprávně vykázaná vlastní hmotnost nebo množství v doplňkové měrné jednotce opravou sníží nebo zvýší.</w:t>
      </w:r>
    </w:p>
    <w:p w14:paraId="45A1FC0D" w14:textId="77777777" w:rsidR="00BD2BF7" w:rsidRPr="004C1C9C" w:rsidRDefault="00BD2BF7">
      <w:pPr>
        <w:pStyle w:val="Textbodu"/>
        <w:spacing w:before="120"/>
        <w:ind w:left="0" w:firstLine="0"/>
        <w:jc w:val="both"/>
        <w:rPr>
          <w:i/>
          <w:iCs/>
        </w:rPr>
      </w:pPr>
      <w:r w:rsidRPr="004C1C9C">
        <w:rPr>
          <w:i/>
          <w:iCs/>
        </w:rPr>
        <w:t xml:space="preserve">3. Stanovený limit 5 % dává pouze možnost neopravovat nepřesně nebo chybně uvedené údaje o množství </w:t>
      </w:r>
      <w:r w:rsidR="00834FF8">
        <w:rPr>
          <w:i/>
          <w:iCs/>
        </w:rPr>
        <w:t>vyvezeného</w:t>
      </w:r>
      <w:r w:rsidR="00834FF8" w:rsidRPr="004C1C9C">
        <w:rPr>
          <w:i/>
          <w:iCs/>
        </w:rPr>
        <w:t xml:space="preserve"> </w:t>
      </w:r>
      <w:r w:rsidRPr="004C1C9C">
        <w:rPr>
          <w:i/>
          <w:iCs/>
        </w:rPr>
        <w:t xml:space="preserve">nebo </w:t>
      </w:r>
      <w:r w:rsidR="00834FF8">
        <w:rPr>
          <w:i/>
          <w:iCs/>
        </w:rPr>
        <w:t>dovezeného</w:t>
      </w:r>
      <w:r w:rsidR="00834FF8" w:rsidRPr="004C1C9C">
        <w:rPr>
          <w:i/>
          <w:iCs/>
        </w:rPr>
        <w:t xml:space="preserve"> </w:t>
      </w:r>
      <w:r w:rsidRPr="004C1C9C">
        <w:rPr>
          <w:i/>
          <w:iCs/>
        </w:rPr>
        <w:t>zboží. Dodatečná oprava jakéhokoliv nepřesně nebo chybně ve Výkazu uvedeného údaje není na závadu.</w:t>
      </w:r>
    </w:p>
    <w:p w14:paraId="724F471A" w14:textId="77777777" w:rsidR="00BD2BF7" w:rsidRPr="004C1C9C" w:rsidRDefault="00BD2BF7">
      <w:pPr>
        <w:pStyle w:val="Formuledadoption"/>
        <w:overflowPunct/>
        <w:autoSpaceDE/>
        <w:autoSpaceDN/>
        <w:adjustRightInd/>
        <w:spacing w:before="0" w:after="0"/>
        <w:textAlignment w:val="auto"/>
      </w:pPr>
    </w:p>
    <w:p w14:paraId="66679C1E" w14:textId="77777777" w:rsidR="00BD2BF7" w:rsidRPr="004C1C9C" w:rsidRDefault="00FB203E">
      <w:pPr>
        <w:jc w:val="both"/>
        <w:rPr>
          <w:szCs w:val="20"/>
        </w:rPr>
      </w:pPr>
      <w:r>
        <w:rPr>
          <w:szCs w:val="20"/>
        </w:rPr>
        <w:t>299</w:t>
      </w:r>
      <w:r w:rsidR="00BD2BF7" w:rsidRPr="004C1C9C">
        <w:rPr>
          <w:szCs w:val="20"/>
        </w:rPr>
        <w:t>) Následné opravy do Intrastatu vykázaných chybných nebo nepřesných údajů o </w:t>
      </w:r>
      <w:r w:rsidR="00464553">
        <w:rPr>
          <w:szCs w:val="20"/>
        </w:rPr>
        <w:t>vyvezeném</w:t>
      </w:r>
      <w:r w:rsidR="00464553" w:rsidRPr="004C1C9C">
        <w:rPr>
          <w:szCs w:val="20"/>
        </w:rPr>
        <w:t xml:space="preserve"> </w:t>
      </w:r>
      <w:r w:rsidR="00BD2BF7" w:rsidRPr="004C1C9C">
        <w:rPr>
          <w:szCs w:val="20"/>
        </w:rPr>
        <w:t xml:space="preserve">nebo </w:t>
      </w:r>
      <w:r w:rsidR="00464553">
        <w:rPr>
          <w:szCs w:val="20"/>
        </w:rPr>
        <w:t>dovezeném</w:t>
      </w:r>
      <w:r w:rsidR="00464553" w:rsidRPr="004C1C9C">
        <w:rPr>
          <w:szCs w:val="20"/>
        </w:rPr>
        <w:t xml:space="preserve"> </w:t>
      </w:r>
      <w:r w:rsidR="00BD2BF7" w:rsidRPr="004C1C9C">
        <w:rPr>
          <w:szCs w:val="20"/>
        </w:rPr>
        <w:t>zboží, jiných než jsou údaje o fakturované hod</w:t>
      </w:r>
      <w:r w:rsidR="00294A2C">
        <w:rPr>
          <w:szCs w:val="20"/>
        </w:rPr>
        <w:t>notě a množství zboží, se v již </w:t>
      </w:r>
      <w:r w:rsidR="00BD2BF7" w:rsidRPr="004C1C9C">
        <w:rPr>
          <w:szCs w:val="20"/>
        </w:rPr>
        <w:t xml:space="preserve">celnímu úřadu předaných Výkazech nemusí provádět, nepřesahuje-li hodnota, ke které se nesprávný, chybějící nebo nadbytečný údaj vztahuje, </w:t>
      </w:r>
      <w:r w:rsidR="00DF1016">
        <w:rPr>
          <w:szCs w:val="20"/>
        </w:rPr>
        <w:t xml:space="preserve">10.000 </w:t>
      </w:r>
      <w:r w:rsidR="00BD2BF7" w:rsidRPr="004C1C9C">
        <w:rPr>
          <w:szCs w:val="20"/>
        </w:rPr>
        <w:t>Kč.</w:t>
      </w:r>
    </w:p>
    <w:p w14:paraId="2FDD057D" w14:textId="77777777" w:rsidR="00BD2BF7" w:rsidRPr="004C1C9C" w:rsidRDefault="00BD2BF7">
      <w:pPr>
        <w:jc w:val="both"/>
        <w:rPr>
          <w:szCs w:val="20"/>
        </w:rPr>
      </w:pPr>
    </w:p>
    <w:p w14:paraId="4D28570A" w14:textId="77777777" w:rsidR="00BD2BF7" w:rsidRPr="004C1C9C" w:rsidRDefault="00BD2BF7">
      <w:pPr>
        <w:pStyle w:val="Zkladntext2"/>
        <w:rPr>
          <w:b/>
          <w:i/>
          <w:iCs/>
          <w:szCs w:val="20"/>
        </w:rPr>
      </w:pPr>
      <w:r w:rsidRPr="004C1C9C">
        <w:rPr>
          <w:b/>
          <w:i/>
          <w:iCs/>
          <w:szCs w:val="20"/>
        </w:rPr>
        <w:t>Vysvětlivky:</w:t>
      </w:r>
    </w:p>
    <w:p w14:paraId="1F9FF12D" w14:textId="77777777" w:rsidR="00BD2BF7" w:rsidRPr="004C1C9C" w:rsidRDefault="00BD2BF7">
      <w:pPr>
        <w:pStyle w:val="Zkladntext"/>
        <w:spacing w:before="120"/>
        <w:jc w:val="both"/>
        <w:rPr>
          <w:i/>
          <w:iCs/>
        </w:rPr>
      </w:pPr>
      <w:r w:rsidRPr="004C1C9C">
        <w:rPr>
          <w:i/>
          <w:iCs/>
        </w:rPr>
        <w:t xml:space="preserve">1. To znamená, že se nemusí opravovat ty věty nebo řádky ve Výkazu s deklarovanou hodnotu zboží </w:t>
      </w:r>
      <w:r w:rsidR="00DF1016">
        <w:rPr>
          <w:i/>
          <w:iCs/>
        </w:rPr>
        <w:t xml:space="preserve">10.000 </w:t>
      </w:r>
      <w:r w:rsidRPr="004C1C9C">
        <w:rPr>
          <w:i/>
          <w:iCs/>
        </w:rPr>
        <w:t>Kč</w:t>
      </w:r>
      <w:r w:rsidR="0022651A">
        <w:rPr>
          <w:i/>
          <w:iCs/>
        </w:rPr>
        <w:t xml:space="preserve"> a nižší</w:t>
      </w:r>
      <w:r w:rsidRPr="004C1C9C">
        <w:rPr>
          <w:i/>
          <w:iCs/>
        </w:rPr>
        <w:t>, ve kterých je chybně uvedena nomenklatura zboží, kód státu odeslání, původu či určení, kód povahy transakce, kód skupiny dodacích podmínek</w:t>
      </w:r>
      <w:r w:rsidR="007B3CFF">
        <w:rPr>
          <w:i/>
          <w:iCs/>
        </w:rPr>
        <w:t>, DIČ partnerského subjektu</w:t>
      </w:r>
      <w:r w:rsidRPr="004C1C9C">
        <w:rPr>
          <w:i/>
          <w:iCs/>
        </w:rPr>
        <w:t xml:space="preserve"> nebo kód druhu dopravy, případně i statistický z</w:t>
      </w:r>
      <w:r w:rsidR="009F0A6A">
        <w:rPr>
          <w:i/>
          <w:iCs/>
        </w:rPr>
        <w:t>nak nebo kód zvláštního pohybu.</w:t>
      </w:r>
    </w:p>
    <w:p w14:paraId="55F41D51" w14:textId="77777777" w:rsidR="00BD2BF7" w:rsidRPr="004C1C9C" w:rsidRDefault="00BD2BF7">
      <w:pPr>
        <w:pStyle w:val="Textbodu"/>
        <w:spacing w:before="120"/>
        <w:ind w:left="0" w:firstLine="0"/>
        <w:jc w:val="both"/>
        <w:rPr>
          <w:i/>
          <w:iCs/>
        </w:rPr>
      </w:pPr>
      <w:r w:rsidRPr="004C1C9C">
        <w:rPr>
          <w:i/>
          <w:iCs/>
        </w:rPr>
        <w:t xml:space="preserve">2. Stanovený limit (jen věty a řádky s hodnotou </w:t>
      </w:r>
      <w:r w:rsidR="00DF1016">
        <w:rPr>
          <w:i/>
          <w:iCs/>
        </w:rPr>
        <w:t>10.000</w:t>
      </w:r>
      <w:r w:rsidRPr="004C1C9C">
        <w:rPr>
          <w:i/>
          <w:iCs/>
        </w:rPr>
        <w:t xml:space="preserve"> Kč</w:t>
      </w:r>
      <w:r w:rsidR="0022651A">
        <w:rPr>
          <w:i/>
          <w:iCs/>
        </w:rPr>
        <w:t xml:space="preserve"> a nižší</w:t>
      </w:r>
      <w:r w:rsidRPr="004C1C9C">
        <w:rPr>
          <w:i/>
          <w:iCs/>
        </w:rPr>
        <w:t xml:space="preserve">) dává pouze možnost neopravovat nepřesně nebo chybně uvedené údaje o </w:t>
      </w:r>
      <w:r w:rsidR="00972A8B">
        <w:rPr>
          <w:i/>
          <w:iCs/>
        </w:rPr>
        <w:t>vyvezeném</w:t>
      </w:r>
      <w:r w:rsidR="00972A8B" w:rsidRPr="004C1C9C">
        <w:rPr>
          <w:i/>
          <w:iCs/>
        </w:rPr>
        <w:t xml:space="preserve"> </w:t>
      </w:r>
      <w:r w:rsidRPr="004C1C9C">
        <w:rPr>
          <w:i/>
          <w:iCs/>
        </w:rPr>
        <w:t xml:space="preserve">nebo </w:t>
      </w:r>
      <w:r w:rsidR="00972A8B">
        <w:rPr>
          <w:i/>
          <w:iCs/>
        </w:rPr>
        <w:t>dovezeném</w:t>
      </w:r>
      <w:r w:rsidR="00972A8B" w:rsidRPr="004C1C9C">
        <w:rPr>
          <w:i/>
          <w:iCs/>
        </w:rPr>
        <w:t xml:space="preserve"> </w:t>
      </w:r>
      <w:r w:rsidRPr="004C1C9C">
        <w:rPr>
          <w:i/>
          <w:iCs/>
        </w:rPr>
        <w:t>zboží. Dodatečná oprava jakéhokoliv nepřesně nebo chybně ve Výkazu uvedeného údaje není na závadu.</w:t>
      </w:r>
    </w:p>
    <w:p w14:paraId="1115A1B1" w14:textId="77777777" w:rsidR="00BD2BF7" w:rsidRPr="004C1C9C" w:rsidRDefault="00BD2BF7" w:rsidP="00B91A13">
      <w:pPr>
        <w:pStyle w:val="Nadpis2"/>
      </w:pPr>
      <w:bookmarkStart w:id="96" w:name="_Toc88467079"/>
      <w:r w:rsidRPr="004C1C9C">
        <w:t>19.4. Dobropisy a opravy vykázaných hodnot zboží</w:t>
      </w:r>
      <w:bookmarkEnd w:id="96"/>
    </w:p>
    <w:p w14:paraId="05E8C10C" w14:textId="77777777" w:rsidR="00BD2BF7" w:rsidRPr="004C1C9C" w:rsidRDefault="00FB203E">
      <w:pPr>
        <w:pStyle w:val="Zkladntext"/>
        <w:jc w:val="both"/>
      </w:pPr>
      <w:r>
        <w:t>300</w:t>
      </w:r>
      <w:r w:rsidR="00BD2BF7" w:rsidRPr="004C1C9C">
        <w:t>) Poskytne-li prodávající kupujícímu dobropis, kterým ná</w:t>
      </w:r>
      <w:r w:rsidR="009F0A6A">
        <w:t>sledně sníží cenu dodaného a do </w:t>
      </w:r>
      <w:r w:rsidR="00BD2BF7" w:rsidRPr="004C1C9C">
        <w:t xml:space="preserve">Intrastatu vykázaného zboží, například na základě uznané reklamace vadného plnění kupní smlouvy (třeba z důvodů špatné kvality zboží), musí zpravodajská jednotka vykázané údaje o hodnotě zlevňovaného zboží v původním Výkazu o jeho </w:t>
      </w:r>
      <w:r w:rsidR="0099770C">
        <w:t>dovozu</w:t>
      </w:r>
      <w:r w:rsidR="0099770C" w:rsidRPr="004C1C9C">
        <w:t xml:space="preserve"> </w:t>
      </w:r>
      <w:r w:rsidR="00BD2BF7" w:rsidRPr="004C1C9C">
        <w:t xml:space="preserve">nebo </w:t>
      </w:r>
      <w:r w:rsidR="0099770C">
        <w:t>vývozu</w:t>
      </w:r>
      <w:r w:rsidR="0099770C" w:rsidRPr="004C1C9C">
        <w:t xml:space="preserve"> </w:t>
      </w:r>
      <w:r w:rsidR="00BD2BF7" w:rsidRPr="004C1C9C">
        <w:t>opravit. Takovou opravu nemusí ale provádět, pokud dobropisovaná částka spolu s případnými dalšími rozdíly nepřesně či chybně vykázaného údaje o fakturované hodnotě zboží nepřesáhne 5</w:t>
      </w:r>
      <w:r w:rsidR="00903FCF">
        <w:t xml:space="preserve"> </w:t>
      </w:r>
      <w:r w:rsidR="00BD2BF7" w:rsidRPr="004C1C9C">
        <w:t>% dan</w:t>
      </w:r>
      <w:r w:rsidR="009F0A6A">
        <w:t>ého nesprávně vykázaného údaje.</w:t>
      </w:r>
    </w:p>
    <w:p w14:paraId="4D42903F" w14:textId="77777777" w:rsidR="00BD2BF7" w:rsidRPr="004C1C9C" w:rsidRDefault="00BD2BF7">
      <w:pPr>
        <w:pStyle w:val="Zkladntext"/>
        <w:jc w:val="both"/>
      </w:pPr>
    </w:p>
    <w:p w14:paraId="0DA4A525" w14:textId="77777777" w:rsidR="00BD2BF7" w:rsidRPr="004C1C9C" w:rsidRDefault="00BD2BF7">
      <w:pPr>
        <w:pStyle w:val="Zkladntext3"/>
        <w:rPr>
          <w:b/>
        </w:rPr>
      </w:pPr>
      <w:r w:rsidRPr="004C1C9C">
        <w:rPr>
          <w:b/>
        </w:rPr>
        <w:t>Příklady:</w:t>
      </w:r>
    </w:p>
    <w:p w14:paraId="00603145" w14:textId="77777777" w:rsidR="00BD2BF7" w:rsidRPr="004C1C9C" w:rsidRDefault="00BD2BF7">
      <w:pPr>
        <w:pStyle w:val="Zkladntext3"/>
        <w:spacing w:before="120"/>
      </w:pPr>
      <w:r w:rsidRPr="004C1C9C">
        <w:t xml:space="preserve">1. Zpravodajská jednotka prodá a </w:t>
      </w:r>
      <w:r w:rsidR="0099770C">
        <w:t>vyveze</w:t>
      </w:r>
      <w:r w:rsidR="0099770C" w:rsidRPr="004C1C9C">
        <w:t xml:space="preserve"> </w:t>
      </w:r>
      <w:r w:rsidRPr="004C1C9C">
        <w:t xml:space="preserve">v únoru </w:t>
      </w:r>
      <w:r w:rsidR="0099770C" w:rsidRPr="004C1C9C">
        <w:t>20</w:t>
      </w:r>
      <w:r w:rsidR="0099770C">
        <w:t>22</w:t>
      </w:r>
      <w:r w:rsidR="0099770C" w:rsidRPr="004C1C9C">
        <w:t xml:space="preserve"> </w:t>
      </w:r>
      <w:r w:rsidRPr="004C1C9C">
        <w:t xml:space="preserve">na Slovensko 20 strojů, každý v hodnotě 1 miliónu Kč. Do </w:t>
      </w:r>
      <w:r w:rsidR="00642B18">
        <w:t>V</w:t>
      </w:r>
      <w:r w:rsidRPr="004C1C9C">
        <w:t xml:space="preserve">ýkazu pro Intrastat za únor </w:t>
      </w:r>
      <w:r w:rsidR="0099770C" w:rsidRPr="004C1C9C">
        <w:t>20</w:t>
      </w:r>
      <w:r w:rsidR="0099770C">
        <w:t>22</w:t>
      </w:r>
      <w:r w:rsidR="0099770C" w:rsidRPr="004C1C9C">
        <w:t xml:space="preserve"> </w:t>
      </w:r>
      <w:r w:rsidRPr="004C1C9C">
        <w:t xml:space="preserve">vykáže </w:t>
      </w:r>
      <w:r w:rsidR="0099770C">
        <w:t>vývoz</w:t>
      </w:r>
      <w:r w:rsidR="0099770C" w:rsidRPr="004C1C9C">
        <w:t xml:space="preserve"> </w:t>
      </w:r>
      <w:r w:rsidRPr="004C1C9C">
        <w:t>těchto strojů za 20 miliónů Kč</w:t>
      </w:r>
      <w:r w:rsidR="009F0A6A">
        <w:t xml:space="preserve"> souhrnně v jedné větě (řádku).</w:t>
      </w:r>
    </w:p>
    <w:p w14:paraId="054ED9B8" w14:textId="77777777" w:rsidR="00BD2BF7" w:rsidRPr="004C1C9C" w:rsidRDefault="00BD2BF7">
      <w:pPr>
        <w:pStyle w:val="Zkladntext3"/>
      </w:pPr>
      <w:r w:rsidRPr="004C1C9C">
        <w:t xml:space="preserve">V říjnu </w:t>
      </w:r>
      <w:r w:rsidR="0099770C" w:rsidRPr="004C1C9C">
        <w:t>20</w:t>
      </w:r>
      <w:r w:rsidR="0099770C">
        <w:t>22</w:t>
      </w:r>
      <w:r w:rsidR="0099770C" w:rsidRPr="004C1C9C">
        <w:t xml:space="preserve"> </w:t>
      </w:r>
      <w:r w:rsidRPr="004C1C9C">
        <w:t xml:space="preserve">uzná reklamaci ne zcela kvalitního provedení 5 kusů těchto strojů a jejich slovenskému kupujícímu poskytne dodatečně </w:t>
      </w:r>
      <w:r w:rsidR="0022651A">
        <w:t xml:space="preserve">slevu </w:t>
      </w:r>
      <w:r w:rsidRPr="004C1C9C">
        <w:t>10</w:t>
      </w:r>
      <w:r w:rsidR="0022651A">
        <w:t xml:space="preserve"> </w:t>
      </w:r>
      <w:r w:rsidRPr="004C1C9C">
        <w:t>% procent z jejich ceny v celkové výši 0,5 miliónu Kč. Protože celková výše poskytnuté slevy je nižší než 5</w:t>
      </w:r>
      <w:r w:rsidR="0022651A">
        <w:t xml:space="preserve"> </w:t>
      </w:r>
      <w:r w:rsidRPr="004C1C9C">
        <w:t xml:space="preserve">% z nepřesné hodnoty souhrnně uvedené ve Výkazu o </w:t>
      </w:r>
      <w:r w:rsidR="0099770C">
        <w:t>vývozu</w:t>
      </w:r>
      <w:r w:rsidR="0099770C" w:rsidRPr="004C1C9C">
        <w:t xml:space="preserve"> </w:t>
      </w:r>
      <w:r w:rsidRPr="004C1C9C">
        <w:t xml:space="preserve">daného zboží za měsíc únor </w:t>
      </w:r>
      <w:r w:rsidR="0099770C" w:rsidRPr="004C1C9C">
        <w:t>20</w:t>
      </w:r>
      <w:r w:rsidR="0099770C">
        <w:t>22</w:t>
      </w:r>
      <w:r w:rsidRPr="004C1C9C">
        <w:t>, zpravodajská jednotka tento Výkaz dodatečně opravovat nemusí. Původně uvedenou, nyní nepřesnou, hodnotu 20 miliónů Kč není třeba na správnou hodnotu 19,5 miliónů Kč opravovat, protože by se opravou nezměnila o více jak 5</w:t>
      </w:r>
      <w:r w:rsidR="0022651A">
        <w:t xml:space="preserve"> </w:t>
      </w:r>
      <w:r w:rsidRPr="004C1C9C">
        <w:t>%, ale pouze o 2,5</w:t>
      </w:r>
      <w:r w:rsidR="0022651A">
        <w:t xml:space="preserve"> </w:t>
      </w:r>
      <w:r w:rsidR="009F0A6A">
        <w:t>%.</w:t>
      </w:r>
    </w:p>
    <w:p w14:paraId="3D031D6B" w14:textId="77777777" w:rsidR="00BD2BF7" w:rsidRPr="004C1C9C" w:rsidRDefault="00BD2BF7">
      <w:pPr>
        <w:pStyle w:val="Zkladntext3"/>
        <w:spacing w:before="120"/>
      </w:pPr>
      <w:r w:rsidRPr="004C1C9C">
        <w:t xml:space="preserve">2. Zpravodajská jednotka prodá a </w:t>
      </w:r>
      <w:r w:rsidR="00A46482">
        <w:t>vyveze</w:t>
      </w:r>
      <w:r w:rsidR="00A46482" w:rsidRPr="004C1C9C">
        <w:t xml:space="preserve"> </w:t>
      </w:r>
      <w:r w:rsidRPr="004C1C9C">
        <w:t xml:space="preserve">v březnu </w:t>
      </w:r>
      <w:r w:rsidR="00A46482" w:rsidRPr="004C1C9C">
        <w:t>20</w:t>
      </w:r>
      <w:r w:rsidR="00A46482">
        <w:t>22</w:t>
      </w:r>
      <w:r w:rsidR="00A46482" w:rsidRPr="004C1C9C">
        <w:t xml:space="preserve"> </w:t>
      </w:r>
      <w:r w:rsidRPr="004C1C9C">
        <w:t xml:space="preserve">na Slovensko zase 20 strojů, každý v hodnotě 1 miliónu Kč. Do Výkazu za březen </w:t>
      </w:r>
      <w:r w:rsidR="00A46482" w:rsidRPr="004C1C9C">
        <w:t>20</w:t>
      </w:r>
      <w:r w:rsidR="00A46482">
        <w:t>22</w:t>
      </w:r>
      <w:r w:rsidR="00A46482" w:rsidRPr="004C1C9C">
        <w:t xml:space="preserve"> </w:t>
      </w:r>
      <w:r w:rsidRPr="004C1C9C">
        <w:t xml:space="preserve">vykáže </w:t>
      </w:r>
      <w:r w:rsidR="00A46482">
        <w:t xml:space="preserve">vývoz </w:t>
      </w:r>
      <w:r w:rsidR="009F0A6A">
        <w:t xml:space="preserve">těchto strojů v dvaceti </w:t>
      </w:r>
      <w:r w:rsidRPr="004C1C9C">
        <w:t>větách (řádcích) vždy po jednom kuse s hodnotou 1 milión Kč podle faktur a jednotlivých zásilek pro dvacet různých odběratelů.</w:t>
      </w:r>
    </w:p>
    <w:p w14:paraId="3B8C7536" w14:textId="77777777" w:rsidR="00BD2BF7" w:rsidRPr="004C1C9C" w:rsidRDefault="00BD2BF7">
      <w:pPr>
        <w:pStyle w:val="Zkladntext3"/>
      </w:pPr>
      <w:r w:rsidRPr="004C1C9C">
        <w:t xml:space="preserve">V srpnu </w:t>
      </w:r>
      <w:r w:rsidR="00A46482" w:rsidRPr="004C1C9C">
        <w:t>20</w:t>
      </w:r>
      <w:r w:rsidR="00A46482">
        <w:t>22</w:t>
      </w:r>
      <w:r w:rsidR="00A46482" w:rsidRPr="004C1C9C">
        <w:t xml:space="preserve"> </w:t>
      </w:r>
      <w:r w:rsidRPr="004C1C9C">
        <w:t>uzná reklamaci kupujícího na nekvalitní</w:t>
      </w:r>
      <w:r w:rsidR="009F0A6A">
        <w:t xml:space="preserve"> provedení 5 kusů těchto strojů</w:t>
      </w:r>
      <w:r w:rsidRPr="004C1C9C">
        <w:t xml:space="preserve"> </w:t>
      </w:r>
      <w:r w:rsidR="00A46482">
        <w:t>vyvezených</w:t>
      </w:r>
      <w:r w:rsidR="00A46482" w:rsidRPr="004C1C9C">
        <w:t xml:space="preserve"> </w:t>
      </w:r>
      <w:r w:rsidRPr="004C1C9C">
        <w:t>na Slovensko a jejich pěti různým slovenským kupujícím poskytne dodatečně 10% slevy z jejich ceny v celkové výši 0,5 miliónů Kč. Protože v pěti ve Výkazu pro Intrastat uvedených větách (řádcích) je vykázána nepřesná hodnota 1</w:t>
      </w:r>
      <w:r w:rsidR="00213495">
        <w:t xml:space="preserve"> </w:t>
      </w:r>
      <w:r w:rsidRPr="004C1C9C">
        <w:t xml:space="preserve">milión Kč namísto správné 900 tisíc Kč, všech pět nepřesných údajů musí zpravodajská jednotka opravit. Opravou se totiž vykázaný nepřesný údaj změní o 10 </w:t>
      </w:r>
      <w:r w:rsidR="009F0A6A">
        <w:t>%.</w:t>
      </w:r>
    </w:p>
    <w:p w14:paraId="16797C6D" w14:textId="77777777" w:rsidR="00BD2BF7" w:rsidRPr="004C1C9C" w:rsidRDefault="00BD2BF7">
      <w:pPr>
        <w:pStyle w:val="Zkladntext3"/>
        <w:rPr>
          <w:i w:val="0"/>
          <w:iCs w:val="0"/>
        </w:rPr>
      </w:pPr>
    </w:p>
    <w:p w14:paraId="4DA712FA" w14:textId="77777777" w:rsidR="00D95C97" w:rsidRPr="004C1C9C" w:rsidRDefault="00FB203E" w:rsidP="00D95C97">
      <w:pPr>
        <w:jc w:val="both"/>
      </w:pPr>
      <w:r>
        <w:t>301</w:t>
      </w:r>
      <w:r w:rsidR="00BD2BF7" w:rsidRPr="004C1C9C">
        <w:t>) Při poskytnutí dobropisu, kterým je prodávajícím vrácena (dobropisována) zpět kupujícímu celá uhrazená cena za dodané zboží, bez ohled</w:t>
      </w:r>
      <w:r w:rsidR="009F0A6A">
        <w:t>u na skutečnost, vztahuje-li se </w:t>
      </w:r>
      <w:r w:rsidR="00BD2BF7" w:rsidRPr="004C1C9C">
        <w:t>takový úplný dobropis na celou zásilku zboží nebo jen na některou její část (například na 10 metrů z celkově dodaných 100 metrů látky nebo na 1 pračku ze zásilky celkem 20 praček), ve Výkazu uvedené údaje se následně opravují a původně uvedená hodnota zboží před</w:t>
      </w:r>
      <w:r w:rsidR="009F0A6A">
        <w:t> </w:t>
      </w:r>
      <w:r w:rsidR="00BD2BF7" w:rsidRPr="004C1C9C">
        <w:t xml:space="preserve">poskytnutím dobropisu se </w:t>
      </w:r>
      <w:r w:rsidR="00665F9A">
        <w:t>sníží o hodnotu dobropisu</w:t>
      </w:r>
      <w:r w:rsidR="00810680">
        <w:t xml:space="preserve"> nebo se daný řádek Intrastatu smaže</w:t>
      </w:r>
      <w:r w:rsidR="00BD2BF7" w:rsidRPr="004C1C9C">
        <w:t xml:space="preserve">. </w:t>
      </w:r>
      <w:r w:rsidR="00D95C97" w:rsidRPr="00D95C97">
        <w:t xml:space="preserve"> </w:t>
      </w:r>
      <w:r w:rsidR="00D95C97" w:rsidRPr="004C1C9C">
        <w:t>Dodatečn</w:t>
      </w:r>
      <w:r w:rsidR="00D95C97">
        <w:t xml:space="preserve">ě se </w:t>
      </w:r>
      <w:r w:rsidR="007A2C1E">
        <w:t xml:space="preserve">ale </w:t>
      </w:r>
      <w:r w:rsidR="00D95C97">
        <w:t xml:space="preserve">neopravují údaje uvedené v </w:t>
      </w:r>
      <w:r w:rsidR="00D95C97" w:rsidRPr="004C1C9C">
        <w:t xml:space="preserve">již předaném Výkazu o </w:t>
      </w:r>
      <w:r w:rsidR="00D95C97">
        <w:t>vyvezeném</w:t>
      </w:r>
      <w:r w:rsidR="00D95C97" w:rsidRPr="004C1C9C">
        <w:t xml:space="preserve"> nebo </w:t>
      </w:r>
      <w:r w:rsidR="00D95C97">
        <w:t>dovezeném</w:t>
      </w:r>
      <w:r w:rsidR="00D95C97" w:rsidRPr="004C1C9C">
        <w:t xml:space="preserve"> zboží v případech, kdy se celá zásilka zboží nebo i jen její část vrací zpět</w:t>
      </w:r>
      <w:r w:rsidR="00D95C97">
        <w:t xml:space="preserve"> (zpětný</w:t>
      </w:r>
      <w:r w:rsidR="00D95C97" w:rsidRPr="004C1C9C">
        <w:t xml:space="preserve"> </w:t>
      </w:r>
      <w:r w:rsidR="00D95C97">
        <w:t>dovoz</w:t>
      </w:r>
      <w:r w:rsidR="00D95C97" w:rsidRPr="004C1C9C">
        <w:t xml:space="preserve"> původně </w:t>
      </w:r>
      <w:r w:rsidR="00D95C97">
        <w:t>vyvezeného</w:t>
      </w:r>
      <w:r w:rsidR="00D95C97" w:rsidRPr="004C1C9C">
        <w:t xml:space="preserve"> nebo zpětn</w:t>
      </w:r>
      <w:r w:rsidR="00D95C97">
        <w:t>ý</w:t>
      </w:r>
      <w:r w:rsidR="00D95C97" w:rsidRPr="004C1C9C">
        <w:t xml:space="preserve"> </w:t>
      </w:r>
      <w:r w:rsidR="00D95C97">
        <w:t>vývoz</w:t>
      </w:r>
      <w:r w:rsidR="00D95C97" w:rsidRPr="004C1C9C">
        <w:t xml:space="preserve"> původně </w:t>
      </w:r>
      <w:r w:rsidR="00D95C97">
        <w:t>dovezeného</w:t>
      </w:r>
      <w:r w:rsidR="00D95C97" w:rsidRPr="004C1C9C">
        <w:t xml:space="preserve"> zboží se většino</w:t>
      </w:r>
      <w:r w:rsidR="00D95C97">
        <w:t>u označí kódem</w:t>
      </w:r>
      <w:r w:rsidR="006018A6">
        <w:t xml:space="preserve"> povahy</w:t>
      </w:r>
      <w:r w:rsidR="004F7F11">
        <w:t xml:space="preserve"> transakce „21“ viz odstavec 303</w:t>
      </w:r>
      <w:r w:rsidR="00D95C97">
        <w:t>).</w:t>
      </w:r>
    </w:p>
    <w:p w14:paraId="1D8FCF33" w14:textId="77777777" w:rsidR="00BD2BF7" w:rsidRPr="004C1C9C" w:rsidRDefault="00BD2BF7">
      <w:pPr>
        <w:jc w:val="both"/>
      </w:pPr>
    </w:p>
    <w:p w14:paraId="310C8ADB" w14:textId="77777777" w:rsidR="00BD2BF7" w:rsidRPr="004C1C9C" w:rsidRDefault="00BD2BF7">
      <w:pPr>
        <w:pStyle w:val="Zkladntext"/>
        <w:jc w:val="both"/>
      </w:pPr>
    </w:p>
    <w:p w14:paraId="4937B74B" w14:textId="77777777" w:rsidR="00BD2BF7" w:rsidRPr="004C1C9C" w:rsidRDefault="00BD2BF7">
      <w:pPr>
        <w:pStyle w:val="Zkladntext"/>
        <w:jc w:val="both"/>
        <w:rPr>
          <w:b/>
        </w:rPr>
      </w:pPr>
      <w:r w:rsidRPr="004C1C9C">
        <w:rPr>
          <w:b/>
          <w:i/>
          <w:iCs/>
        </w:rPr>
        <w:t>Příklady:</w:t>
      </w:r>
    </w:p>
    <w:p w14:paraId="797F99E0" w14:textId="77777777" w:rsidR="00BD2BF7" w:rsidRPr="004C1C9C" w:rsidRDefault="00BD2BF7">
      <w:pPr>
        <w:pStyle w:val="Zkladntext3"/>
        <w:spacing w:before="120"/>
      </w:pPr>
      <w:r w:rsidRPr="004C1C9C">
        <w:t xml:space="preserve">1. Zpravodajská jednotka prodá a </w:t>
      </w:r>
      <w:r w:rsidR="005A00F9">
        <w:t>vyveze</w:t>
      </w:r>
      <w:r w:rsidR="005A00F9" w:rsidRPr="004C1C9C">
        <w:t xml:space="preserve"> </w:t>
      </w:r>
      <w:r w:rsidRPr="004C1C9C">
        <w:t xml:space="preserve">v květnu </w:t>
      </w:r>
      <w:r w:rsidR="005A00F9" w:rsidRPr="004C1C9C">
        <w:t>20</w:t>
      </w:r>
      <w:r w:rsidR="005A00F9">
        <w:t>22</w:t>
      </w:r>
      <w:r w:rsidR="005A00F9" w:rsidRPr="004C1C9C">
        <w:t xml:space="preserve"> </w:t>
      </w:r>
      <w:r w:rsidR="009F0A6A">
        <w:t>do Německa osobě, se kterou je </w:t>
      </w:r>
      <w:r w:rsidRPr="004C1C9C">
        <w:t xml:space="preserve">v obchodním vztahu, 10 strojů, každý za jeden milión Kč. V srpnu </w:t>
      </w:r>
      <w:r w:rsidR="005A00F9" w:rsidRPr="004C1C9C">
        <w:t>20</w:t>
      </w:r>
      <w:r w:rsidR="005A00F9">
        <w:t>22</w:t>
      </w:r>
      <w:r w:rsidR="005A00F9" w:rsidRPr="004C1C9C">
        <w:t xml:space="preserve"> </w:t>
      </w:r>
      <w:r w:rsidRPr="004C1C9C">
        <w:t xml:space="preserve">uzná reklamaci naprosté nepoužitelnosti 2 kusů z těchto strojů a odběrateli dobropisuje jejich celou hodnotu ve výši dvou miliónů Kč. </w:t>
      </w:r>
      <w:r w:rsidR="00213495">
        <w:t>J</w:t>
      </w:r>
      <w:r w:rsidRPr="004C1C9C">
        <w:t xml:space="preserve">edná o tzv. úplný dobropis, Výkaz pro Intrastat za květen </w:t>
      </w:r>
      <w:r w:rsidR="005A00F9" w:rsidRPr="004C1C9C">
        <w:t>20</w:t>
      </w:r>
      <w:r w:rsidR="005A00F9">
        <w:t>22</w:t>
      </w:r>
      <w:r w:rsidR="005A00F9" w:rsidRPr="004C1C9C">
        <w:t xml:space="preserve"> </w:t>
      </w:r>
      <w:r w:rsidRPr="004C1C9C">
        <w:t xml:space="preserve">se </w:t>
      </w:r>
      <w:r w:rsidR="005A00F9">
        <w:t>opraví</w:t>
      </w:r>
      <w:r w:rsidR="005A00F9" w:rsidRPr="004C1C9C">
        <w:t xml:space="preserve"> </w:t>
      </w:r>
      <w:r w:rsidR="00697F4C">
        <w:t xml:space="preserve"> a </w:t>
      </w:r>
      <w:r w:rsidR="005A00F9">
        <w:t>sníží</w:t>
      </w:r>
      <w:r w:rsidR="00697F4C">
        <w:t xml:space="preserve"> se</w:t>
      </w:r>
      <w:r w:rsidR="005A00F9">
        <w:t xml:space="preserve"> fakturovaná hodnota o 2 miliony Kč</w:t>
      </w:r>
      <w:r w:rsidRPr="004C1C9C">
        <w:t>. Pokud by se</w:t>
      </w:r>
      <w:r w:rsidR="00F3596A">
        <w:t xml:space="preserve"> </w:t>
      </w:r>
      <w:r w:rsidR="005A00F9">
        <w:t>stroje</w:t>
      </w:r>
      <w:r w:rsidRPr="004C1C9C">
        <w:t xml:space="preserve"> vracely</w:t>
      </w:r>
      <w:r w:rsidR="005A00F9">
        <w:t xml:space="preserve"> zpět</w:t>
      </w:r>
      <w:r w:rsidRPr="004C1C9C">
        <w:t>,</w:t>
      </w:r>
      <w:r w:rsidR="0028224D">
        <w:t xml:space="preserve"> </w:t>
      </w:r>
      <w:r w:rsidR="006471A6">
        <w:t>neprovádí se oprava, ale</w:t>
      </w:r>
      <w:r w:rsidRPr="004C1C9C">
        <w:t xml:space="preserve"> vykazují se do Intrastatu</w:t>
      </w:r>
      <w:r w:rsidR="0028224D">
        <w:t xml:space="preserve"> ve směru dovozu</w:t>
      </w:r>
      <w:r w:rsidRPr="004C1C9C">
        <w:t xml:space="preserve"> s kódem povahy transakce „21“</w:t>
      </w:r>
      <w:r w:rsidR="00AF3ADF">
        <w:t xml:space="preserve"> </w:t>
      </w:r>
      <w:r w:rsidR="009F0A6A">
        <w:t>a </w:t>
      </w:r>
      <w:r w:rsidRPr="004C1C9C">
        <w:t>s původní hodno</w:t>
      </w:r>
      <w:r w:rsidR="009F0A6A">
        <w:t>tou vykázanou při jejich dodání.</w:t>
      </w:r>
    </w:p>
    <w:p w14:paraId="2F3F1A37" w14:textId="77777777" w:rsidR="00BD2BF7" w:rsidRPr="004C1C9C" w:rsidRDefault="00BD2BF7">
      <w:pPr>
        <w:pStyle w:val="Zkladntext3"/>
        <w:spacing w:before="120"/>
      </w:pPr>
      <w:r w:rsidRPr="004C1C9C">
        <w:t xml:space="preserve">2. Zpravodajská jednotka prodá a </w:t>
      </w:r>
      <w:r w:rsidR="00E01519">
        <w:t>vyveze</w:t>
      </w:r>
      <w:r w:rsidR="00E01519" w:rsidRPr="004C1C9C">
        <w:t xml:space="preserve"> </w:t>
      </w:r>
      <w:r w:rsidRPr="004C1C9C">
        <w:t xml:space="preserve">v květnu </w:t>
      </w:r>
      <w:r w:rsidR="00E01519" w:rsidRPr="004C1C9C">
        <w:t>20</w:t>
      </w:r>
      <w:r w:rsidR="00E01519">
        <w:t>22</w:t>
      </w:r>
      <w:r w:rsidR="00E01519" w:rsidRPr="004C1C9C">
        <w:t xml:space="preserve"> </w:t>
      </w:r>
      <w:r w:rsidRPr="004C1C9C">
        <w:t>do It</w:t>
      </w:r>
      <w:r w:rsidR="009F0A6A">
        <w:t xml:space="preserve">álie 10 strojů, každý za jeden </w:t>
      </w:r>
      <w:r w:rsidRPr="004C1C9C">
        <w:t xml:space="preserve">milión Kč. V srpnu </w:t>
      </w:r>
      <w:r w:rsidR="00E01519" w:rsidRPr="004C1C9C">
        <w:t>20</w:t>
      </w:r>
      <w:r w:rsidR="00E01519">
        <w:t>22</w:t>
      </w:r>
      <w:r w:rsidR="00E01519" w:rsidRPr="004C1C9C">
        <w:t xml:space="preserve"> </w:t>
      </w:r>
      <w:r w:rsidRPr="004C1C9C">
        <w:t>uzná reklamaci naprosté ne</w:t>
      </w:r>
      <w:r w:rsidR="009F0A6A">
        <w:t>použitelnosti všech 10 strojů a </w:t>
      </w:r>
      <w:r w:rsidRPr="004C1C9C">
        <w:t xml:space="preserve">kupujícímu dobropisuje jejich celou hodnotu ve výši 10 miliónů Kč. </w:t>
      </w:r>
      <w:r w:rsidR="00213495">
        <w:t>J</w:t>
      </w:r>
      <w:r w:rsidRPr="004C1C9C">
        <w:t xml:space="preserve">edná o tzv. úplný dobropis, Výkaz pro Intrastat za květen </w:t>
      </w:r>
      <w:r w:rsidR="00E01519" w:rsidRPr="004C1C9C">
        <w:t>20</w:t>
      </w:r>
      <w:r w:rsidR="00E01519">
        <w:t>22</w:t>
      </w:r>
      <w:r w:rsidR="00E01519" w:rsidRPr="004C1C9C">
        <w:t xml:space="preserve"> </w:t>
      </w:r>
      <w:r w:rsidRPr="004C1C9C">
        <w:t xml:space="preserve">se </w:t>
      </w:r>
      <w:r w:rsidR="00E01519">
        <w:t xml:space="preserve">opraví </w:t>
      </w:r>
      <w:r w:rsidR="009F0A6A">
        <w:t xml:space="preserve">a </w:t>
      </w:r>
      <w:r w:rsidR="00E01519">
        <w:t>daný řádek s uvedením vývozu 10 strojů se smaže</w:t>
      </w:r>
      <w:r w:rsidRPr="004C1C9C">
        <w:t xml:space="preserve">. </w:t>
      </w:r>
      <w:r w:rsidR="00E01519" w:rsidRPr="00E01519">
        <w:t xml:space="preserve"> </w:t>
      </w:r>
      <w:r w:rsidR="00E01519" w:rsidRPr="004C1C9C">
        <w:t>Pokud by se</w:t>
      </w:r>
      <w:r w:rsidR="003B0E92">
        <w:t xml:space="preserve"> stroje </w:t>
      </w:r>
      <w:r w:rsidR="00E01519" w:rsidRPr="004C1C9C">
        <w:t>vracely</w:t>
      </w:r>
      <w:r w:rsidR="003B0E92">
        <w:t xml:space="preserve"> zpět, </w:t>
      </w:r>
      <w:r w:rsidR="00E01519">
        <w:t>neprovádí se oprava, ale</w:t>
      </w:r>
      <w:r w:rsidR="00E01519" w:rsidRPr="004C1C9C">
        <w:t xml:space="preserve"> vykazují se do Intrastatu</w:t>
      </w:r>
      <w:r w:rsidR="00D25AF4">
        <w:t xml:space="preserve"> ve směru dovozu</w:t>
      </w:r>
      <w:r w:rsidR="00E01519" w:rsidRPr="004C1C9C">
        <w:t xml:space="preserve"> s kódem povahy transakce „21“</w:t>
      </w:r>
      <w:r w:rsidR="00E01519">
        <w:t xml:space="preserve"> a </w:t>
      </w:r>
      <w:r w:rsidR="00E01519" w:rsidRPr="004C1C9C">
        <w:t>s původní hodno</w:t>
      </w:r>
      <w:r w:rsidR="00E01519">
        <w:t>tou vykázanou při jejich vývozu.</w:t>
      </w:r>
    </w:p>
    <w:p w14:paraId="22DD82EE" w14:textId="77777777" w:rsidR="00BD2BF7" w:rsidRPr="004C1C9C" w:rsidRDefault="00BD2BF7">
      <w:pPr>
        <w:pStyle w:val="Zkladntext3"/>
      </w:pPr>
    </w:p>
    <w:p w14:paraId="26F49ADC" w14:textId="77777777" w:rsidR="00BD2BF7" w:rsidRPr="004C1C9C" w:rsidRDefault="00FB203E">
      <w:pPr>
        <w:pStyle w:val="Zkladntext3"/>
        <w:rPr>
          <w:i w:val="0"/>
          <w:iCs w:val="0"/>
        </w:rPr>
      </w:pPr>
      <w:r>
        <w:rPr>
          <w:i w:val="0"/>
          <w:iCs w:val="0"/>
        </w:rPr>
        <w:t>302</w:t>
      </w:r>
      <w:r w:rsidR="00BD2BF7" w:rsidRPr="004C1C9C">
        <w:rPr>
          <w:i w:val="0"/>
          <w:iCs w:val="0"/>
        </w:rPr>
        <w:t>) Následně se musí opravovat do Intrastatu vykázané údaje o fakturovaných hodnotách zboží, které se dohodou mezi kupujícím a prodávajícím dodatečně upřesní a změní. Dojde-li k takové změně, Výkaz s uvedenými nepřesnými hodnotovými údaji se ale opravovat nemusí, není-li rozdíl mezi původní a nově sta</w:t>
      </w:r>
      <w:r w:rsidR="009F0A6A">
        <w:rPr>
          <w:i w:val="0"/>
          <w:iCs w:val="0"/>
        </w:rPr>
        <w:t>novenou hodnotou větší jak 5 %.</w:t>
      </w:r>
    </w:p>
    <w:p w14:paraId="10E5BED2" w14:textId="77777777" w:rsidR="00BD2BF7" w:rsidRPr="004C1C9C" w:rsidRDefault="00BD2BF7" w:rsidP="00B91A13">
      <w:pPr>
        <w:pStyle w:val="Nadpis2"/>
      </w:pPr>
      <w:bookmarkStart w:id="97" w:name="_Toc88467080"/>
      <w:r w:rsidRPr="004C1C9C">
        <w:t>19.5. Jiná pravidla o opravách Výkazů předaných celnímu úřadu</w:t>
      </w:r>
      <w:bookmarkEnd w:id="97"/>
    </w:p>
    <w:p w14:paraId="58D62A0C" w14:textId="77777777" w:rsidR="00BD2BF7" w:rsidRPr="004C1C9C" w:rsidRDefault="00FB203E">
      <w:pPr>
        <w:jc w:val="both"/>
      </w:pPr>
      <w:r>
        <w:t>303</w:t>
      </w:r>
      <w:r w:rsidR="00BD2BF7" w:rsidRPr="004C1C9C">
        <w:t>) Dodatečn</w:t>
      </w:r>
      <w:r w:rsidR="009F0A6A">
        <w:t xml:space="preserve">ě se neopravují údaje uvedené v </w:t>
      </w:r>
      <w:r w:rsidR="00BD2BF7" w:rsidRPr="004C1C9C">
        <w:t xml:space="preserve">již předaném Výkazu o </w:t>
      </w:r>
      <w:r w:rsidR="00A934F0">
        <w:t>vyvezeném</w:t>
      </w:r>
      <w:r w:rsidR="00A934F0" w:rsidRPr="004C1C9C">
        <w:t xml:space="preserve"> </w:t>
      </w:r>
      <w:r w:rsidR="00BD2BF7" w:rsidRPr="004C1C9C">
        <w:t xml:space="preserve">nebo </w:t>
      </w:r>
      <w:r w:rsidR="00A934F0">
        <w:t>dovezeném</w:t>
      </w:r>
      <w:r w:rsidR="00A934F0" w:rsidRPr="004C1C9C">
        <w:t xml:space="preserve"> </w:t>
      </w:r>
      <w:r w:rsidR="00BD2BF7" w:rsidRPr="004C1C9C">
        <w:t>zboží v případech, kdy se celá zásilka zboží nebo i jen její část vrací zpět (</w:t>
      </w:r>
      <w:r w:rsidR="00A934F0" w:rsidRPr="004C1C9C">
        <w:t>zpětn</w:t>
      </w:r>
      <w:r w:rsidR="00A934F0">
        <w:t>ý</w:t>
      </w:r>
      <w:r w:rsidR="00A934F0" w:rsidRPr="004C1C9C">
        <w:t xml:space="preserve"> </w:t>
      </w:r>
      <w:r w:rsidR="00A934F0">
        <w:t>dovoz</w:t>
      </w:r>
      <w:r w:rsidR="00A934F0" w:rsidRPr="004C1C9C">
        <w:t xml:space="preserve"> </w:t>
      </w:r>
      <w:r w:rsidR="00BD2BF7" w:rsidRPr="004C1C9C">
        <w:t xml:space="preserve">původně </w:t>
      </w:r>
      <w:r w:rsidR="00A934F0">
        <w:t>vyvezeného</w:t>
      </w:r>
      <w:r w:rsidR="00A934F0" w:rsidRPr="004C1C9C">
        <w:t xml:space="preserve"> </w:t>
      </w:r>
      <w:r w:rsidR="00BD2BF7" w:rsidRPr="004C1C9C">
        <w:t xml:space="preserve">nebo </w:t>
      </w:r>
      <w:r w:rsidR="00A934F0" w:rsidRPr="004C1C9C">
        <w:t>zpětn</w:t>
      </w:r>
      <w:r w:rsidR="00A934F0">
        <w:t>ý</w:t>
      </w:r>
      <w:r w:rsidR="00A934F0" w:rsidRPr="004C1C9C">
        <w:t xml:space="preserve"> </w:t>
      </w:r>
      <w:r w:rsidR="00A934F0">
        <w:t>vývoz</w:t>
      </w:r>
      <w:r w:rsidR="00A934F0" w:rsidRPr="004C1C9C">
        <w:t xml:space="preserve"> </w:t>
      </w:r>
      <w:r w:rsidR="00BD2BF7" w:rsidRPr="004C1C9C">
        <w:t xml:space="preserve">původně </w:t>
      </w:r>
      <w:r w:rsidR="00A934F0">
        <w:t>dovezeného</w:t>
      </w:r>
      <w:r w:rsidR="00A934F0" w:rsidRPr="004C1C9C">
        <w:t xml:space="preserve"> </w:t>
      </w:r>
      <w:r w:rsidR="00BD2BF7" w:rsidRPr="004C1C9C">
        <w:t>zboží se většino</w:t>
      </w:r>
      <w:r w:rsidR="009F0A6A">
        <w:t>u označí kódem</w:t>
      </w:r>
      <w:r w:rsidR="006018A6">
        <w:t xml:space="preserve"> povahy</w:t>
      </w:r>
      <w:r w:rsidR="009F0A6A">
        <w:t xml:space="preserve"> transakce „21“).</w:t>
      </w:r>
    </w:p>
    <w:p w14:paraId="2B17EB32" w14:textId="77777777" w:rsidR="00BD2BF7" w:rsidRPr="004C1C9C" w:rsidRDefault="00BD2BF7">
      <w:pPr>
        <w:jc w:val="both"/>
      </w:pPr>
    </w:p>
    <w:p w14:paraId="4FA6B907" w14:textId="77777777" w:rsidR="00BD2BF7" w:rsidRPr="004C1C9C" w:rsidRDefault="00BD2BF7">
      <w:pPr>
        <w:jc w:val="both"/>
        <w:rPr>
          <w:b/>
          <w:i/>
          <w:iCs/>
        </w:rPr>
      </w:pPr>
      <w:r w:rsidRPr="004C1C9C">
        <w:rPr>
          <w:b/>
          <w:i/>
          <w:iCs/>
        </w:rPr>
        <w:t>Příklad:</w:t>
      </w:r>
    </w:p>
    <w:p w14:paraId="4A150F8B" w14:textId="77777777" w:rsidR="00BD2BF7" w:rsidRPr="004C1C9C" w:rsidRDefault="00BD2BF7">
      <w:pPr>
        <w:spacing w:before="120"/>
        <w:jc w:val="both"/>
        <w:rPr>
          <w:i/>
          <w:iCs/>
        </w:rPr>
      </w:pPr>
      <w:r w:rsidRPr="004C1C9C">
        <w:rPr>
          <w:i/>
          <w:iCs/>
        </w:rPr>
        <w:t xml:space="preserve">Neruší se a neopravují se údaje ve Výkazu za měsíc duben </w:t>
      </w:r>
      <w:r w:rsidR="00573307" w:rsidRPr="004C1C9C">
        <w:rPr>
          <w:i/>
          <w:iCs/>
        </w:rPr>
        <w:t>20</w:t>
      </w:r>
      <w:r w:rsidR="00573307">
        <w:rPr>
          <w:i/>
          <w:iCs/>
        </w:rPr>
        <w:t>22</w:t>
      </w:r>
      <w:r w:rsidRPr="004C1C9C">
        <w:rPr>
          <w:i/>
          <w:iCs/>
        </w:rPr>
        <w:t xml:space="preserve">, ve kterém zpravodajská jednotka uvedla údaje o prodaných a </w:t>
      </w:r>
      <w:r w:rsidR="00573307">
        <w:rPr>
          <w:i/>
          <w:iCs/>
        </w:rPr>
        <w:t>vyvezených</w:t>
      </w:r>
      <w:r w:rsidR="00573307" w:rsidRPr="004C1C9C">
        <w:rPr>
          <w:i/>
          <w:iCs/>
        </w:rPr>
        <w:t xml:space="preserve"> </w:t>
      </w:r>
      <w:r w:rsidRPr="004C1C9C">
        <w:rPr>
          <w:i/>
          <w:iCs/>
        </w:rPr>
        <w:t xml:space="preserve">10 chladničkách, i když se jí všech 10 chladniček, nebo jen 3 chladničky, následně v rámci reklamačního řízení v červenci </w:t>
      </w:r>
      <w:r w:rsidR="00573307" w:rsidRPr="004C1C9C">
        <w:rPr>
          <w:i/>
          <w:iCs/>
        </w:rPr>
        <w:t>20</w:t>
      </w:r>
      <w:r w:rsidR="00573307">
        <w:rPr>
          <w:i/>
          <w:iCs/>
        </w:rPr>
        <w:t>22</w:t>
      </w:r>
      <w:r w:rsidR="00573307" w:rsidRPr="004C1C9C">
        <w:rPr>
          <w:i/>
          <w:iCs/>
        </w:rPr>
        <w:t xml:space="preserve"> </w:t>
      </w:r>
      <w:r w:rsidRPr="004C1C9C">
        <w:rPr>
          <w:i/>
          <w:iCs/>
        </w:rPr>
        <w:t xml:space="preserve">vrátí zpět. Vrácení chladniček se do Intrastatu za červenec </w:t>
      </w:r>
      <w:r w:rsidR="00573307" w:rsidRPr="004C1C9C">
        <w:rPr>
          <w:i/>
          <w:iCs/>
        </w:rPr>
        <w:t>20</w:t>
      </w:r>
      <w:r w:rsidR="00573307">
        <w:rPr>
          <w:i/>
          <w:iCs/>
        </w:rPr>
        <w:t>22</w:t>
      </w:r>
      <w:r w:rsidR="00573307" w:rsidRPr="004C1C9C">
        <w:rPr>
          <w:i/>
          <w:iCs/>
        </w:rPr>
        <w:t xml:space="preserve"> </w:t>
      </w:r>
      <w:r w:rsidRPr="004C1C9C">
        <w:rPr>
          <w:i/>
          <w:iCs/>
        </w:rPr>
        <w:t>vykáže, a to do Výkazu o </w:t>
      </w:r>
      <w:r w:rsidR="00573307">
        <w:rPr>
          <w:i/>
          <w:iCs/>
        </w:rPr>
        <w:t>dovezeném</w:t>
      </w:r>
      <w:r w:rsidR="00573307" w:rsidRPr="004C1C9C">
        <w:rPr>
          <w:i/>
          <w:iCs/>
        </w:rPr>
        <w:t xml:space="preserve"> </w:t>
      </w:r>
      <w:r w:rsidRPr="004C1C9C">
        <w:rPr>
          <w:i/>
          <w:iCs/>
        </w:rPr>
        <w:t>zboží</w:t>
      </w:r>
      <w:r w:rsidR="009F0A6A">
        <w:rPr>
          <w:i/>
          <w:iCs/>
        </w:rPr>
        <w:t xml:space="preserve"> s kódem povahy transakce „21“.</w:t>
      </w:r>
    </w:p>
    <w:p w14:paraId="250224B5" w14:textId="77777777" w:rsidR="00BD2BF7" w:rsidRPr="004C1C9C" w:rsidRDefault="00BD2BF7">
      <w:pPr>
        <w:pStyle w:val="Formuledadoption"/>
        <w:overflowPunct/>
        <w:autoSpaceDE/>
        <w:autoSpaceDN/>
        <w:adjustRightInd/>
        <w:spacing w:before="0" w:after="0"/>
        <w:textAlignment w:val="auto"/>
        <w:rPr>
          <w:i/>
          <w:iCs/>
          <w:szCs w:val="24"/>
        </w:rPr>
      </w:pPr>
    </w:p>
    <w:p w14:paraId="5E470C18" w14:textId="77777777" w:rsidR="00BD2BF7" w:rsidRPr="004C1C9C" w:rsidRDefault="00FB203E">
      <w:pPr>
        <w:pStyle w:val="Zkladntext2"/>
      </w:pPr>
      <w:r>
        <w:t>304</w:t>
      </w:r>
      <w:r w:rsidR="00BD2BF7" w:rsidRPr="004C1C9C">
        <w:t xml:space="preserve">) Pokud zpravodajská jednotka s velkou pravděpodobností předpokládá následnou změnu vykazované hodnoty zboží a v době, kdy vyhotovuje Výkaz pro Intrastat lze již takovou změnu vykalkulovat, v zájmu omezení následných oprav může do Výkazu za příslušné sledované období uvést rovnou hodnotu předpokládanou. Výše případné úhrady provedené v souvislosti s převzetím nebo </w:t>
      </w:r>
      <w:r w:rsidR="007F65B3">
        <w:t>vyvezením</w:t>
      </w:r>
      <w:r w:rsidR="007F65B3" w:rsidRPr="004C1C9C">
        <w:t xml:space="preserve"> </w:t>
      </w:r>
      <w:r w:rsidR="00BD2BF7" w:rsidRPr="004C1C9C">
        <w:t>zboží, hodnota uvedená ve faktuře přiložené k zásilce zboží apod. nejsou v takovém případě vůbec rozhodující. Neuskuteční-li se</w:t>
      </w:r>
      <w:r w:rsidR="002A01A6">
        <w:t> </w:t>
      </w:r>
      <w:r w:rsidR="00BD2BF7" w:rsidRPr="004C1C9C">
        <w:t>předpokládaná následná úprava hodnoty nebo bude v jiné výši, než jak jí pr</w:t>
      </w:r>
      <w:r w:rsidR="00294A2C">
        <w:t>omítla zpravodajská jednotka do </w:t>
      </w:r>
      <w:r w:rsidR="00BD2BF7" w:rsidRPr="004C1C9C">
        <w:t>příslušného Výkazu, musí se původně uvedený údaj s předpokládanou upravenou hodnotou opravit na údaj skutečný. I v tomto případě je však využitelné pravidlo o možnosti neopravovat nepřesné nebo chybné hodnoty, pokud se těmito opravami nezmění již vykázaná hodnota o více nebo méně jak 5 %.</w:t>
      </w:r>
    </w:p>
    <w:p w14:paraId="66A7D47A" w14:textId="77777777" w:rsidR="00BD2BF7" w:rsidRPr="004C1C9C" w:rsidRDefault="00BD2BF7">
      <w:pPr>
        <w:pStyle w:val="Zkladntext3"/>
      </w:pPr>
    </w:p>
    <w:p w14:paraId="4F8F2B67" w14:textId="77777777" w:rsidR="00BD2BF7" w:rsidRPr="004C1C9C" w:rsidRDefault="00BD2BF7">
      <w:pPr>
        <w:pStyle w:val="Zkladntext3"/>
        <w:rPr>
          <w:b/>
        </w:rPr>
      </w:pPr>
      <w:r w:rsidRPr="004C1C9C">
        <w:rPr>
          <w:b/>
        </w:rPr>
        <w:t>Příklad:</w:t>
      </w:r>
    </w:p>
    <w:p w14:paraId="4280FB84" w14:textId="77777777" w:rsidR="00BD2BF7" w:rsidRPr="004C1C9C" w:rsidRDefault="00BD2BF7">
      <w:pPr>
        <w:pStyle w:val="Zkladntext3"/>
        <w:spacing w:before="120"/>
      </w:pPr>
      <w:r w:rsidRPr="004C1C9C">
        <w:t>V kupní smlouvě je uvedeno, že dohodnutá cena zboží za každý dodaný kus se po odebrání více jak jednoho tisíce kusů výrobků v</w:t>
      </w:r>
      <w:r w:rsidR="002A01A6">
        <w:t xml:space="preserve"> daném roce sníží následně o 10 </w:t>
      </w:r>
      <w:r w:rsidRPr="004C1C9C">
        <w:t>%. Vzniklý přeplatek na ceně bude odběrateli dodavatelem vrácen. Protože odběratel je přesvědčen, že těchto výrobků letos odebere více jak tři tisíce, může do Intrastatu vykazovat rovn</w:t>
      </w:r>
      <w:r w:rsidR="00294A2C">
        <w:t>ou hodnoty vycházející z ceny o </w:t>
      </w:r>
      <w:r w:rsidRPr="004C1C9C">
        <w:t>10 % nižší, i když za výrobky musí platit cenu bez snížení v sou</w:t>
      </w:r>
      <w:r w:rsidR="00294A2C">
        <w:t>ladu s fakturami, které jsou na </w:t>
      </w:r>
      <w:r w:rsidRPr="004C1C9C">
        <w:t>jednotlivé zásilky dodavatelem předkládány. V nepředpokládaném případě neodebrání alespoň tisíce kusů těchto výrobků, a tím nezískání dané cenové výhody, bude muset odběratel údaje uvedené do Výkazů pro Intrastat následně opravit na údaje o hodnotách vy</w:t>
      </w:r>
      <w:r w:rsidR="002A01A6">
        <w:t>cházejících z cen nesnížených.</w:t>
      </w:r>
    </w:p>
    <w:p w14:paraId="693DBC69" w14:textId="77777777" w:rsidR="00BD2BF7" w:rsidRPr="004C1C9C" w:rsidRDefault="00BD2BF7">
      <w:pPr>
        <w:pStyle w:val="Formuledadoption"/>
        <w:tabs>
          <w:tab w:val="left" w:pos="8170"/>
          <w:tab w:val="left" w:pos="10343"/>
        </w:tabs>
        <w:overflowPunct/>
        <w:autoSpaceDE/>
        <w:autoSpaceDN/>
        <w:adjustRightInd/>
        <w:spacing w:before="0" w:after="0"/>
        <w:textAlignment w:val="auto"/>
        <w:rPr>
          <w:szCs w:val="24"/>
        </w:rPr>
      </w:pPr>
    </w:p>
    <w:p w14:paraId="0071F099" w14:textId="77777777" w:rsidR="00BD2BF7" w:rsidRPr="004C1C9C" w:rsidRDefault="00FB203E">
      <w:pPr>
        <w:pStyle w:val="Zkladntext2"/>
        <w:tabs>
          <w:tab w:val="left" w:pos="8170"/>
          <w:tab w:val="left" w:pos="10343"/>
        </w:tabs>
      </w:pPr>
      <w:r>
        <w:t>305</w:t>
      </w:r>
      <w:r w:rsidR="00BD2BF7" w:rsidRPr="004C1C9C">
        <w:t>) Následně se neopravují údaje ve Výkazech pro Intrastat a do Intrastatu se vůbec nevykazují následné změny v označených transakcích se zbožím, pokud kód</w:t>
      </w:r>
      <w:r w:rsidR="006018A6">
        <w:t xml:space="preserve"> povahy</w:t>
      </w:r>
      <w:r w:rsidR="00BD2BF7" w:rsidRPr="004C1C9C">
        <w:t xml:space="preserve"> transakce byl podle předpokladů v době uvedení do Výkazu správný, ale pozdější nakládání se zbožím těmto předpokladům neodpovídá. Jedná se například o dodatečné dohody a rozhodnutí o nevrácení zboží po jeho zpracování dle smlouvy nebo o nevrácení zboží původně určeného k takovému zpracování, o nevrácení zboží po jeho dlouhodobém skladová</w:t>
      </w:r>
      <w:r w:rsidR="00294A2C">
        <w:t>ní na jiném než konsignačním či </w:t>
      </w:r>
      <w:r w:rsidR="00BD2BF7" w:rsidRPr="004C1C9C">
        <w:t xml:space="preserve">distribučním skladu nebo po jiném dočasném </w:t>
      </w:r>
      <w:r w:rsidR="00C05875">
        <w:t>dovozu</w:t>
      </w:r>
      <w:r w:rsidR="00C05875" w:rsidRPr="004C1C9C">
        <w:t xml:space="preserve"> </w:t>
      </w:r>
      <w:r w:rsidR="00BD2BF7" w:rsidRPr="004C1C9C">
        <w:t xml:space="preserve">nebo </w:t>
      </w:r>
      <w:r w:rsidR="00C05875">
        <w:t>vývozu</w:t>
      </w:r>
      <w:r w:rsidR="00C05875" w:rsidRPr="004C1C9C">
        <w:t xml:space="preserve"> </w:t>
      </w:r>
      <w:r w:rsidR="00BD2BF7" w:rsidRPr="004C1C9C">
        <w:t>k dočasnému použití na dobu delší než dva roky.</w:t>
      </w:r>
    </w:p>
    <w:p w14:paraId="2E27D900" w14:textId="77777777" w:rsidR="00BD2BF7" w:rsidRPr="004C1C9C" w:rsidRDefault="00BD2BF7" w:rsidP="00B91A13">
      <w:pPr>
        <w:pStyle w:val="Nadpis1"/>
      </w:pPr>
      <w:bookmarkStart w:id="98" w:name="_Toc88467081"/>
      <w:r w:rsidRPr="004C1C9C">
        <w:t>20. Různé případy</w:t>
      </w:r>
      <w:bookmarkEnd w:id="98"/>
    </w:p>
    <w:p w14:paraId="49BCB06A" w14:textId="77777777" w:rsidR="00BD2BF7" w:rsidRPr="004C1C9C" w:rsidRDefault="00BD2BF7" w:rsidP="00B91A13">
      <w:pPr>
        <w:pStyle w:val="Nadpis2"/>
      </w:pPr>
      <w:bookmarkStart w:id="99" w:name="_Toc88467082"/>
      <w:r w:rsidRPr="004C1C9C">
        <w:rPr>
          <w:caps/>
        </w:rPr>
        <w:t>20.1. S</w:t>
      </w:r>
      <w:r w:rsidRPr="004C1C9C">
        <w:t>kupina spojených osob registrovaných k DPH a Intrastat</w:t>
      </w:r>
      <w:bookmarkEnd w:id="99"/>
    </w:p>
    <w:p w14:paraId="66C8A890" w14:textId="77777777" w:rsidR="00BD2BF7" w:rsidRPr="004C1C9C" w:rsidRDefault="00FB203E">
      <w:pPr>
        <w:pStyle w:val="GroupWiseView"/>
        <w:jc w:val="both"/>
        <w:rPr>
          <w:rFonts w:ascii="Times New Roman" w:hAnsi="Times New Roman"/>
          <w:sz w:val="24"/>
          <w:szCs w:val="17"/>
        </w:rPr>
      </w:pPr>
      <w:r>
        <w:rPr>
          <w:rStyle w:val="ZkladntextChar"/>
          <w:rFonts w:ascii="Times New Roman" w:hAnsi="Times New Roman"/>
          <w:color w:val="000000"/>
        </w:rPr>
        <w:t>306</w:t>
      </w:r>
      <w:r w:rsidR="00BD2BF7" w:rsidRPr="004C1C9C">
        <w:rPr>
          <w:rStyle w:val="ZkladntextChar"/>
          <w:rFonts w:ascii="Times New Roman" w:hAnsi="Times New Roman"/>
          <w:color w:val="000000"/>
        </w:rPr>
        <w:t>)</w:t>
      </w:r>
      <w:r w:rsidR="002A01A6">
        <w:t xml:space="preserve"> </w:t>
      </w:r>
      <w:r w:rsidR="00BD2BF7" w:rsidRPr="004C1C9C">
        <w:rPr>
          <w:rFonts w:ascii="Times New Roman" w:hAnsi="Times New Roman"/>
          <w:sz w:val="24"/>
        </w:rPr>
        <w:t xml:space="preserve">Dle </w:t>
      </w:r>
      <w:r w:rsidR="00BD2BF7" w:rsidRPr="004C1C9C">
        <w:rPr>
          <w:rFonts w:ascii="Times New Roman" w:hAnsi="Times New Roman"/>
          <w:sz w:val="24"/>
          <w:szCs w:val="17"/>
        </w:rPr>
        <w:t xml:space="preserve">ustanovení § 5a zákona č. 235/2004 Sb., o dani z přidané hodnoty, ve znění pozdějších předpisů, se mohou osoby spojit do skupiny, považované za samostatnou osobu povinnou k DPH (dále jen „Skupina“), za kterou jedná zastupující člen. Tomu se přiděluje nové DIČ, přičemž jeho dřívější registrace plátce k DPH, stejně jako registrace plátce k DPH ostatních členů skupiny, </w:t>
      </w:r>
      <w:r w:rsidR="00AF3ADF">
        <w:rPr>
          <w:rFonts w:ascii="Times New Roman" w:hAnsi="Times New Roman"/>
          <w:sz w:val="24"/>
          <w:szCs w:val="17"/>
        </w:rPr>
        <w:t>je</w:t>
      </w:r>
      <w:r w:rsidR="00AF3ADF" w:rsidRPr="004C1C9C">
        <w:rPr>
          <w:rFonts w:ascii="Times New Roman" w:hAnsi="Times New Roman"/>
          <w:sz w:val="24"/>
          <w:szCs w:val="17"/>
        </w:rPr>
        <w:t xml:space="preserve"> </w:t>
      </w:r>
      <w:r w:rsidR="00BD2BF7" w:rsidRPr="004C1C9C">
        <w:rPr>
          <w:rFonts w:ascii="Times New Roman" w:hAnsi="Times New Roman"/>
          <w:sz w:val="24"/>
          <w:szCs w:val="17"/>
        </w:rPr>
        <w:t>ke dni předcházejícímu dni vzniku jejich členství ve Skupině</w:t>
      </w:r>
      <w:r w:rsidR="002A01A6">
        <w:rPr>
          <w:rFonts w:ascii="Times New Roman" w:hAnsi="Times New Roman"/>
          <w:sz w:val="24"/>
          <w:szCs w:val="17"/>
        </w:rPr>
        <w:t xml:space="preserve"> </w:t>
      </w:r>
      <w:r w:rsidR="00AF3ADF">
        <w:rPr>
          <w:rFonts w:ascii="Times New Roman" w:hAnsi="Times New Roman"/>
          <w:sz w:val="24"/>
          <w:szCs w:val="17"/>
        </w:rPr>
        <w:t>ukončena platnost registrace plátce DPH</w:t>
      </w:r>
      <w:r w:rsidR="00BD2BF7" w:rsidRPr="004C1C9C">
        <w:rPr>
          <w:rFonts w:ascii="Times New Roman" w:hAnsi="Times New Roman"/>
          <w:sz w:val="24"/>
          <w:szCs w:val="17"/>
        </w:rPr>
        <w:t>. To znamená, že po dobu členství ve Skupině původní DIČ jednotlivých jejích členů nejsou pro účely DPH platná.</w:t>
      </w:r>
    </w:p>
    <w:p w14:paraId="3AF77A93" w14:textId="77777777" w:rsidR="00BD2BF7" w:rsidRPr="004C1C9C" w:rsidRDefault="00BD2BF7">
      <w:pPr>
        <w:pStyle w:val="GroupWiseView"/>
        <w:jc w:val="both"/>
        <w:rPr>
          <w:rFonts w:ascii="Times New Roman" w:hAnsi="Times New Roman"/>
          <w:sz w:val="24"/>
          <w:szCs w:val="17"/>
        </w:rPr>
      </w:pPr>
    </w:p>
    <w:p w14:paraId="43262036" w14:textId="77777777" w:rsidR="00BD2BF7" w:rsidRPr="004C1C9C" w:rsidRDefault="00FB203E">
      <w:pPr>
        <w:pStyle w:val="GroupWiseView"/>
        <w:jc w:val="both"/>
        <w:rPr>
          <w:rFonts w:ascii="Times New Roman" w:hAnsi="Times New Roman"/>
          <w:sz w:val="24"/>
          <w:szCs w:val="17"/>
        </w:rPr>
      </w:pPr>
      <w:r>
        <w:rPr>
          <w:rFonts w:ascii="Times New Roman" w:hAnsi="Times New Roman"/>
          <w:sz w:val="24"/>
          <w:szCs w:val="17"/>
        </w:rPr>
        <w:t>307</w:t>
      </w:r>
      <w:r w:rsidR="00BD2BF7" w:rsidRPr="004C1C9C">
        <w:rPr>
          <w:rFonts w:ascii="Times New Roman" w:hAnsi="Times New Roman"/>
          <w:sz w:val="24"/>
          <w:szCs w:val="17"/>
        </w:rPr>
        <w:t xml:space="preserve">) </w:t>
      </w:r>
      <w:r w:rsidR="00BD2BF7" w:rsidRPr="004C1C9C">
        <w:rPr>
          <w:rFonts w:ascii="Times New Roman" w:hAnsi="Times New Roman"/>
          <w:sz w:val="24"/>
        </w:rPr>
        <w:t xml:space="preserve">Protože informace pro Intrastat </w:t>
      </w:r>
      <w:r w:rsidR="00BD2BF7" w:rsidRPr="004C1C9C">
        <w:rPr>
          <w:rFonts w:ascii="Times New Roman" w:hAnsi="Times New Roman"/>
          <w:sz w:val="24"/>
          <w:szCs w:val="17"/>
        </w:rPr>
        <w:t>poskytuje zpravodajská jednotka do dne ukončení platnosti DIČ k dani z přidané hodnoty přiděleného v ČR, při spoje</w:t>
      </w:r>
      <w:r w:rsidR="00294A2C">
        <w:rPr>
          <w:rFonts w:ascii="Times New Roman" w:hAnsi="Times New Roman"/>
          <w:sz w:val="24"/>
          <w:szCs w:val="17"/>
        </w:rPr>
        <w:t>ní více osob povinných k DPH do </w:t>
      </w:r>
      <w:r w:rsidR="00BD2BF7" w:rsidRPr="004C1C9C">
        <w:rPr>
          <w:rFonts w:ascii="Times New Roman" w:hAnsi="Times New Roman"/>
          <w:sz w:val="24"/>
          <w:szCs w:val="17"/>
        </w:rPr>
        <w:t xml:space="preserve">skupiny, spolu s ukončením platnosti jejich DIČ k DPH, končí i povinnost všech členů skupiny vykazovat údaje do Intrastatu (viz část 4.8. této příručky). Současně </w:t>
      </w:r>
      <w:r w:rsidR="00AF3ADF">
        <w:rPr>
          <w:rFonts w:ascii="Times New Roman" w:hAnsi="Times New Roman"/>
          <w:sz w:val="24"/>
          <w:szCs w:val="17"/>
        </w:rPr>
        <w:t xml:space="preserve">se </w:t>
      </w:r>
      <w:r w:rsidR="00BD2BF7" w:rsidRPr="004C1C9C">
        <w:rPr>
          <w:rFonts w:ascii="Times New Roman" w:hAnsi="Times New Roman"/>
          <w:sz w:val="24"/>
          <w:szCs w:val="17"/>
        </w:rPr>
        <w:t>ale také</w:t>
      </w:r>
      <w:r w:rsidR="00AF3ADF">
        <w:rPr>
          <w:rFonts w:ascii="Times New Roman" w:hAnsi="Times New Roman"/>
          <w:sz w:val="24"/>
          <w:szCs w:val="17"/>
        </w:rPr>
        <w:t xml:space="preserve"> doporučuje</w:t>
      </w:r>
      <w:r w:rsidR="00BD2BF7" w:rsidRPr="004C1C9C">
        <w:rPr>
          <w:rFonts w:ascii="Times New Roman" w:hAnsi="Times New Roman"/>
          <w:sz w:val="24"/>
          <w:szCs w:val="17"/>
        </w:rPr>
        <w:t xml:space="preserve"> oznámit svému místně příslušnému celnímu úřadu</w:t>
      </w:r>
      <w:r w:rsidR="00294A2C">
        <w:rPr>
          <w:rFonts w:ascii="Times New Roman" w:hAnsi="Times New Roman"/>
          <w:sz w:val="24"/>
          <w:szCs w:val="17"/>
        </w:rPr>
        <w:t xml:space="preserve"> ukončení platnosti svého DIČ k </w:t>
      </w:r>
      <w:r w:rsidR="0055135C">
        <w:rPr>
          <w:rFonts w:ascii="Times New Roman" w:hAnsi="Times New Roman"/>
          <w:sz w:val="24"/>
          <w:szCs w:val="17"/>
        </w:rPr>
        <w:t>D</w:t>
      </w:r>
      <w:r w:rsidR="00BD2BF7" w:rsidRPr="004C1C9C">
        <w:rPr>
          <w:rFonts w:ascii="Times New Roman" w:hAnsi="Times New Roman"/>
          <w:sz w:val="24"/>
          <w:szCs w:val="17"/>
        </w:rPr>
        <w:t>PH (viz též část 4.10. této příručky).</w:t>
      </w:r>
    </w:p>
    <w:p w14:paraId="28AE840C" w14:textId="77777777" w:rsidR="00BD2BF7" w:rsidRPr="004C1C9C" w:rsidRDefault="00BD2BF7">
      <w:pPr>
        <w:pStyle w:val="GroupWiseView"/>
        <w:jc w:val="both"/>
        <w:rPr>
          <w:rFonts w:ascii="Times New Roman" w:hAnsi="Times New Roman"/>
          <w:sz w:val="24"/>
          <w:szCs w:val="17"/>
        </w:rPr>
      </w:pPr>
    </w:p>
    <w:p w14:paraId="4A0C7E53" w14:textId="77777777" w:rsidR="00BD2BF7" w:rsidRPr="004C1C9C" w:rsidRDefault="00FB203E">
      <w:pPr>
        <w:pStyle w:val="GroupWiseView"/>
        <w:jc w:val="both"/>
        <w:rPr>
          <w:rFonts w:ascii="Times New Roman" w:hAnsi="Times New Roman"/>
          <w:sz w:val="24"/>
          <w:szCs w:val="17"/>
        </w:rPr>
      </w:pPr>
      <w:r>
        <w:rPr>
          <w:rFonts w:ascii="Times New Roman" w:hAnsi="Times New Roman"/>
          <w:sz w:val="24"/>
          <w:szCs w:val="17"/>
        </w:rPr>
        <w:t>308</w:t>
      </w:r>
      <w:r w:rsidR="00BD2BF7" w:rsidRPr="004C1C9C">
        <w:rPr>
          <w:rFonts w:ascii="Times New Roman" w:hAnsi="Times New Roman"/>
          <w:sz w:val="24"/>
          <w:szCs w:val="17"/>
        </w:rPr>
        <w:t>) Zastupující člen skupiny, kterému bylo přiděleno n</w:t>
      </w:r>
      <w:r w:rsidR="002A01A6">
        <w:rPr>
          <w:rFonts w:ascii="Times New Roman" w:hAnsi="Times New Roman"/>
          <w:sz w:val="24"/>
          <w:szCs w:val="17"/>
        </w:rPr>
        <w:t>ové DIČ, se současně dostává do </w:t>
      </w:r>
      <w:r w:rsidR="00BD2BF7" w:rsidRPr="004C1C9C">
        <w:rPr>
          <w:rFonts w:ascii="Times New Roman" w:hAnsi="Times New Roman"/>
          <w:sz w:val="24"/>
          <w:szCs w:val="17"/>
        </w:rPr>
        <w:t>postavení nové zpravodajské jednotky s povinností vykazovat údaje do Intrastatu souhrnně za všechny členy Skupiny, a to po dosažení prahu pro v</w:t>
      </w:r>
      <w:r w:rsidR="002A01A6">
        <w:rPr>
          <w:rFonts w:ascii="Times New Roman" w:hAnsi="Times New Roman"/>
          <w:sz w:val="24"/>
          <w:szCs w:val="17"/>
        </w:rPr>
        <w:t xml:space="preserve">ykazování, zvlášť o </w:t>
      </w:r>
      <w:r w:rsidR="004660B3">
        <w:rPr>
          <w:rFonts w:ascii="Times New Roman" w:hAnsi="Times New Roman"/>
          <w:sz w:val="24"/>
          <w:szCs w:val="17"/>
        </w:rPr>
        <w:t xml:space="preserve">vyvezeném </w:t>
      </w:r>
      <w:r w:rsidR="002A01A6">
        <w:rPr>
          <w:rFonts w:ascii="Times New Roman" w:hAnsi="Times New Roman"/>
          <w:sz w:val="24"/>
          <w:szCs w:val="17"/>
        </w:rPr>
        <w:t>a </w:t>
      </w:r>
      <w:r w:rsidR="00BD2BF7" w:rsidRPr="004C1C9C">
        <w:rPr>
          <w:rFonts w:ascii="Times New Roman" w:hAnsi="Times New Roman"/>
          <w:sz w:val="24"/>
          <w:szCs w:val="17"/>
        </w:rPr>
        <w:t>zvlášť o </w:t>
      </w:r>
      <w:r w:rsidR="004660B3">
        <w:rPr>
          <w:rFonts w:ascii="Times New Roman" w:hAnsi="Times New Roman"/>
          <w:sz w:val="24"/>
          <w:szCs w:val="17"/>
        </w:rPr>
        <w:t>dovezeném</w:t>
      </w:r>
      <w:r w:rsidR="004660B3" w:rsidRPr="004C1C9C">
        <w:rPr>
          <w:rFonts w:ascii="Times New Roman" w:hAnsi="Times New Roman"/>
          <w:sz w:val="24"/>
          <w:szCs w:val="17"/>
        </w:rPr>
        <w:t xml:space="preserve"> </w:t>
      </w:r>
      <w:r w:rsidR="00BD2BF7" w:rsidRPr="004C1C9C">
        <w:rPr>
          <w:rFonts w:ascii="Times New Roman" w:hAnsi="Times New Roman"/>
          <w:sz w:val="24"/>
          <w:szCs w:val="17"/>
        </w:rPr>
        <w:t>zboží (</w:t>
      </w:r>
      <w:r w:rsidR="006E5E01">
        <w:rPr>
          <w:rFonts w:ascii="Times New Roman" w:hAnsi="Times New Roman"/>
          <w:sz w:val="24"/>
          <w:szCs w:val="17"/>
        </w:rPr>
        <w:t xml:space="preserve">Příloha č. 3 k nařízení vlády č. </w:t>
      </w:r>
      <w:r w:rsidR="00AB4D21">
        <w:rPr>
          <w:rFonts w:ascii="Times New Roman" w:hAnsi="Times New Roman"/>
          <w:sz w:val="24"/>
          <w:szCs w:val="17"/>
        </w:rPr>
        <w:t xml:space="preserve">333/2021 </w:t>
      </w:r>
      <w:r w:rsidR="006E5E01">
        <w:rPr>
          <w:rFonts w:ascii="Times New Roman" w:hAnsi="Times New Roman"/>
          <w:sz w:val="24"/>
          <w:szCs w:val="17"/>
        </w:rPr>
        <w:t>Sb. a</w:t>
      </w:r>
      <w:r w:rsidR="002A01A6">
        <w:rPr>
          <w:rFonts w:ascii="Times New Roman" w:hAnsi="Times New Roman"/>
          <w:sz w:val="24"/>
          <w:szCs w:val="17"/>
        </w:rPr>
        <w:t xml:space="preserve"> část 4.7. této příručky).</w:t>
      </w:r>
    </w:p>
    <w:p w14:paraId="5C57184F" w14:textId="77777777" w:rsidR="00BD2BF7" w:rsidRDefault="00BD2BF7">
      <w:pPr>
        <w:pStyle w:val="GroupWiseView"/>
        <w:jc w:val="both"/>
        <w:rPr>
          <w:rFonts w:ascii="Times New Roman" w:hAnsi="Times New Roman"/>
          <w:sz w:val="24"/>
          <w:szCs w:val="17"/>
        </w:rPr>
      </w:pPr>
    </w:p>
    <w:p w14:paraId="144C6698" w14:textId="77777777" w:rsidR="009136E1" w:rsidRPr="004C1C9C" w:rsidRDefault="009136E1">
      <w:pPr>
        <w:pStyle w:val="GroupWiseView"/>
        <w:jc w:val="both"/>
        <w:rPr>
          <w:rFonts w:ascii="Times New Roman" w:hAnsi="Times New Roman"/>
          <w:sz w:val="24"/>
          <w:szCs w:val="17"/>
        </w:rPr>
      </w:pPr>
    </w:p>
    <w:p w14:paraId="52088B2B" w14:textId="77777777" w:rsidR="00BD2BF7" w:rsidRPr="004C1C9C" w:rsidRDefault="00BD2BF7">
      <w:pPr>
        <w:pStyle w:val="GroupWiseView"/>
        <w:jc w:val="both"/>
        <w:rPr>
          <w:rFonts w:ascii="Times New Roman" w:hAnsi="Times New Roman"/>
          <w:b/>
          <w:i/>
          <w:iCs/>
          <w:sz w:val="24"/>
          <w:szCs w:val="17"/>
        </w:rPr>
      </w:pPr>
      <w:r w:rsidRPr="004C1C9C">
        <w:rPr>
          <w:rFonts w:ascii="Times New Roman" w:hAnsi="Times New Roman"/>
          <w:b/>
          <w:i/>
          <w:iCs/>
          <w:sz w:val="24"/>
          <w:szCs w:val="17"/>
        </w:rPr>
        <w:t>Poznámky</w:t>
      </w:r>
      <w:r w:rsidR="002A01A6">
        <w:rPr>
          <w:rFonts w:ascii="Times New Roman" w:hAnsi="Times New Roman"/>
          <w:b/>
          <w:i/>
          <w:iCs/>
          <w:sz w:val="24"/>
          <w:szCs w:val="17"/>
        </w:rPr>
        <w:t>:</w:t>
      </w:r>
    </w:p>
    <w:p w14:paraId="2CCFC212" w14:textId="77777777" w:rsidR="00BD2BF7" w:rsidRPr="004C1C9C" w:rsidRDefault="00BD2BF7">
      <w:pPr>
        <w:pStyle w:val="GroupWiseView"/>
        <w:spacing w:before="120"/>
        <w:jc w:val="both"/>
        <w:rPr>
          <w:rFonts w:ascii="Times New Roman" w:hAnsi="Times New Roman"/>
          <w:i/>
          <w:iCs/>
          <w:sz w:val="24"/>
          <w:szCs w:val="17"/>
        </w:rPr>
      </w:pPr>
      <w:r w:rsidRPr="004C1C9C">
        <w:rPr>
          <w:rFonts w:ascii="Times New Roman" w:hAnsi="Times New Roman"/>
          <w:i/>
          <w:iCs/>
          <w:sz w:val="24"/>
          <w:szCs w:val="17"/>
        </w:rPr>
        <w:t>1. Odpovědná za správné provádění Intrastatu je zpravodajská jednotka. V případě skupiny registrované k DPH má tuto odpovědnost za všechny členy skupiny její zastupující člen.</w:t>
      </w:r>
    </w:p>
    <w:p w14:paraId="3954F106" w14:textId="77777777" w:rsidR="00BD2BF7" w:rsidRDefault="00BD2BF7">
      <w:pPr>
        <w:pStyle w:val="GroupWiseView"/>
        <w:spacing w:before="120"/>
        <w:jc w:val="both"/>
        <w:rPr>
          <w:rFonts w:ascii="Times New Roman" w:hAnsi="Times New Roman"/>
          <w:i/>
          <w:iCs/>
          <w:sz w:val="24"/>
          <w:szCs w:val="17"/>
        </w:rPr>
      </w:pPr>
      <w:r w:rsidRPr="004C1C9C">
        <w:rPr>
          <w:rFonts w:ascii="Times New Roman" w:hAnsi="Times New Roman"/>
          <w:i/>
          <w:iCs/>
          <w:sz w:val="24"/>
          <w:szCs w:val="17"/>
        </w:rPr>
        <w:t xml:space="preserve">2. Při elektronickém předávání Výkazů je možné zpracovávat i </w:t>
      </w:r>
      <w:r w:rsidR="00294A2C">
        <w:rPr>
          <w:rFonts w:ascii="Times New Roman" w:hAnsi="Times New Roman"/>
          <w:i/>
          <w:iCs/>
          <w:sz w:val="24"/>
          <w:szCs w:val="17"/>
        </w:rPr>
        <w:t>předávat údaje do Intrastatu od </w:t>
      </w:r>
      <w:r w:rsidRPr="004C1C9C">
        <w:rPr>
          <w:rFonts w:ascii="Times New Roman" w:hAnsi="Times New Roman"/>
          <w:i/>
          <w:iCs/>
          <w:sz w:val="24"/>
          <w:szCs w:val="17"/>
        </w:rPr>
        <w:t>jedné zpravodajské jednotky i z více míst. Pro spojené osoby registrované k DPH jako skupina je tak možné, aby údaje pro Intrastat za všec</w:t>
      </w:r>
      <w:r w:rsidR="002A01A6">
        <w:rPr>
          <w:rFonts w:ascii="Times New Roman" w:hAnsi="Times New Roman"/>
          <w:i/>
          <w:iCs/>
          <w:sz w:val="24"/>
          <w:szCs w:val="17"/>
        </w:rPr>
        <w:t>hny členy skupiny zpracovával a </w:t>
      </w:r>
      <w:r w:rsidRPr="004C1C9C">
        <w:rPr>
          <w:rFonts w:ascii="Times New Roman" w:hAnsi="Times New Roman"/>
          <w:i/>
          <w:iCs/>
          <w:sz w:val="24"/>
          <w:szCs w:val="17"/>
        </w:rPr>
        <w:t>předával její zastupující člen nebo při dostatečném smluvním a organ</w:t>
      </w:r>
      <w:r w:rsidR="002A01A6">
        <w:rPr>
          <w:rFonts w:ascii="Times New Roman" w:hAnsi="Times New Roman"/>
          <w:i/>
          <w:iCs/>
          <w:sz w:val="24"/>
          <w:szCs w:val="17"/>
        </w:rPr>
        <w:t>izačním zabezpečení si </w:t>
      </w:r>
      <w:r w:rsidRPr="004C1C9C">
        <w:rPr>
          <w:rFonts w:ascii="Times New Roman" w:hAnsi="Times New Roman"/>
          <w:i/>
          <w:iCs/>
          <w:sz w:val="24"/>
          <w:szCs w:val="17"/>
        </w:rPr>
        <w:t xml:space="preserve">je i nadále zpracovávali a předávali jednotliví členové skupiny, ovšem s DIČ a identifikací pro </w:t>
      </w:r>
      <w:r w:rsidR="00644AFF">
        <w:rPr>
          <w:rFonts w:ascii="Times New Roman" w:hAnsi="Times New Roman"/>
          <w:i/>
          <w:iCs/>
          <w:sz w:val="24"/>
          <w:szCs w:val="17"/>
        </w:rPr>
        <w:t>skupinu registrovanou k DPH</w:t>
      </w:r>
      <w:r w:rsidRPr="004C1C9C">
        <w:rPr>
          <w:rFonts w:ascii="Times New Roman" w:hAnsi="Times New Roman"/>
          <w:i/>
          <w:iCs/>
          <w:sz w:val="24"/>
          <w:szCs w:val="17"/>
        </w:rPr>
        <w:t>.</w:t>
      </w:r>
    </w:p>
    <w:p w14:paraId="0AAF4DC6" w14:textId="77777777" w:rsidR="000772A6" w:rsidRDefault="00957909">
      <w:pPr>
        <w:pStyle w:val="Nadpis2"/>
      </w:pPr>
      <w:bookmarkStart w:id="100" w:name="_Toc88467083"/>
      <w:r w:rsidRPr="00957909">
        <w:t xml:space="preserve">20.2. </w:t>
      </w:r>
      <w:r>
        <w:t>Prodej zboží na dálku (dříve zásilkový obchod)</w:t>
      </w:r>
      <w:bookmarkEnd w:id="100"/>
    </w:p>
    <w:p w14:paraId="02474933" w14:textId="77777777" w:rsidR="007C60C5" w:rsidRDefault="00FB203E" w:rsidP="007C60C5">
      <w:pPr>
        <w:jc w:val="both"/>
      </w:pPr>
      <w:r>
        <w:t>309</w:t>
      </w:r>
      <w:r w:rsidR="00B54723" w:rsidRPr="00267654">
        <w:t xml:space="preserve">) </w:t>
      </w:r>
      <w:r w:rsidR="007C60C5" w:rsidRPr="00267654">
        <w:t>Od 1. 7. 2021</w:t>
      </w:r>
      <w:r w:rsidR="007C60C5">
        <w:t xml:space="preserve"> se limity pro dálkový prodej v jednotlivých členských státech ruší a zavádí se jednotný unijní limit </w:t>
      </w:r>
      <w:r w:rsidR="007C60C5" w:rsidRPr="009C51C0">
        <w:t>10.000 EUR</w:t>
      </w:r>
      <w:r w:rsidR="007C60C5">
        <w:t xml:space="preserve">, který platí v </w:t>
      </w:r>
      <w:r w:rsidR="007C60C5" w:rsidRPr="009C51C0">
        <w:t>součtu</w:t>
      </w:r>
      <w:r w:rsidR="007C60C5">
        <w:t xml:space="preserve"> pro prodej na dálku do všech členských zemí EU a po překročení tohoto limitu vzniká povinnost zaregistrovat se k DPH v členském státě/státech kam je zboží </w:t>
      </w:r>
      <w:r w:rsidR="00065CFF">
        <w:t>vyváženo</w:t>
      </w:r>
      <w:r w:rsidR="007C60C5">
        <w:t>, pokud</w:t>
      </w:r>
      <w:r w:rsidR="00995A9A">
        <w:t xml:space="preserve"> ZJ</w:t>
      </w:r>
      <w:r w:rsidR="007C60C5">
        <w:t xml:space="preserve"> </w:t>
      </w:r>
      <w:r w:rsidR="007C60C5" w:rsidRPr="009C51C0">
        <w:t>nevyužije režim jednoho správního místa</w:t>
      </w:r>
      <w:r w:rsidR="007C60C5">
        <w:t xml:space="preserve"> (tzv. OSS). V případě, že ZJ </w:t>
      </w:r>
      <w:r w:rsidR="007C60C5" w:rsidRPr="009C51C0">
        <w:t>využije režim jednoho správního místa</w:t>
      </w:r>
      <w:r w:rsidR="007C60C5">
        <w:t xml:space="preserve">, nebude se muset registrovat k DPH v jednotlivých členských státech EU, kam zboží z prodeje na dálku </w:t>
      </w:r>
      <w:r w:rsidR="00C233AE">
        <w:t>vyváží</w:t>
      </w:r>
      <w:r w:rsidR="007C60C5">
        <w:t>, ale identifikuje se k tomuto režimu v jedné členské zemi, kde ve speciálním daňovém přiznání přizná zboží z prodeje na dálku do jednotlivých členských států.</w:t>
      </w:r>
    </w:p>
    <w:p w14:paraId="03CFD9B6" w14:textId="77777777" w:rsidR="009530A3" w:rsidRDefault="009530A3" w:rsidP="007C60C5">
      <w:pPr>
        <w:jc w:val="both"/>
      </w:pPr>
    </w:p>
    <w:p w14:paraId="57DFC6BA" w14:textId="77777777" w:rsidR="007C60C5" w:rsidRDefault="00FB203E" w:rsidP="007C60C5">
      <w:pPr>
        <w:jc w:val="both"/>
      </w:pPr>
      <w:r>
        <w:t>310</w:t>
      </w:r>
      <w:r w:rsidR="00CF7A3C">
        <w:t xml:space="preserve">) </w:t>
      </w:r>
      <w:r w:rsidR="007C60C5">
        <w:t xml:space="preserve">Pokud má ZJ registrace k DPH i v jiných členských státech a využije jednotné správní místo, automaticky jí tyto registrace v jiných členských státech </w:t>
      </w:r>
      <w:r w:rsidR="007C60C5" w:rsidRPr="009C51C0">
        <w:t>nezanikají</w:t>
      </w:r>
      <w:r w:rsidR="007C60C5">
        <w:t xml:space="preserve">. Může si je sama zrušit, v určitých případech jí mohou být zrušena z úřední moci – tyto daňové podrobnosti </w:t>
      </w:r>
      <w:r w:rsidR="00EA22B3">
        <w:t>musí ZJ</w:t>
      </w:r>
      <w:r w:rsidR="007C60C5">
        <w:t xml:space="preserve"> v případě potřeby konzultovat</w:t>
      </w:r>
      <w:r w:rsidR="00696CAF">
        <w:t xml:space="preserve"> s</w:t>
      </w:r>
      <w:r w:rsidR="007C60C5">
        <w:t xml:space="preserve"> daňovým nebo účetním poradcem.</w:t>
      </w:r>
    </w:p>
    <w:p w14:paraId="3ED7B377" w14:textId="77777777" w:rsidR="00AE5BD5" w:rsidRDefault="00AE5BD5" w:rsidP="007C60C5">
      <w:pPr>
        <w:jc w:val="both"/>
      </w:pPr>
    </w:p>
    <w:p w14:paraId="740CA7FB" w14:textId="77777777" w:rsidR="00AE5BD5" w:rsidRPr="00E80F90" w:rsidRDefault="00FB203E" w:rsidP="007C60C5">
      <w:pPr>
        <w:jc w:val="both"/>
      </w:pPr>
      <w:r w:rsidRPr="00E80F90">
        <w:t>311</w:t>
      </w:r>
      <w:r w:rsidR="0075114A" w:rsidRPr="00E80F90">
        <w:t xml:space="preserve">) </w:t>
      </w:r>
      <w:r w:rsidR="00AE5BD5" w:rsidRPr="00E80F90">
        <w:t xml:space="preserve">Prodej zboží na dálku se v Intrastatu vykazuje pod kódem povahy transakce </w:t>
      </w:r>
      <w:r w:rsidR="00DE5F31" w:rsidRPr="009C51C0">
        <w:t>12,</w:t>
      </w:r>
      <w:r w:rsidR="00AE5BD5" w:rsidRPr="00E80F90">
        <w:t xml:space="preserve"> který zahrnuje přímý obchod se soukromými spotřebiteli</w:t>
      </w:r>
      <w:r w:rsidR="0058662D" w:rsidRPr="00E80F90">
        <w:t xml:space="preserve"> nebo pod kódem povahy transakce </w:t>
      </w:r>
      <w:r w:rsidR="00DE5F31" w:rsidRPr="009C51C0">
        <w:t>31</w:t>
      </w:r>
      <w:r w:rsidR="0058662D" w:rsidRPr="009C51C0">
        <w:t>,</w:t>
      </w:r>
      <w:r w:rsidR="0058662D" w:rsidRPr="00E80F90">
        <w:t xml:space="preserve"> který zahrnuje přepravu do skladu/ze skladu. </w:t>
      </w:r>
    </w:p>
    <w:p w14:paraId="24953A87" w14:textId="77777777" w:rsidR="00B54723" w:rsidRPr="00E80F90" w:rsidRDefault="00B54723" w:rsidP="007C60C5">
      <w:pPr>
        <w:jc w:val="both"/>
      </w:pPr>
    </w:p>
    <w:p w14:paraId="0BF307B7" w14:textId="77777777" w:rsidR="00B54723" w:rsidRDefault="00EC05A1" w:rsidP="00B54723">
      <w:pPr>
        <w:jc w:val="both"/>
      </w:pPr>
      <w:r w:rsidRPr="00EC05A1">
        <w:t>312)</w:t>
      </w:r>
      <w:r>
        <w:t xml:space="preserve"> Pokud zpravodajská jednotka</w:t>
      </w:r>
      <w:r w:rsidR="000920AF" w:rsidRPr="00E80F90">
        <w:t xml:space="preserve"> prodává zboží na dálku konečným zákazníkům do jiného členského státu, ve kterém není zaregistrovaná k DPH, vykazuje v Intrastatu </w:t>
      </w:r>
      <w:r w:rsidR="00462CD0" w:rsidRPr="00E80F90">
        <w:t xml:space="preserve">ve směru vývozu </w:t>
      </w:r>
      <w:r w:rsidR="000920AF" w:rsidRPr="00E80F90">
        <w:t>zboží pod kódem</w:t>
      </w:r>
      <w:r w:rsidR="006018A6" w:rsidRPr="00E80F90">
        <w:t xml:space="preserve"> povahy</w:t>
      </w:r>
      <w:r w:rsidR="000920AF" w:rsidRPr="00E80F90">
        <w:t xml:space="preserve"> transakce </w:t>
      </w:r>
      <w:r w:rsidR="00E92061" w:rsidRPr="009D4328">
        <w:t>12</w:t>
      </w:r>
      <w:r>
        <w:t>. Pokud zpravodajská jednotka</w:t>
      </w:r>
      <w:r w:rsidR="00B54723" w:rsidRPr="00E80F90">
        <w:t xml:space="preserve"> prodává zboží na dálku konečným zákazníkům do jiného členského státu, ve kterém je zaregistrovaná k DPH, vykazuje v Intrastatu </w:t>
      </w:r>
      <w:r w:rsidR="00462CD0" w:rsidRPr="00E80F90">
        <w:t xml:space="preserve">ve směru vývozu </w:t>
      </w:r>
      <w:r w:rsidR="00B54723" w:rsidRPr="00E80F90">
        <w:t xml:space="preserve">zboží pod kódem </w:t>
      </w:r>
      <w:r w:rsidR="006018A6" w:rsidRPr="00E80F90">
        <w:t xml:space="preserve">povahy </w:t>
      </w:r>
      <w:r w:rsidR="00B54723" w:rsidRPr="00E80F90">
        <w:t xml:space="preserve">transakce </w:t>
      </w:r>
      <w:r w:rsidR="00E92061" w:rsidRPr="009D4328">
        <w:t>31</w:t>
      </w:r>
      <w:r w:rsidR="00E92061" w:rsidRPr="00E80F90">
        <w:t xml:space="preserve"> </w:t>
      </w:r>
      <w:r w:rsidR="00B54723" w:rsidRPr="00E80F90">
        <w:t xml:space="preserve">(pokud by si svoji registraci k DPH v jiném členském státě zrušila nebo ji byla zrušena a tím pádem nebyla zaregistrovaná v členském státě, kam zboží z prodeje na dálku </w:t>
      </w:r>
      <w:r w:rsidR="00462CD0" w:rsidRPr="00E80F90">
        <w:t>vyváží</w:t>
      </w:r>
      <w:r w:rsidR="00B54723" w:rsidRPr="00E80F90">
        <w:t xml:space="preserve">, bude vykazovat v Intrastatu </w:t>
      </w:r>
      <w:r w:rsidR="00462CD0" w:rsidRPr="00E80F90">
        <w:t xml:space="preserve">ve směru vývozu </w:t>
      </w:r>
      <w:r w:rsidR="00B54723" w:rsidRPr="00E80F90">
        <w:t xml:space="preserve">zboží pod kódem </w:t>
      </w:r>
      <w:r w:rsidR="006018A6" w:rsidRPr="00E80F90">
        <w:t xml:space="preserve">povahy </w:t>
      </w:r>
      <w:r w:rsidR="00B54723" w:rsidRPr="00E80F90">
        <w:t xml:space="preserve">transakce </w:t>
      </w:r>
      <w:r w:rsidR="00E92061" w:rsidRPr="009D4328">
        <w:t>12</w:t>
      </w:r>
      <w:r w:rsidR="00B54723" w:rsidRPr="009D4328">
        <w:t>)</w:t>
      </w:r>
      <w:r w:rsidR="00644AFF" w:rsidRPr="00E80F90">
        <w:t>.</w:t>
      </w:r>
    </w:p>
    <w:p w14:paraId="057BB394" w14:textId="77777777" w:rsidR="000772A6" w:rsidRDefault="000772A6"/>
    <w:p w14:paraId="75A4DBCD" w14:textId="77777777" w:rsidR="00BD2BF7" w:rsidRPr="004C1C9C" w:rsidRDefault="00BD2BF7" w:rsidP="00B91A13">
      <w:pPr>
        <w:pStyle w:val="Nadpis2"/>
      </w:pPr>
      <w:bookmarkStart w:id="101" w:name="_Toc88467084"/>
      <w:r w:rsidRPr="004C1C9C">
        <w:t>20.</w:t>
      </w:r>
      <w:r w:rsidR="00957909">
        <w:t>3</w:t>
      </w:r>
      <w:r w:rsidRPr="004C1C9C">
        <w:t>. Poznámky k jiným případům</w:t>
      </w:r>
      <w:bookmarkEnd w:id="101"/>
    </w:p>
    <w:p w14:paraId="509139AA" w14:textId="77777777" w:rsidR="00BD2BF7" w:rsidRPr="004C1C9C" w:rsidRDefault="008A38CB">
      <w:pPr>
        <w:pStyle w:val="Zkladntext"/>
        <w:jc w:val="both"/>
        <w:rPr>
          <w:iCs/>
        </w:rPr>
      </w:pPr>
      <w:r>
        <w:t>313</w:t>
      </w:r>
      <w:r w:rsidR="00BD2BF7" w:rsidRPr="004C1C9C">
        <w:t xml:space="preserve">) </w:t>
      </w:r>
      <w:r w:rsidR="00BD2BF7" w:rsidRPr="004C1C9C">
        <w:rPr>
          <w:b/>
          <w:iCs/>
        </w:rPr>
        <w:t>Dojde-li v průběhu jednoho kalendářního měsíce</w:t>
      </w:r>
      <w:r w:rsidR="00BD2BF7" w:rsidRPr="004C1C9C">
        <w:rPr>
          <w:iCs/>
        </w:rPr>
        <w:t xml:space="preserve"> (jednoho referenčního období) </w:t>
      </w:r>
      <w:r w:rsidR="00BD2BF7" w:rsidRPr="004C1C9C">
        <w:rPr>
          <w:b/>
          <w:iCs/>
        </w:rPr>
        <w:t>k </w:t>
      </w:r>
      <w:r w:rsidR="00007E89">
        <w:rPr>
          <w:b/>
          <w:iCs/>
        </w:rPr>
        <w:t>vývozu</w:t>
      </w:r>
      <w:r w:rsidR="00007E89" w:rsidRPr="004C1C9C">
        <w:rPr>
          <w:b/>
          <w:iCs/>
        </w:rPr>
        <w:t xml:space="preserve"> </w:t>
      </w:r>
      <w:r w:rsidR="00BD2BF7" w:rsidRPr="004C1C9C">
        <w:rPr>
          <w:b/>
          <w:iCs/>
        </w:rPr>
        <w:t>zboží a jeho vrácení zpět, nebo k </w:t>
      </w:r>
      <w:r w:rsidR="00007E89">
        <w:rPr>
          <w:b/>
          <w:iCs/>
        </w:rPr>
        <w:t>dovozu</w:t>
      </w:r>
      <w:r w:rsidR="00007E89" w:rsidRPr="004C1C9C">
        <w:rPr>
          <w:b/>
          <w:iCs/>
        </w:rPr>
        <w:t xml:space="preserve"> </w:t>
      </w:r>
      <w:r w:rsidR="00BD2BF7" w:rsidRPr="004C1C9C">
        <w:rPr>
          <w:b/>
          <w:iCs/>
        </w:rPr>
        <w:t>zboží a jeho vrácení zpět</w:t>
      </w:r>
      <w:r w:rsidR="00294A2C">
        <w:rPr>
          <w:iCs/>
        </w:rPr>
        <w:t>, není třeba do </w:t>
      </w:r>
      <w:r w:rsidR="00BD2BF7" w:rsidRPr="004C1C9C">
        <w:rPr>
          <w:iCs/>
        </w:rPr>
        <w:t xml:space="preserve">Intrastatu vůbec údaje o vráceném zboží vykazovat, pokud se údaje o něm neuvedou před jeho vrácením také do Výkazu o jeho </w:t>
      </w:r>
      <w:r w:rsidR="00007E89">
        <w:rPr>
          <w:iCs/>
        </w:rPr>
        <w:t>vývozu</w:t>
      </w:r>
      <w:r w:rsidR="00007E89" w:rsidRPr="004C1C9C">
        <w:rPr>
          <w:iCs/>
        </w:rPr>
        <w:t xml:space="preserve"> </w:t>
      </w:r>
      <w:r w:rsidR="00BD2BF7" w:rsidRPr="004C1C9C">
        <w:rPr>
          <w:iCs/>
        </w:rPr>
        <w:t xml:space="preserve">nebo </w:t>
      </w:r>
      <w:r w:rsidR="00007E89">
        <w:rPr>
          <w:iCs/>
        </w:rPr>
        <w:t>dovozu</w:t>
      </w:r>
      <w:r w:rsidR="00BD2BF7" w:rsidRPr="004C1C9C">
        <w:rPr>
          <w:iCs/>
        </w:rPr>
        <w:t>.</w:t>
      </w:r>
    </w:p>
    <w:p w14:paraId="6E5E01B3" w14:textId="77777777" w:rsidR="00915ED7" w:rsidRDefault="00915ED7">
      <w:pPr>
        <w:pStyle w:val="Zkladntext"/>
        <w:jc w:val="both"/>
        <w:rPr>
          <w:b/>
          <w:i/>
          <w:iCs/>
        </w:rPr>
      </w:pPr>
    </w:p>
    <w:p w14:paraId="27743327" w14:textId="77777777" w:rsidR="00BD2BF7" w:rsidRPr="004C1C9C" w:rsidRDefault="00BD2BF7">
      <w:pPr>
        <w:pStyle w:val="Zkladntext"/>
        <w:jc w:val="both"/>
        <w:rPr>
          <w:b/>
          <w:i/>
          <w:iCs/>
        </w:rPr>
      </w:pPr>
      <w:r w:rsidRPr="004C1C9C">
        <w:rPr>
          <w:b/>
          <w:i/>
          <w:iCs/>
        </w:rPr>
        <w:t>Příklad:</w:t>
      </w:r>
    </w:p>
    <w:p w14:paraId="2FDB3437" w14:textId="77777777" w:rsidR="00BD2BF7" w:rsidRPr="004C1C9C" w:rsidRDefault="001D3702">
      <w:pPr>
        <w:pStyle w:val="Zkladntext"/>
        <w:spacing w:before="120"/>
        <w:jc w:val="both"/>
        <w:rPr>
          <w:i/>
          <w:iCs/>
        </w:rPr>
      </w:pPr>
      <w:r>
        <w:rPr>
          <w:i/>
          <w:iCs/>
        </w:rPr>
        <w:t>Vyveze-li</w:t>
      </w:r>
      <w:r w:rsidR="00BD2BF7" w:rsidRPr="004C1C9C">
        <w:rPr>
          <w:i/>
          <w:iCs/>
        </w:rPr>
        <w:t xml:space="preserve"> zpravodajská jednotka 3. června </w:t>
      </w:r>
      <w:r w:rsidRPr="004C1C9C">
        <w:rPr>
          <w:i/>
          <w:iCs/>
        </w:rPr>
        <w:t>20</w:t>
      </w:r>
      <w:r>
        <w:rPr>
          <w:i/>
          <w:iCs/>
        </w:rPr>
        <w:t>22</w:t>
      </w:r>
      <w:r w:rsidRPr="004C1C9C">
        <w:rPr>
          <w:i/>
          <w:iCs/>
        </w:rPr>
        <w:t xml:space="preserve"> </w:t>
      </w:r>
      <w:r w:rsidR="00BD2BF7" w:rsidRPr="004C1C9C">
        <w:rPr>
          <w:i/>
          <w:iCs/>
        </w:rPr>
        <w:t xml:space="preserve">do Rumunska osm strojů a 25. června </w:t>
      </w:r>
      <w:r w:rsidRPr="004C1C9C">
        <w:rPr>
          <w:i/>
          <w:iCs/>
        </w:rPr>
        <w:t>20</w:t>
      </w:r>
      <w:r>
        <w:rPr>
          <w:i/>
          <w:iCs/>
        </w:rPr>
        <w:t>22</w:t>
      </w:r>
      <w:r w:rsidRPr="004C1C9C">
        <w:rPr>
          <w:i/>
          <w:iCs/>
        </w:rPr>
        <w:t xml:space="preserve"> </w:t>
      </w:r>
      <w:r w:rsidR="00BD2BF7" w:rsidRPr="004C1C9C">
        <w:rPr>
          <w:i/>
          <w:iCs/>
        </w:rPr>
        <w:t>se jí z těchto strojů dva vrátí zpět třeba z důvodů uznané reklamace, do Intrastatu lze údaje o takové operaci vykázat dvojím způsobem:</w:t>
      </w:r>
    </w:p>
    <w:p w14:paraId="076EDBAE" w14:textId="77777777" w:rsidR="00BD2BF7" w:rsidRPr="004C1C9C" w:rsidRDefault="00AF3ADF" w:rsidP="002A01A6">
      <w:pPr>
        <w:pStyle w:val="Zkladntext"/>
        <w:numPr>
          <w:ilvl w:val="0"/>
          <w:numId w:val="37"/>
        </w:numPr>
        <w:tabs>
          <w:tab w:val="left" w:pos="540"/>
        </w:tabs>
        <w:spacing w:before="120"/>
        <w:ind w:left="567" w:hanging="408"/>
        <w:jc w:val="both"/>
        <w:rPr>
          <w:i/>
          <w:iCs/>
        </w:rPr>
      </w:pPr>
      <w:r>
        <w:rPr>
          <w:i/>
          <w:iCs/>
        </w:rPr>
        <w:t>d</w:t>
      </w:r>
      <w:r w:rsidR="00BD2BF7" w:rsidRPr="004C1C9C">
        <w:rPr>
          <w:i/>
          <w:iCs/>
        </w:rPr>
        <w:t xml:space="preserve">o Výkazu za měsíc červen </w:t>
      </w:r>
      <w:r w:rsidR="001D3702" w:rsidRPr="004C1C9C">
        <w:rPr>
          <w:i/>
          <w:iCs/>
        </w:rPr>
        <w:t>20</w:t>
      </w:r>
      <w:r w:rsidR="001D3702">
        <w:rPr>
          <w:i/>
          <w:iCs/>
        </w:rPr>
        <w:t>22</w:t>
      </w:r>
      <w:r w:rsidR="001D3702" w:rsidRPr="004C1C9C">
        <w:rPr>
          <w:i/>
          <w:iCs/>
        </w:rPr>
        <w:t xml:space="preserve"> </w:t>
      </w:r>
      <w:r w:rsidR="00BD2BF7" w:rsidRPr="004C1C9C">
        <w:rPr>
          <w:i/>
          <w:iCs/>
        </w:rPr>
        <w:t xml:space="preserve">o </w:t>
      </w:r>
      <w:r w:rsidR="001D3702">
        <w:rPr>
          <w:i/>
          <w:iCs/>
        </w:rPr>
        <w:t>vývozu</w:t>
      </w:r>
      <w:r w:rsidR="001D3702" w:rsidRPr="004C1C9C">
        <w:rPr>
          <w:i/>
          <w:iCs/>
        </w:rPr>
        <w:t xml:space="preserve"> </w:t>
      </w:r>
      <w:r w:rsidR="00BD2BF7" w:rsidRPr="004C1C9C">
        <w:rPr>
          <w:i/>
          <w:iCs/>
        </w:rPr>
        <w:t xml:space="preserve">zboží se uvedou údaje o dodaných osmi strojích s kódem povahy transakce „11“ a do Výkazu za měsíc červen </w:t>
      </w:r>
      <w:r w:rsidR="001D3702" w:rsidRPr="004C1C9C">
        <w:rPr>
          <w:i/>
          <w:iCs/>
        </w:rPr>
        <w:t>20</w:t>
      </w:r>
      <w:r w:rsidR="001D3702">
        <w:rPr>
          <w:i/>
          <w:iCs/>
        </w:rPr>
        <w:t>22</w:t>
      </w:r>
      <w:r w:rsidR="001D3702" w:rsidRPr="004C1C9C">
        <w:rPr>
          <w:i/>
          <w:iCs/>
        </w:rPr>
        <w:t xml:space="preserve"> </w:t>
      </w:r>
      <w:r w:rsidR="00BD2BF7" w:rsidRPr="004C1C9C">
        <w:rPr>
          <w:i/>
          <w:iCs/>
        </w:rPr>
        <w:t xml:space="preserve">o </w:t>
      </w:r>
      <w:r w:rsidR="001D3702">
        <w:rPr>
          <w:i/>
          <w:iCs/>
        </w:rPr>
        <w:t>dovozu</w:t>
      </w:r>
      <w:r w:rsidR="001D3702" w:rsidRPr="004C1C9C">
        <w:rPr>
          <w:i/>
          <w:iCs/>
        </w:rPr>
        <w:t xml:space="preserve"> </w:t>
      </w:r>
      <w:r w:rsidR="00BD2BF7" w:rsidRPr="004C1C9C">
        <w:rPr>
          <w:i/>
          <w:iCs/>
        </w:rPr>
        <w:t>se</w:t>
      </w:r>
      <w:r w:rsidR="002A01A6">
        <w:rPr>
          <w:i/>
          <w:iCs/>
        </w:rPr>
        <w:t> </w:t>
      </w:r>
      <w:r w:rsidR="00BD2BF7" w:rsidRPr="004C1C9C">
        <w:rPr>
          <w:i/>
          <w:iCs/>
        </w:rPr>
        <w:t xml:space="preserve">uvedou s kódem povahy transakce „21“ údaje o vrácení daných dvou strojů, nebo </w:t>
      </w:r>
    </w:p>
    <w:p w14:paraId="42EE5071" w14:textId="77777777" w:rsidR="00BD2BF7" w:rsidRPr="004C1C9C" w:rsidRDefault="00BD2BF7" w:rsidP="002A01A6">
      <w:pPr>
        <w:pStyle w:val="Zkladntext"/>
        <w:numPr>
          <w:ilvl w:val="0"/>
          <w:numId w:val="37"/>
        </w:numPr>
        <w:tabs>
          <w:tab w:val="left" w:pos="540"/>
        </w:tabs>
        <w:spacing w:before="120"/>
        <w:ind w:left="567" w:hanging="408"/>
        <w:jc w:val="both"/>
        <w:rPr>
          <w:i/>
          <w:iCs/>
        </w:rPr>
      </w:pPr>
      <w:r w:rsidRPr="004C1C9C">
        <w:rPr>
          <w:i/>
          <w:iCs/>
        </w:rPr>
        <w:t xml:space="preserve">do Výkazu za měsíc červen </w:t>
      </w:r>
      <w:r w:rsidR="001D3702" w:rsidRPr="004C1C9C">
        <w:rPr>
          <w:i/>
          <w:iCs/>
        </w:rPr>
        <w:t>20</w:t>
      </w:r>
      <w:r w:rsidR="001D3702">
        <w:rPr>
          <w:i/>
          <w:iCs/>
        </w:rPr>
        <w:t>22</w:t>
      </w:r>
      <w:r w:rsidR="001D3702" w:rsidRPr="004C1C9C">
        <w:rPr>
          <w:i/>
          <w:iCs/>
        </w:rPr>
        <w:t xml:space="preserve"> </w:t>
      </w:r>
      <w:r w:rsidRPr="004C1C9C">
        <w:rPr>
          <w:i/>
          <w:iCs/>
        </w:rPr>
        <w:t xml:space="preserve">o </w:t>
      </w:r>
      <w:r w:rsidR="001D3702">
        <w:rPr>
          <w:i/>
          <w:iCs/>
        </w:rPr>
        <w:t>vývozu</w:t>
      </w:r>
      <w:r w:rsidR="001D3702" w:rsidRPr="004C1C9C">
        <w:rPr>
          <w:i/>
          <w:iCs/>
        </w:rPr>
        <w:t xml:space="preserve"> </w:t>
      </w:r>
      <w:r w:rsidRPr="004C1C9C">
        <w:rPr>
          <w:i/>
          <w:iCs/>
        </w:rPr>
        <w:t>se uvedou údaj</w:t>
      </w:r>
      <w:r w:rsidR="00294A2C">
        <w:rPr>
          <w:i/>
          <w:iCs/>
        </w:rPr>
        <w:t xml:space="preserve">e o </w:t>
      </w:r>
      <w:r w:rsidR="001D3702">
        <w:rPr>
          <w:i/>
          <w:iCs/>
        </w:rPr>
        <w:t xml:space="preserve">vyvezených </w:t>
      </w:r>
      <w:r w:rsidR="00294A2C">
        <w:rPr>
          <w:i/>
          <w:iCs/>
        </w:rPr>
        <w:t>šesti strojích a </w:t>
      </w:r>
      <w:r w:rsidR="001D3702">
        <w:rPr>
          <w:i/>
          <w:iCs/>
        </w:rPr>
        <w:t>vývoz</w:t>
      </w:r>
      <w:r w:rsidR="001D3702" w:rsidRPr="004C1C9C">
        <w:rPr>
          <w:i/>
          <w:iCs/>
        </w:rPr>
        <w:t xml:space="preserve"> </w:t>
      </w:r>
      <w:r w:rsidRPr="004C1C9C">
        <w:rPr>
          <w:i/>
          <w:iCs/>
        </w:rPr>
        <w:t xml:space="preserve">i vrácení dvou reklamovaných </w:t>
      </w:r>
      <w:r w:rsidR="002A01A6">
        <w:rPr>
          <w:i/>
          <w:iCs/>
        </w:rPr>
        <w:t>se do Intrastatu vůbec nevykáže.</w:t>
      </w:r>
    </w:p>
    <w:p w14:paraId="4B90DBA9" w14:textId="77777777" w:rsidR="00BD2BF7" w:rsidRPr="004C1C9C" w:rsidRDefault="00BD2BF7">
      <w:pPr>
        <w:pStyle w:val="Zkladntext"/>
        <w:tabs>
          <w:tab w:val="left" w:pos="540"/>
        </w:tabs>
        <w:ind w:left="539"/>
        <w:jc w:val="both"/>
        <w:rPr>
          <w:iCs/>
        </w:rPr>
      </w:pPr>
    </w:p>
    <w:p w14:paraId="0F47CFB8" w14:textId="77777777" w:rsidR="00BD2BF7" w:rsidRPr="004C1C9C" w:rsidRDefault="008A38CB">
      <w:pPr>
        <w:pStyle w:val="Zkladntext"/>
        <w:tabs>
          <w:tab w:val="left" w:pos="540"/>
        </w:tabs>
        <w:jc w:val="both"/>
        <w:rPr>
          <w:iCs/>
        </w:rPr>
      </w:pPr>
      <w:r>
        <w:rPr>
          <w:iCs/>
        </w:rPr>
        <w:t>314</w:t>
      </w:r>
      <w:r w:rsidR="00BD2BF7" w:rsidRPr="004C1C9C">
        <w:rPr>
          <w:iCs/>
        </w:rPr>
        <w:t xml:space="preserve">) Vykazovat do Intrastatu se také nemusí </w:t>
      </w:r>
      <w:r w:rsidR="00BD2BF7" w:rsidRPr="004C1C9C">
        <w:rPr>
          <w:b/>
          <w:iCs/>
        </w:rPr>
        <w:t>údaje o zboží, které je tzv. dosíláno</w:t>
      </w:r>
      <w:r w:rsidR="00BD2BF7" w:rsidRPr="004C1C9C">
        <w:rPr>
          <w:iCs/>
        </w:rPr>
        <w:t xml:space="preserve"> z důvodů, že skutečně dodané zboží neodpovídalo tomu, které mělo být dodáno a které v souladu s předpokladem bylo vykázáno do Intrastatu. Neuveden</w:t>
      </w:r>
      <w:r w:rsidR="002A01A6">
        <w:rPr>
          <w:iCs/>
        </w:rPr>
        <w:t>í údajů do Výkazu o dosílce, se </w:t>
      </w:r>
      <w:r w:rsidR="00BD2BF7" w:rsidRPr="004C1C9C">
        <w:rPr>
          <w:iCs/>
        </w:rPr>
        <w:t>současným neprovedením následné opravy již vykázaných údajů o takovém zboží, je však možné pouze v případě, že k </w:t>
      </w:r>
      <w:r w:rsidR="00A70D4E">
        <w:rPr>
          <w:iCs/>
        </w:rPr>
        <w:t>vývozu</w:t>
      </w:r>
      <w:r w:rsidR="00A70D4E" w:rsidRPr="004C1C9C">
        <w:rPr>
          <w:iCs/>
        </w:rPr>
        <w:t xml:space="preserve"> </w:t>
      </w:r>
      <w:r w:rsidR="00BD2BF7" w:rsidRPr="004C1C9C">
        <w:rPr>
          <w:iCs/>
        </w:rPr>
        <w:t xml:space="preserve">nebo </w:t>
      </w:r>
      <w:r w:rsidR="00A70D4E">
        <w:rPr>
          <w:iCs/>
        </w:rPr>
        <w:t>dovozu</w:t>
      </w:r>
      <w:r w:rsidR="00A70D4E" w:rsidRPr="004C1C9C">
        <w:rPr>
          <w:iCs/>
        </w:rPr>
        <w:t xml:space="preserve"> </w:t>
      </w:r>
      <w:r w:rsidR="00BD2BF7" w:rsidRPr="004C1C9C">
        <w:rPr>
          <w:iCs/>
        </w:rPr>
        <w:t xml:space="preserve">chybějícího zboží dojde v měsíci následujícím po měsíci </w:t>
      </w:r>
      <w:r w:rsidR="00A70D4E">
        <w:rPr>
          <w:iCs/>
        </w:rPr>
        <w:t>vývozu</w:t>
      </w:r>
      <w:r w:rsidR="00A70D4E" w:rsidRPr="004C1C9C">
        <w:rPr>
          <w:iCs/>
        </w:rPr>
        <w:t xml:space="preserve"> </w:t>
      </w:r>
      <w:r w:rsidR="00BD2BF7" w:rsidRPr="004C1C9C">
        <w:rPr>
          <w:iCs/>
        </w:rPr>
        <w:t xml:space="preserve">nebo </w:t>
      </w:r>
      <w:r w:rsidR="00A70D4E">
        <w:rPr>
          <w:iCs/>
        </w:rPr>
        <w:t>dovozu</w:t>
      </w:r>
      <w:r w:rsidR="00A70D4E" w:rsidRPr="004C1C9C">
        <w:rPr>
          <w:iCs/>
        </w:rPr>
        <w:t xml:space="preserve"> </w:t>
      </w:r>
      <w:r w:rsidR="00BD2BF7" w:rsidRPr="004C1C9C">
        <w:rPr>
          <w:iCs/>
        </w:rPr>
        <w:t>jiného než předpokládaného zboží.</w:t>
      </w:r>
    </w:p>
    <w:p w14:paraId="50F879D8" w14:textId="77777777" w:rsidR="00BD2BF7" w:rsidRPr="004C1C9C" w:rsidRDefault="00BD2BF7">
      <w:pPr>
        <w:pStyle w:val="Zkladntext"/>
        <w:tabs>
          <w:tab w:val="left" w:pos="540"/>
        </w:tabs>
        <w:jc w:val="both"/>
        <w:rPr>
          <w:iCs/>
        </w:rPr>
      </w:pPr>
    </w:p>
    <w:p w14:paraId="67672F8E" w14:textId="77777777" w:rsidR="00BD2BF7" w:rsidRPr="004C1C9C" w:rsidRDefault="00BD2BF7">
      <w:pPr>
        <w:pStyle w:val="Zkladntext"/>
        <w:tabs>
          <w:tab w:val="left" w:pos="540"/>
        </w:tabs>
        <w:jc w:val="both"/>
        <w:rPr>
          <w:b/>
          <w:i/>
          <w:iCs/>
        </w:rPr>
      </w:pPr>
      <w:r w:rsidRPr="004C1C9C">
        <w:rPr>
          <w:b/>
          <w:i/>
          <w:iCs/>
        </w:rPr>
        <w:t>Příklad:</w:t>
      </w:r>
    </w:p>
    <w:p w14:paraId="7C983D7D" w14:textId="77777777" w:rsidR="00BD2BF7" w:rsidRPr="004C1C9C" w:rsidRDefault="00BD2BF7">
      <w:pPr>
        <w:pStyle w:val="Zkladntext"/>
        <w:tabs>
          <w:tab w:val="left" w:pos="540"/>
        </w:tabs>
        <w:spacing w:before="120"/>
        <w:jc w:val="both"/>
        <w:rPr>
          <w:i/>
          <w:iCs/>
        </w:rPr>
      </w:pPr>
      <w:r w:rsidRPr="004C1C9C">
        <w:rPr>
          <w:i/>
          <w:iCs/>
        </w:rPr>
        <w:t xml:space="preserve">Zpravodajská jednotka vykázala do Intrastatu za měsíc srpen </w:t>
      </w:r>
      <w:r w:rsidR="00F67ADF" w:rsidRPr="004C1C9C">
        <w:rPr>
          <w:i/>
          <w:iCs/>
        </w:rPr>
        <w:t>20</w:t>
      </w:r>
      <w:r w:rsidR="00F67ADF">
        <w:rPr>
          <w:i/>
          <w:iCs/>
        </w:rPr>
        <w:t>22</w:t>
      </w:r>
      <w:r w:rsidRPr="004C1C9C">
        <w:rPr>
          <w:i/>
          <w:iCs/>
        </w:rPr>
        <w:t>, že přijala 10 000 kusů součástek, což odpovídá objednanému množství i údaj</w:t>
      </w:r>
      <w:r w:rsidR="002A01A6">
        <w:rPr>
          <w:i/>
          <w:iCs/>
        </w:rPr>
        <w:t>ům na průvodních dokladech i na </w:t>
      </w:r>
      <w:r w:rsidRPr="004C1C9C">
        <w:rPr>
          <w:i/>
          <w:iCs/>
        </w:rPr>
        <w:t>faktuře k obdržené zásilce tohoto zboží. Provedením následné fyzické</w:t>
      </w:r>
      <w:r w:rsidR="00294A2C">
        <w:rPr>
          <w:i/>
          <w:iCs/>
        </w:rPr>
        <w:t xml:space="preserve"> kontroly obdrženého zboží i na </w:t>
      </w:r>
      <w:r w:rsidRPr="004C1C9C">
        <w:rPr>
          <w:i/>
          <w:iCs/>
        </w:rPr>
        <w:t xml:space="preserve">základě upozornění dodavatele, že omylem nenaložil a </w:t>
      </w:r>
      <w:r w:rsidR="00F67ADF">
        <w:rPr>
          <w:i/>
          <w:iCs/>
        </w:rPr>
        <w:t>nevyvezl</w:t>
      </w:r>
      <w:r w:rsidR="00F67ADF" w:rsidRPr="004C1C9C">
        <w:rPr>
          <w:i/>
          <w:iCs/>
        </w:rPr>
        <w:t xml:space="preserve"> </w:t>
      </w:r>
      <w:r w:rsidRPr="004C1C9C">
        <w:rPr>
          <w:i/>
          <w:iCs/>
        </w:rPr>
        <w:t xml:space="preserve">všechny bedny náležející do dané zásilky, se potvrdilo, že skutečně bylo dodáno pouze 9 200 kusů objednaných součástek. Chybějících 800 kusů dodavatel sice bezodkladně po zjištění závady odběrateli </w:t>
      </w:r>
      <w:r w:rsidR="00F67ADF">
        <w:rPr>
          <w:i/>
          <w:iCs/>
        </w:rPr>
        <w:t>vyvezl</w:t>
      </w:r>
      <w:r w:rsidR="00294A2C">
        <w:rPr>
          <w:i/>
          <w:iCs/>
        </w:rPr>
        <w:t>, ten je </w:t>
      </w:r>
      <w:r w:rsidRPr="004C1C9C">
        <w:rPr>
          <w:i/>
          <w:iCs/>
        </w:rPr>
        <w:t xml:space="preserve">však obdržel až v září </w:t>
      </w:r>
      <w:r w:rsidR="00F67ADF" w:rsidRPr="004C1C9C">
        <w:rPr>
          <w:i/>
          <w:iCs/>
        </w:rPr>
        <w:t>20</w:t>
      </w:r>
      <w:r w:rsidR="00F67ADF">
        <w:rPr>
          <w:i/>
          <w:iCs/>
        </w:rPr>
        <w:t>22</w:t>
      </w:r>
      <w:r w:rsidRPr="004C1C9C">
        <w:rPr>
          <w:i/>
          <w:iCs/>
        </w:rPr>
        <w:t xml:space="preserve">, týden po předání Výkazu </w:t>
      </w:r>
      <w:r w:rsidR="00294A2C">
        <w:rPr>
          <w:i/>
          <w:iCs/>
        </w:rPr>
        <w:t>s údaji o </w:t>
      </w:r>
      <w:r w:rsidR="00F67ADF">
        <w:rPr>
          <w:i/>
          <w:iCs/>
        </w:rPr>
        <w:t xml:space="preserve">dovozu </w:t>
      </w:r>
      <w:r w:rsidR="00294A2C">
        <w:rPr>
          <w:i/>
          <w:iCs/>
        </w:rPr>
        <w:t>objednaných a </w:t>
      </w:r>
      <w:r w:rsidRPr="004C1C9C">
        <w:rPr>
          <w:i/>
          <w:iCs/>
        </w:rPr>
        <w:t>v průvodních dokladech ke zboží deklarovaných 10 000 kusů objednaných součástek. V takovém případě zpravodajská jednotka</w:t>
      </w:r>
      <w:r w:rsidR="00AF3ADF">
        <w:rPr>
          <w:i/>
          <w:iCs/>
        </w:rPr>
        <w:t xml:space="preserve"> pokud vykazuje Intrastat dle skutečného pohybu zboží</w:t>
      </w:r>
      <w:r w:rsidRPr="004C1C9C">
        <w:rPr>
          <w:i/>
          <w:iCs/>
        </w:rPr>
        <w:t>:</w:t>
      </w:r>
    </w:p>
    <w:p w14:paraId="777BDB9E" w14:textId="77777777" w:rsidR="00BD2BF7" w:rsidRPr="004C1C9C" w:rsidRDefault="00BD2BF7" w:rsidP="002A01A6">
      <w:pPr>
        <w:pStyle w:val="Zkladntext"/>
        <w:numPr>
          <w:ilvl w:val="0"/>
          <w:numId w:val="39"/>
        </w:numPr>
        <w:tabs>
          <w:tab w:val="left" w:pos="426"/>
        </w:tabs>
        <w:spacing w:before="120"/>
        <w:ind w:left="426"/>
        <w:jc w:val="both"/>
        <w:rPr>
          <w:i/>
          <w:iCs/>
        </w:rPr>
      </w:pPr>
      <w:r w:rsidRPr="004C1C9C">
        <w:rPr>
          <w:i/>
          <w:iCs/>
        </w:rPr>
        <w:t xml:space="preserve">do Výkazu údaje o dosílce 800 kusů chybějících součástek vůbec uvádět nemusí (úplný počet vykázala za měsíc srpen </w:t>
      </w:r>
      <w:r w:rsidR="00F67ADF" w:rsidRPr="004C1C9C">
        <w:rPr>
          <w:i/>
          <w:iCs/>
        </w:rPr>
        <w:t>20</w:t>
      </w:r>
      <w:r w:rsidR="00F67ADF">
        <w:rPr>
          <w:i/>
          <w:iCs/>
        </w:rPr>
        <w:t>22</w:t>
      </w:r>
      <w:r w:rsidRPr="004C1C9C">
        <w:rPr>
          <w:i/>
          <w:iCs/>
        </w:rPr>
        <w:t>)</w:t>
      </w:r>
      <w:r w:rsidR="002A01A6">
        <w:rPr>
          <w:i/>
          <w:iCs/>
        </w:rPr>
        <w:t>,</w:t>
      </w:r>
      <w:r w:rsidRPr="004C1C9C">
        <w:rPr>
          <w:i/>
          <w:iCs/>
        </w:rPr>
        <w:t xml:space="preserve"> nebo</w:t>
      </w:r>
    </w:p>
    <w:p w14:paraId="65A53C4D" w14:textId="77777777" w:rsidR="00BD2BF7" w:rsidRPr="004C1C9C" w:rsidRDefault="00BD2BF7" w:rsidP="002A01A6">
      <w:pPr>
        <w:pStyle w:val="Zkladntext"/>
        <w:numPr>
          <w:ilvl w:val="0"/>
          <w:numId w:val="39"/>
        </w:numPr>
        <w:tabs>
          <w:tab w:val="left" w:pos="426"/>
        </w:tabs>
        <w:spacing w:before="120"/>
        <w:ind w:left="426"/>
        <w:jc w:val="both"/>
        <w:rPr>
          <w:i/>
          <w:iCs/>
        </w:rPr>
      </w:pPr>
      <w:r w:rsidRPr="004C1C9C">
        <w:rPr>
          <w:i/>
          <w:iCs/>
        </w:rPr>
        <w:t xml:space="preserve">dodatečně opraví údaje ve Výkazu za srpen </w:t>
      </w:r>
      <w:r w:rsidR="00F67ADF" w:rsidRPr="004C1C9C">
        <w:rPr>
          <w:i/>
          <w:iCs/>
        </w:rPr>
        <w:t>20</w:t>
      </w:r>
      <w:r w:rsidR="00F67ADF">
        <w:rPr>
          <w:i/>
          <w:iCs/>
        </w:rPr>
        <w:t>22</w:t>
      </w:r>
      <w:r w:rsidR="00F67ADF" w:rsidRPr="004C1C9C">
        <w:rPr>
          <w:i/>
          <w:iCs/>
        </w:rPr>
        <w:t xml:space="preserve"> </w:t>
      </w:r>
      <w:r w:rsidRPr="004C1C9C">
        <w:rPr>
          <w:i/>
          <w:iCs/>
        </w:rPr>
        <w:t xml:space="preserve">na skutečně </w:t>
      </w:r>
      <w:r w:rsidR="00F67ADF">
        <w:rPr>
          <w:i/>
          <w:iCs/>
        </w:rPr>
        <w:t>dovezených</w:t>
      </w:r>
      <w:r w:rsidR="00F67ADF" w:rsidRPr="004C1C9C">
        <w:rPr>
          <w:i/>
          <w:iCs/>
        </w:rPr>
        <w:t xml:space="preserve"> </w:t>
      </w:r>
      <w:r w:rsidRPr="004C1C9C">
        <w:rPr>
          <w:i/>
          <w:iCs/>
        </w:rPr>
        <w:t xml:space="preserve">9 200 kusů součástek a ve Výkazu za září </w:t>
      </w:r>
      <w:r w:rsidR="00F67ADF" w:rsidRPr="004C1C9C">
        <w:rPr>
          <w:i/>
          <w:iCs/>
        </w:rPr>
        <w:t>20</w:t>
      </w:r>
      <w:r w:rsidR="00F67ADF">
        <w:rPr>
          <w:i/>
          <w:iCs/>
        </w:rPr>
        <w:t>22</w:t>
      </w:r>
      <w:r w:rsidR="00F67ADF" w:rsidRPr="004C1C9C">
        <w:rPr>
          <w:i/>
          <w:iCs/>
        </w:rPr>
        <w:t xml:space="preserve"> </w:t>
      </w:r>
      <w:r w:rsidRPr="004C1C9C">
        <w:rPr>
          <w:i/>
          <w:iCs/>
        </w:rPr>
        <w:t xml:space="preserve">vykáže dle skutečnosti, že </w:t>
      </w:r>
      <w:r w:rsidR="00F67ADF">
        <w:rPr>
          <w:i/>
          <w:iCs/>
        </w:rPr>
        <w:t>dovezla</w:t>
      </w:r>
      <w:r w:rsidR="00F67ADF" w:rsidRPr="004C1C9C">
        <w:rPr>
          <w:i/>
          <w:iCs/>
        </w:rPr>
        <w:t xml:space="preserve"> </w:t>
      </w:r>
      <w:r w:rsidRPr="004C1C9C">
        <w:rPr>
          <w:i/>
          <w:iCs/>
        </w:rPr>
        <w:t>dal</w:t>
      </w:r>
      <w:r w:rsidR="002A01A6">
        <w:rPr>
          <w:i/>
          <w:iCs/>
        </w:rPr>
        <w:t>ších 800 kusů těchto součástek.</w:t>
      </w:r>
    </w:p>
    <w:p w14:paraId="0F073236" w14:textId="77777777" w:rsidR="00BD2BF7" w:rsidRPr="004C1C9C" w:rsidRDefault="00BD2BF7">
      <w:pPr>
        <w:pStyle w:val="Tiret1"/>
        <w:spacing w:before="0" w:after="0"/>
        <w:ind w:left="0" w:firstLine="0"/>
        <w:rPr>
          <w:caps/>
        </w:rPr>
      </w:pPr>
    </w:p>
    <w:p w14:paraId="221E0C19" w14:textId="77777777" w:rsidR="00BD2BF7" w:rsidRPr="004C1C9C" w:rsidRDefault="008A38CB">
      <w:pPr>
        <w:pStyle w:val="Tiret1"/>
        <w:spacing w:before="0" w:after="0"/>
        <w:ind w:left="0" w:firstLine="0"/>
      </w:pPr>
      <w:r>
        <w:rPr>
          <w:caps/>
        </w:rPr>
        <w:t>315</w:t>
      </w:r>
      <w:r w:rsidR="00BD2BF7" w:rsidRPr="004C1C9C">
        <w:rPr>
          <w:caps/>
        </w:rPr>
        <w:t xml:space="preserve">) </w:t>
      </w:r>
      <w:r w:rsidR="00BD2BF7" w:rsidRPr="004C1C9C">
        <w:t xml:space="preserve">V případech, ve kterých je </w:t>
      </w:r>
      <w:r w:rsidR="00BD2BF7" w:rsidRPr="004C1C9C">
        <w:rPr>
          <w:b/>
        </w:rPr>
        <w:t>na faktuře nebo proforma faktuře uveden takový kód dodací podmínky, kterému neodpovídá fakturovaná hodnota</w:t>
      </w:r>
      <w:r w:rsidR="00BD2BF7" w:rsidRPr="004C1C9C">
        <w:t xml:space="preserve"> (například u dodací podmínky EXW je prodávajícím fakturována kupujícímu i cena za dopravu), je třeba ověřit správnost uvedených cen i dodací podmínky a výši fa</w:t>
      </w:r>
      <w:r w:rsidR="002A01A6">
        <w:t>kturované hodnoty vykazované do </w:t>
      </w:r>
      <w:r w:rsidR="00BD2BF7" w:rsidRPr="004C1C9C">
        <w:t>Intrastatu sjednotit s hodnotou, která byla základem DPH. Současně se musí zajistit, že</w:t>
      </w:r>
      <w:r w:rsidR="002A01A6">
        <w:t> </w:t>
      </w:r>
      <w:r w:rsidR="00BD2BF7" w:rsidRPr="004C1C9C">
        <w:t>ve</w:t>
      </w:r>
      <w:r w:rsidR="002A01A6">
        <w:t> </w:t>
      </w:r>
      <w:r w:rsidR="00BD2BF7" w:rsidRPr="004C1C9C">
        <w:t>Výkazu bude v takovém případě uvedena nejen správná hodnota zboží, ale i kód skupiny dodacích podmínek vyjadřující skutečně použitou dodací podmínku.</w:t>
      </w:r>
    </w:p>
    <w:p w14:paraId="75C2E3AF" w14:textId="77777777" w:rsidR="00BD2BF7" w:rsidRPr="004C1C9C" w:rsidRDefault="00BD2BF7">
      <w:pPr>
        <w:jc w:val="both"/>
      </w:pPr>
    </w:p>
    <w:p w14:paraId="50A5B127" w14:textId="77777777" w:rsidR="00BD2BF7" w:rsidRPr="004C1C9C" w:rsidRDefault="008A38CB">
      <w:pPr>
        <w:jc w:val="both"/>
      </w:pPr>
      <w:r>
        <w:t>316</w:t>
      </w:r>
      <w:r w:rsidR="00BD2BF7" w:rsidRPr="004C1C9C">
        <w:t xml:space="preserve">) </w:t>
      </w:r>
      <w:r w:rsidR="00BD2BF7" w:rsidRPr="004C1C9C">
        <w:rPr>
          <w:b/>
        </w:rPr>
        <w:t>Obsahují-li průvodní doklady nebo doklady náležející k </w:t>
      </w:r>
      <w:r w:rsidR="0052712D">
        <w:rPr>
          <w:b/>
        </w:rPr>
        <w:t>dovezenému</w:t>
      </w:r>
      <w:r w:rsidR="0052712D" w:rsidRPr="004C1C9C">
        <w:rPr>
          <w:b/>
        </w:rPr>
        <w:t xml:space="preserve"> </w:t>
      </w:r>
      <w:r w:rsidR="00BD2BF7" w:rsidRPr="004C1C9C">
        <w:rPr>
          <w:b/>
        </w:rPr>
        <w:t>zboží</w:t>
      </w:r>
      <w:r w:rsidR="00BD2BF7" w:rsidRPr="004C1C9C">
        <w:t xml:space="preserve">, vyhotovené obchodním partnerem zpravodajské jednotky, </w:t>
      </w:r>
      <w:r w:rsidR="00BD2BF7" w:rsidRPr="004C1C9C">
        <w:rPr>
          <w:b/>
        </w:rPr>
        <w:t xml:space="preserve">nehodnověrné nebo kupní smlouvě neodpovídající informace </w:t>
      </w:r>
      <w:r w:rsidR="00BD2BF7" w:rsidRPr="004C1C9C">
        <w:t>o zboží a obchodní operaci s ním, není možné je použít jako podklad pro uvedení údajů do Výkazu pro Intrastat.</w:t>
      </w:r>
    </w:p>
    <w:p w14:paraId="7F89F351" w14:textId="77777777" w:rsidR="00BD2BF7" w:rsidRPr="004C1C9C" w:rsidRDefault="00BD2BF7">
      <w:pPr>
        <w:jc w:val="both"/>
      </w:pPr>
    </w:p>
    <w:p w14:paraId="6A485592" w14:textId="77777777" w:rsidR="00B84467" w:rsidRDefault="00B84467">
      <w:pPr>
        <w:jc w:val="both"/>
        <w:rPr>
          <w:b/>
          <w:i/>
        </w:rPr>
      </w:pPr>
    </w:p>
    <w:p w14:paraId="7407B8A6" w14:textId="77777777" w:rsidR="00BD2BF7" w:rsidRPr="004C1C9C" w:rsidRDefault="00BD2BF7">
      <w:pPr>
        <w:jc w:val="both"/>
        <w:rPr>
          <w:b/>
          <w:i/>
        </w:rPr>
      </w:pPr>
      <w:r w:rsidRPr="004C1C9C">
        <w:rPr>
          <w:b/>
          <w:i/>
        </w:rPr>
        <w:t>Příklady:</w:t>
      </w:r>
    </w:p>
    <w:p w14:paraId="6743A6BF" w14:textId="77777777" w:rsidR="00BD2BF7" w:rsidRPr="004C1C9C" w:rsidRDefault="00BD2BF7">
      <w:pPr>
        <w:spacing w:before="120"/>
        <w:jc w:val="both"/>
        <w:rPr>
          <w:i/>
        </w:rPr>
      </w:pPr>
      <w:r w:rsidRPr="004C1C9C">
        <w:rPr>
          <w:i/>
        </w:rPr>
        <w:t xml:space="preserve">1. Je-li na dodacím listu k zásilce bezúplatně </w:t>
      </w:r>
      <w:r w:rsidR="00F502F6">
        <w:rPr>
          <w:i/>
        </w:rPr>
        <w:t>dovezeného</w:t>
      </w:r>
      <w:r w:rsidR="00F502F6" w:rsidRPr="004C1C9C">
        <w:rPr>
          <w:i/>
        </w:rPr>
        <w:t xml:space="preserve"> </w:t>
      </w:r>
      <w:r w:rsidRPr="004C1C9C">
        <w:rPr>
          <w:i/>
        </w:rPr>
        <w:t xml:space="preserve">zboží </w:t>
      </w:r>
      <w:r w:rsidR="00956852">
        <w:rPr>
          <w:i/>
        </w:rPr>
        <w:t>v hodnotě cca 10.000</w:t>
      </w:r>
      <w:r w:rsidRPr="004C1C9C">
        <w:rPr>
          <w:i/>
        </w:rPr>
        <w:t xml:space="preserve"> Kč uvedena namísto ceny tohoto zboží nula nebo je zde vyznačena prokazatelně jen symbolická hodnota (např. 1 EUR), do Výkazu pro Intrastat je nutné uvést skutečnou hodnotu zboží, která odpovídá jeho ceně, kterou by mělo v případě, že by bylo</w:t>
      </w:r>
      <w:r w:rsidR="002A01A6">
        <w:rPr>
          <w:i/>
        </w:rPr>
        <w:t xml:space="preserve"> předmětem nákupu nebo prodeje.</w:t>
      </w:r>
    </w:p>
    <w:p w14:paraId="2960E3B3" w14:textId="77777777" w:rsidR="00BD2BF7" w:rsidRPr="004C1C9C" w:rsidRDefault="00BD2BF7">
      <w:pPr>
        <w:spacing w:before="120"/>
        <w:jc w:val="both"/>
        <w:rPr>
          <w:i/>
        </w:rPr>
      </w:pPr>
      <w:r w:rsidRPr="004C1C9C">
        <w:rPr>
          <w:i/>
        </w:rPr>
        <w:t xml:space="preserve">2. Obchodní partner zpravodajské jednotky, která si sama na vlastní riziko obstarává a hradí dopravu zboží z výrobního závodu prodávajícího ve státě odeslání, uvede do dodavatelské faktury kód dodací podmínky Incoterms „DDU“ nebo „DAP“. Do </w:t>
      </w:r>
      <w:r w:rsidR="002A01A6">
        <w:rPr>
          <w:i/>
        </w:rPr>
        <w:t>Výkazu pro Intrastat se </w:t>
      </w:r>
      <w:r w:rsidRPr="004C1C9C">
        <w:rPr>
          <w:i/>
        </w:rPr>
        <w:t>v tomto případě kód skupiny dodacích podmínek „M“ uvést nemůže, protože podklad k němu ze strany obchodního partnera je prokazatelně chybný a neodpoví</w:t>
      </w:r>
      <w:r w:rsidR="002A01A6">
        <w:rPr>
          <w:i/>
        </w:rPr>
        <w:t>dající použité dodací podmínce.</w:t>
      </w:r>
    </w:p>
    <w:p w14:paraId="050C1C9A" w14:textId="77777777" w:rsidR="00BD2BF7" w:rsidRPr="004C1C9C" w:rsidRDefault="00BD2BF7">
      <w:pPr>
        <w:jc w:val="both"/>
        <w:rPr>
          <w:i/>
          <w:iCs/>
        </w:rPr>
      </w:pPr>
    </w:p>
    <w:p w14:paraId="3CB1F9DE" w14:textId="77777777" w:rsidR="00BD2BF7" w:rsidRPr="004C1C9C" w:rsidRDefault="008A38CB">
      <w:pPr>
        <w:pStyle w:val="Zkladntext2"/>
      </w:pPr>
      <w:r>
        <w:t>317</w:t>
      </w:r>
      <w:r w:rsidR="00BD2BF7" w:rsidRPr="004C1C9C">
        <w:t xml:space="preserve">) </w:t>
      </w:r>
      <w:r w:rsidR="00BD2BF7" w:rsidRPr="004C1C9C">
        <w:rPr>
          <w:b/>
        </w:rPr>
        <w:t>U vr</w:t>
      </w:r>
      <w:r w:rsidR="00594C56">
        <w:rPr>
          <w:b/>
        </w:rPr>
        <w:t>á</w:t>
      </w:r>
      <w:r w:rsidR="00BD2BF7" w:rsidRPr="004C1C9C">
        <w:rPr>
          <w:b/>
        </w:rPr>
        <w:t>ceného zboží, u kterého se předpokládalo, že bude opraveno</w:t>
      </w:r>
      <w:r w:rsidR="002A01A6">
        <w:t>, a proto se do </w:t>
      </w:r>
      <w:r w:rsidR="00BD2BF7" w:rsidRPr="004C1C9C">
        <w:t xml:space="preserve">Výkazu jeho </w:t>
      </w:r>
      <w:r w:rsidR="00F502F6" w:rsidRPr="004C1C9C">
        <w:t>dočasn</w:t>
      </w:r>
      <w:r w:rsidR="00F502F6">
        <w:t>ý</w:t>
      </w:r>
      <w:r w:rsidR="00F502F6" w:rsidRPr="004C1C9C">
        <w:t xml:space="preserve"> </w:t>
      </w:r>
      <w:r w:rsidR="00F502F6">
        <w:t>dovoz</w:t>
      </w:r>
      <w:r w:rsidR="00F502F6" w:rsidRPr="004C1C9C">
        <w:t xml:space="preserve"> </w:t>
      </w:r>
      <w:r w:rsidR="00BD2BF7" w:rsidRPr="004C1C9C">
        <w:t xml:space="preserve">nebo </w:t>
      </w:r>
      <w:r w:rsidR="00F502F6">
        <w:t>vývoz</w:t>
      </w:r>
      <w:r w:rsidR="00F502F6" w:rsidRPr="004C1C9C">
        <w:t xml:space="preserve"> </w:t>
      </w:r>
      <w:r w:rsidR="00BD2BF7" w:rsidRPr="004C1C9C">
        <w:t xml:space="preserve">k opravě vůbec nevykázal, se nevykazuje ani zboží </w:t>
      </w:r>
      <w:r w:rsidR="00F502F6">
        <w:t>vyvezené</w:t>
      </w:r>
      <w:r w:rsidR="00F502F6" w:rsidRPr="004C1C9C">
        <w:t xml:space="preserve"> </w:t>
      </w:r>
      <w:r w:rsidR="00BD2BF7" w:rsidRPr="004C1C9C">
        <w:t xml:space="preserve">nebo </w:t>
      </w:r>
      <w:r w:rsidR="00F502F6">
        <w:t>dovezené</w:t>
      </w:r>
      <w:r w:rsidR="00F502F6" w:rsidRPr="004C1C9C">
        <w:t xml:space="preserve"> </w:t>
      </w:r>
      <w:r w:rsidR="00BD2BF7" w:rsidRPr="004C1C9C">
        <w:t>jako náhradní za takto vr</w:t>
      </w:r>
      <w:r w:rsidR="002A01A6">
        <w:t>ácené k opravě, a každopádně se </w:t>
      </w:r>
      <w:r w:rsidR="00BD2BF7" w:rsidRPr="004C1C9C">
        <w:t>neprovádějí žádné dodatečné opravy Výkazů o původním dodání i vrácení zboží.</w:t>
      </w:r>
    </w:p>
    <w:p w14:paraId="12CB7CCA" w14:textId="77777777" w:rsidR="00BD2BF7" w:rsidRPr="004C1C9C" w:rsidRDefault="00BD2BF7">
      <w:pPr>
        <w:pStyle w:val="Zkladntext2"/>
      </w:pPr>
    </w:p>
    <w:p w14:paraId="237EFB45" w14:textId="77777777" w:rsidR="00BD2BF7" w:rsidRPr="004C1C9C" w:rsidRDefault="008A38CB">
      <w:pPr>
        <w:pStyle w:val="Zkladntext2"/>
      </w:pPr>
      <w:r>
        <w:t>318</w:t>
      </w:r>
      <w:r w:rsidR="00BD2BF7" w:rsidRPr="004C1C9C">
        <w:t>) U vr</w:t>
      </w:r>
      <w:r w:rsidR="00594C56">
        <w:t>á</w:t>
      </w:r>
      <w:r w:rsidR="00BD2BF7" w:rsidRPr="004C1C9C">
        <w:t xml:space="preserve">ceného zboží, u kterého se předpokládalo, že bude opraveno, a proto se do Výkazu jeho </w:t>
      </w:r>
      <w:r w:rsidR="00BF7A04" w:rsidRPr="004C1C9C">
        <w:t>dočasn</w:t>
      </w:r>
      <w:r w:rsidR="00BF7A04">
        <w:t>ý</w:t>
      </w:r>
      <w:r w:rsidR="00BF7A04" w:rsidRPr="004C1C9C">
        <w:t xml:space="preserve"> </w:t>
      </w:r>
      <w:r w:rsidR="00BF7A04">
        <w:t>dovoz</w:t>
      </w:r>
      <w:r w:rsidR="00BF7A04" w:rsidRPr="004C1C9C">
        <w:t xml:space="preserve"> </w:t>
      </w:r>
      <w:r w:rsidR="00BD2BF7" w:rsidRPr="004C1C9C">
        <w:t xml:space="preserve">nebo </w:t>
      </w:r>
      <w:r w:rsidR="00BF7A04">
        <w:t>vývoz</w:t>
      </w:r>
      <w:r w:rsidR="00BF7A04" w:rsidRPr="004C1C9C">
        <w:t xml:space="preserve"> </w:t>
      </w:r>
      <w:r w:rsidR="00BD2BF7" w:rsidRPr="004C1C9C">
        <w:t xml:space="preserve">k opravě vůbec nevykázal, se nevykazuje ani jeho </w:t>
      </w:r>
      <w:r w:rsidR="00BF7A04" w:rsidRPr="004C1C9C">
        <w:t>zpětn</w:t>
      </w:r>
      <w:r w:rsidR="00BF7A04">
        <w:t>ý</w:t>
      </w:r>
      <w:r w:rsidR="00BF7A04" w:rsidRPr="004C1C9C">
        <w:t xml:space="preserve"> </w:t>
      </w:r>
      <w:r w:rsidR="00BF7A04">
        <w:t>vývoz</w:t>
      </w:r>
      <w:r w:rsidR="00BF7A04" w:rsidRPr="004C1C9C">
        <w:t xml:space="preserve"> </w:t>
      </w:r>
      <w:r w:rsidR="00BD2BF7" w:rsidRPr="004C1C9C">
        <w:t xml:space="preserve">nebo </w:t>
      </w:r>
      <w:r w:rsidR="00BF7A04">
        <w:t>dovoz</w:t>
      </w:r>
      <w:r w:rsidR="00BD2BF7" w:rsidRPr="004C1C9C">
        <w:t>, pokud na něm žádná oprava z jakýchkoliv důvodů prováděna nebyla (například se prokázalo, že je bezvadné a reklamující jeho opravu žádal neoprávněně).</w:t>
      </w:r>
    </w:p>
    <w:p w14:paraId="597A4E25" w14:textId="77777777" w:rsidR="00BD2BF7" w:rsidRPr="004C1C9C" w:rsidRDefault="00BD2BF7">
      <w:pPr>
        <w:pStyle w:val="Zkladntext3"/>
        <w:rPr>
          <w:i w:val="0"/>
          <w:iCs w:val="0"/>
        </w:rPr>
      </w:pPr>
    </w:p>
    <w:p w14:paraId="4414D79A" w14:textId="77777777" w:rsidR="00BD2BF7" w:rsidRPr="004C1C9C" w:rsidRDefault="008A38CB">
      <w:pPr>
        <w:pStyle w:val="Zkladntext3"/>
        <w:rPr>
          <w:i w:val="0"/>
          <w:iCs w:val="0"/>
        </w:rPr>
      </w:pPr>
      <w:r>
        <w:rPr>
          <w:i w:val="0"/>
          <w:iCs w:val="0"/>
        </w:rPr>
        <w:t>319</w:t>
      </w:r>
      <w:r w:rsidR="00BD2BF7" w:rsidRPr="004C1C9C">
        <w:rPr>
          <w:i w:val="0"/>
          <w:iCs w:val="0"/>
        </w:rPr>
        <w:t xml:space="preserve">) </w:t>
      </w:r>
      <w:r w:rsidR="00BD2BF7" w:rsidRPr="004C1C9C">
        <w:rPr>
          <w:b/>
          <w:i w:val="0"/>
          <w:iCs w:val="0"/>
        </w:rPr>
        <w:t>Vrací-li se zpět zboží,</w:t>
      </w:r>
      <w:r w:rsidR="00BD2BF7" w:rsidRPr="004C1C9C">
        <w:rPr>
          <w:i w:val="0"/>
          <w:iCs w:val="0"/>
        </w:rPr>
        <w:t xml:space="preserve"> jehož </w:t>
      </w:r>
      <w:r w:rsidR="007A0651" w:rsidRPr="004C1C9C">
        <w:rPr>
          <w:i w:val="0"/>
          <w:iCs w:val="0"/>
        </w:rPr>
        <w:t>zpětn</w:t>
      </w:r>
      <w:r w:rsidR="007A0651">
        <w:rPr>
          <w:i w:val="0"/>
          <w:iCs w:val="0"/>
        </w:rPr>
        <w:t>ý</w:t>
      </w:r>
      <w:r w:rsidR="007A0651" w:rsidRPr="004C1C9C">
        <w:rPr>
          <w:i w:val="0"/>
          <w:iCs w:val="0"/>
        </w:rPr>
        <w:t xml:space="preserve"> </w:t>
      </w:r>
      <w:r w:rsidR="007A0651">
        <w:rPr>
          <w:i w:val="0"/>
          <w:iCs w:val="0"/>
        </w:rPr>
        <w:t>dovoz</w:t>
      </w:r>
      <w:r w:rsidR="007A0651" w:rsidRPr="004C1C9C">
        <w:rPr>
          <w:i w:val="0"/>
          <w:iCs w:val="0"/>
        </w:rPr>
        <w:t xml:space="preserve"> </w:t>
      </w:r>
      <w:r w:rsidR="00BD2BF7" w:rsidRPr="004C1C9C">
        <w:rPr>
          <w:i w:val="0"/>
          <w:iCs w:val="0"/>
        </w:rPr>
        <w:t xml:space="preserve">nebo </w:t>
      </w:r>
      <w:r w:rsidR="007A0651">
        <w:rPr>
          <w:i w:val="0"/>
          <w:iCs w:val="0"/>
        </w:rPr>
        <w:t>vývoz</w:t>
      </w:r>
      <w:r w:rsidR="007A0651" w:rsidRPr="004C1C9C">
        <w:rPr>
          <w:i w:val="0"/>
          <w:iCs w:val="0"/>
        </w:rPr>
        <w:t xml:space="preserve"> </w:t>
      </w:r>
      <w:r w:rsidR="00BD2BF7" w:rsidRPr="004C1C9C">
        <w:rPr>
          <w:i w:val="0"/>
          <w:iCs w:val="0"/>
        </w:rPr>
        <w:t xml:space="preserve">byl vykázán do Intrastatu s kódem povahy transakce „21“, například z důvodů, že při prohlídce zboží vráceného v rámci reklamačního řízení se zjistilo, </w:t>
      </w:r>
      <w:r w:rsidR="00BD2BF7" w:rsidRPr="004C1C9C">
        <w:rPr>
          <w:b/>
          <w:i w:val="0"/>
          <w:iCs w:val="0"/>
        </w:rPr>
        <w:t>že reklamace je neoprávněná a vrácení zboží jeho odběratelem bylo bezpředmětné,</w:t>
      </w:r>
      <w:r w:rsidR="00BD2BF7" w:rsidRPr="004C1C9C">
        <w:rPr>
          <w:i w:val="0"/>
          <w:iCs w:val="0"/>
        </w:rPr>
        <w:t xml:space="preserve"> je třeba následné vrácení zboží odmítnutého k reklamaci uvést do Intrastatu</w:t>
      </w:r>
      <w:r w:rsidR="002A01A6">
        <w:rPr>
          <w:i w:val="0"/>
          <w:iCs w:val="0"/>
        </w:rPr>
        <w:t xml:space="preserve"> s kódem povahy transakce „22“.</w:t>
      </w:r>
    </w:p>
    <w:p w14:paraId="6EA019F1" w14:textId="77777777" w:rsidR="00BD2BF7" w:rsidRPr="004C1C9C" w:rsidRDefault="00BD2BF7">
      <w:pPr>
        <w:pStyle w:val="Zkladntext3"/>
        <w:tabs>
          <w:tab w:val="left" w:pos="8170"/>
          <w:tab w:val="left" w:pos="10343"/>
        </w:tabs>
        <w:rPr>
          <w:i w:val="0"/>
          <w:iCs w:val="0"/>
        </w:rPr>
      </w:pPr>
    </w:p>
    <w:p w14:paraId="0F101B14" w14:textId="77777777" w:rsidR="00BD2BF7" w:rsidRPr="004C1C9C" w:rsidRDefault="008A38CB">
      <w:pPr>
        <w:pStyle w:val="Zkladntext3"/>
        <w:tabs>
          <w:tab w:val="left" w:pos="8170"/>
          <w:tab w:val="left" w:pos="10343"/>
        </w:tabs>
        <w:rPr>
          <w:i w:val="0"/>
          <w:iCs w:val="0"/>
        </w:rPr>
      </w:pPr>
      <w:r>
        <w:rPr>
          <w:i w:val="0"/>
          <w:iCs w:val="0"/>
        </w:rPr>
        <w:t>320</w:t>
      </w:r>
      <w:r w:rsidR="00BD2BF7" w:rsidRPr="004C1C9C">
        <w:rPr>
          <w:i w:val="0"/>
          <w:iCs w:val="0"/>
        </w:rPr>
        <w:t xml:space="preserve">) </w:t>
      </w:r>
      <w:r w:rsidR="00BD2BF7" w:rsidRPr="004C1C9C">
        <w:rPr>
          <w:b/>
          <w:i w:val="0"/>
          <w:iCs w:val="0"/>
        </w:rPr>
        <w:t>Pokud dodatečným doplněním chybějících údajů</w:t>
      </w:r>
      <w:r w:rsidR="00BD2BF7" w:rsidRPr="004C1C9C">
        <w:rPr>
          <w:i w:val="0"/>
          <w:iCs w:val="0"/>
        </w:rPr>
        <w:t xml:space="preserve"> do </w:t>
      </w:r>
      <w:r w:rsidR="00642B18">
        <w:rPr>
          <w:i w:val="0"/>
          <w:iCs w:val="0"/>
        </w:rPr>
        <w:t>V</w:t>
      </w:r>
      <w:r w:rsidR="00BD2BF7" w:rsidRPr="004C1C9C">
        <w:rPr>
          <w:i w:val="0"/>
          <w:iCs w:val="0"/>
        </w:rPr>
        <w:t>ýkazu pro Intrasta</w:t>
      </w:r>
      <w:r w:rsidR="002A01A6">
        <w:rPr>
          <w:i w:val="0"/>
          <w:iCs w:val="0"/>
        </w:rPr>
        <w:t>t za </w:t>
      </w:r>
      <w:r w:rsidR="00BD2BF7" w:rsidRPr="004C1C9C">
        <w:rPr>
          <w:i w:val="0"/>
          <w:iCs w:val="0"/>
        </w:rPr>
        <w:t xml:space="preserve">referenční období minulého roku (opravou Výkazu předaného v minulém roce celnímu úřadu) </w:t>
      </w:r>
      <w:r w:rsidR="00BD2BF7" w:rsidRPr="004C1C9C">
        <w:rPr>
          <w:b/>
          <w:i w:val="0"/>
          <w:iCs w:val="0"/>
        </w:rPr>
        <w:t>dosáhne zpravodajská jednotka prahu pro vykazování</w:t>
      </w:r>
      <w:r w:rsidR="00BD2BF7" w:rsidRPr="004C1C9C">
        <w:rPr>
          <w:i w:val="0"/>
          <w:iCs w:val="0"/>
        </w:rPr>
        <w:t>, vznikne jí povinnost dodatečně vykázat všechny údaje za jednotlivá referenční období, ve který</w:t>
      </w:r>
      <w:r w:rsidR="00294A2C">
        <w:rPr>
          <w:i w:val="0"/>
          <w:iCs w:val="0"/>
        </w:rPr>
        <w:t>ch Výkaz nepodávala, vzhledem k </w:t>
      </w:r>
      <w:r w:rsidR="00BD2BF7" w:rsidRPr="004C1C9C">
        <w:rPr>
          <w:i w:val="0"/>
          <w:iCs w:val="0"/>
        </w:rPr>
        <w:t>domněnce, že nedosáhla prahu pro vykazování.</w:t>
      </w:r>
    </w:p>
    <w:p w14:paraId="77EB90B9" w14:textId="77777777" w:rsidR="00BD2BF7" w:rsidRPr="004C1C9C" w:rsidRDefault="00BD2BF7">
      <w:pPr>
        <w:pStyle w:val="Zkladntext3"/>
        <w:tabs>
          <w:tab w:val="left" w:pos="8170"/>
          <w:tab w:val="left" w:pos="10343"/>
        </w:tabs>
        <w:rPr>
          <w:i w:val="0"/>
          <w:iCs w:val="0"/>
        </w:rPr>
      </w:pPr>
    </w:p>
    <w:p w14:paraId="231C0DD5" w14:textId="77777777" w:rsidR="00BD2BF7" w:rsidRPr="004C1C9C" w:rsidRDefault="00BD2BF7">
      <w:pPr>
        <w:pStyle w:val="Zkladntext3"/>
        <w:tabs>
          <w:tab w:val="left" w:pos="8170"/>
          <w:tab w:val="left" w:pos="10343"/>
        </w:tabs>
        <w:rPr>
          <w:b/>
          <w:iCs w:val="0"/>
        </w:rPr>
      </w:pPr>
      <w:r w:rsidRPr="004C1C9C">
        <w:rPr>
          <w:b/>
          <w:iCs w:val="0"/>
        </w:rPr>
        <w:t>Příklad:</w:t>
      </w:r>
    </w:p>
    <w:p w14:paraId="064B6B57" w14:textId="77777777" w:rsidR="00BD2BF7" w:rsidRPr="00897C0D" w:rsidRDefault="009126E0">
      <w:pPr>
        <w:pStyle w:val="Zkladntext3"/>
        <w:tabs>
          <w:tab w:val="left" w:pos="8170"/>
          <w:tab w:val="left" w:pos="10343"/>
        </w:tabs>
        <w:spacing w:before="120"/>
        <w:rPr>
          <w:iCs w:val="0"/>
        </w:rPr>
      </w:pPr>
      <w:r w:rsidRPr="00897C0D">
        <w:rPr>
          <w:iCs w:val="0"/>
        </w:rPr>
        <w:t xml:space="preserve">Zpravodajská jednotka celkově za celý rok </w:t>
      </w:r>
      <w:r w:rsidR="00897C0D" w:rsidRPr="00897C0D">
        <w:rPr>
          <w:iCs w:val="0"/>
        </w:rPr>
        <w:t>202</w:t>
      </w:r>
      <w:r w:rsidR="00897C0D">
        <w:rPr>
          <w:iCs w:val="0"/>
        </w:rPr>
        <w:t>1</w:t>
      </w:r>
      <w:r w:rsidR="00897C0D" w:rsidRPr="00897C0D">
        <w:rPr>
          <w:iCs w:val="0"/>
        </w:rPr>
        <w:t xml:space="preserve"> </w:t>
      </w:r>
      <w:r w:rsidRPr="00897C0D">
        <w:rPr>
          <w:iCs w:val="0"/>
        </w:rPr>
        <w:t xml:space="preserve">uvedla do </w:t>
      </w:r>
      <w:r w:rsidR="00642B18">
        <w:rPr>
          <w:iCs w:val="0"/>
        </w:rPr>
        <w:t>V</w:t>
      </w:r>
      <w:r w:rsidRPr="00897C0D">
        <w:rPr>
          <w:iCs w:val="0"/>
        </w:rPr>
        <w:t xml:space="preserve">ýkazů pro Intrastat údaje o </w:t>
      </w:r>
      <w:r w:rsidR="00897C0D">
        <w:rPr>
          <w:iCs w:val="0"/>
        </w:rPr>
        <w:t>dovozu</w:t>
      </w:r>
      <w:r w:rsidR="00897C0D" w:rsidRPr="00897C0D">
        <w:rPr>
          <w:iCs w:val="0"/>
        </w:rPr>
        <w:t xml:space="preserve"> </w:t>
      </w:r>
      <w:r w:rsidRPr="00897C0D">
        <w:rPr>
          <w:iCs w:val="0"/>
        </w:rPr>
        <w:t xml:space="preserve">zboží v celkové fakturované hodnotě 11.800.000 Kč. Protože tak za rok </w:t>
      </w:r>
      <w:r w:rsidR="00FA126E" w:rsidRPr="00897C0D">
        <w:rPr>
          <w:iCs w:val="0"/>
        </w:rPr>
        <w:t>202</w:t>
      </w:r>
      <w:r w:rsidR="00FA126E">
        <w:rPr>
          <w:iCs w:val="0"/>
        </w:rPr>
        <w:t>1</w:t>
      </w:r>
      <w:r w:rsidR="00FA126E" w:rsidRPr="00897C0D">
        <w:rPr>
          <w:iCs w:val="0"/>
        </w:rPr>
        <w:t xml:space="preserve"> </w:t>
      </w:r>
      <w:r w:rsidRPr="00897C0D">
        <w:rPr>
          <w:iCs w:val="0"/>
        </w:rPr>
        <w:t xml:space="preserve">nedosáhla prahu pro vykazování údajů o </w:t>
      </w:r>
      <w:r w:rsidR="00FA126E">
        <w:rPr>
          <w:iCs w:val="0"/>
        </w:rPr>
        <w:t>dovezeném</w:t>
      </w:r>
      <w:r w:rsidR="00FA126E" w:rsidRPr="00897C0D">
        <w:rPr>
          <w:iCs w:val="0"/>
        </w:rPr>
        <w:t xml:space="preserve"> </w:t>
      </w:r>
      <w:r w:rsidRPr="00897C0D">
        <w:rPr>
          <w:iCs w:val="0"/>
        </w:rPr>
        <w:t xml:space="preserve">zboží (12 miliónů Kč), k 1. lednu </w:t>
      </w:r>
      <w:r w:rsidR="00FA126E" w:rsidRPr="00897C0D">
        <w:rPr>
          <w:iCs w:val="0"/>
        </w:rPr>
        <w:t>202</w:t>
      </w:r>
      <w:r w:rsidR="00FA126E">
        <w:rPr>
          <w:iCs w:val="0"/>
        </w:rPr>
        <w:t>2</w:t>
      </w:r>
      <w:r w:rsidR="00FA126E" w:rsidRPr="00897C0D">
        <w:rPr>
          <w:iCs w:val="0"/>
        </w:rPr>
        <w:t xml:space="preserve"> </w:t>
      </w:r>
      <w:r w:rsidRPr="00897C0D">
        <w:rPr>
          <w:iCs w:val="0"/>
        </w:rPr>
        <w:t xml:space="preserve">jí skončila povinnost vykazovat údaje do Intrastatu o takovém zboží. Vzhledem k tomu, že tato zpravodajská jednotka za první čtvrtletí roku </w:t>
      </w:r>
      <w:r w:rsidR="00FA126E" w:rsidRPr="00897C0D">
        <w:rPr>
          <w:iCs w:val="0"/>
        </w:rPr>
        <w:t>202</w:t>
      </w:r>
      <w:r w:rsidR="00FA126E">
        <w:rPr>
          <w:iCs w:val="0"/>
        </w:rPr>
        <w:t>2</w:t>
      </w:r>
      <w:r w:rsidR="00FA126E" w:rsidRPr="00897C0D">
        <w:rPr>
          <w:iCs w:val="0"/>
        </w:rPr>
        <w:t xml:space="preserve"> </w:t>
      </w:r>
      <w:r w:rsidRPr="00897C0D">
        <w:rPr>
          <w:iCs w:val="0"/>
        </w:rPr>
        <w:t xml:space="preserve">celkově </w:t>
      </w:r>
      <w:r w:rsidR="00FA126E">
        <w:rPr>
          <w:iCs w:val="0"/>
        </w:rPr>
        <w:t>dovezla</w:t>
      </w:r>
      <w:r w:rsidR="00FA126E" w:rsidRPr="00897C0D">
        <w:rPr>
          <w:iCs w:val="0"/>
        </w:rPr>
        <w:t xml:space="preserve"> </w:t>
      </w:r>
      <w:r w:rsidRPr="00897C0D">
        <w:rPr>
          <w:iCs w:val="0"/>
        </w:rPr>
        <w:t xml:space="preserve">zboží pouze v hodnotě 1 miliónu Kč, žádné </w:t>
      </w:r>
      <w:r w:rsidR="00642B18">
        <w:rPr>
          <w:iCs w:val="0"/>
        </w:rPr>
        <w:t>V</w:t>
      </w:r>
      <w:r w:rsidRPr="00897C0D">
        <w:rPr>
          <w:iCs w:val="0"/>
        </w:rPr>
        <w:t xml:space="preserve">ýkazy pro Intrastat o </w:t>
      </w:r>
      <w:r w:rsidR="00FA126E">
        <w:rPr>
          <w:iCs w:val="0"/>
        </w:rPr>
        <w:t>dovozu</w:t>
      </w:r>
      <w:r w:rsidR="00FA126E" w:rsidRPr="00897C0D">
        <w:rPr>
          <w:iCs w:val="0"/>
        </w:rPr>
        <w:t xml:space="preserve"> </w:t>
      </w:r>
      <w:r w:rsidRPr="00897C0D">
        <w:rPr>
          <w:iCs w:val="0"/>
        </w:rPr>
        <w:t xml:space="preserve">nevyhotovuje a celnímu úřadu nezasílá. Provede-li však v březnu </w:t>
      </w:r>
      <w:r w:rsidR="00FA126E" w:rsidRPr="00897C0D">
        <w:rPr>
          <w:iCs w:val="0"/>
        </w:rPr>
        <w:t>202</w:t>
      </w:r>
      <w:r w:rsidR="00FA126E">
        <w:rPr>
          <w:iCs w:val="0"/>
        </w:rPr>
        <w:t>2</w:t>
      </w:r>
      <w:r w:rsidR="00FA126E" w:rsidRPr="00897C0D">
        <w:rPr>
          <w:iCs w:val="0"/>
        </w:rPr>
        <w:t xml:space="preserve"> </w:t>
      </w:r>
      <w:r w:rsidRPr="00897C0D">
        <w:rPr>
          <w:iCs w:val="0"/>
        </w:rPr>
        <w:t xml:space="preserve">opravu jednoho nebo více </w:t>
      </w:r>
      <w:r w:rsidR="00642B18">
        <w:rPr>
          <w:iCs w:val="0"/>
        </w:rPr>
        <w:t>V</w:t>
      </w:r>
      <w:r w:rsidRPr="00897C0D">
        <w:rPr>
          <w:iCs w:val="0"/>
        </w:rPr>
        <w:t xml:space="preserve">ýkazů z loňského roku, a tím zvýší celkovou hodnotu zboží </w:t>
      </w:r>
      <w:r w:rsidR="00FA126E">
        <w:rPr>
          <w:iCs w:val="0"/>
        </w:rPr>
        <w:t>dovezeného</w:t>
      </w:r>
      <w:r w:rsidR="00FA126E" w:rsidRPr="00897C0D">
        <w:rPr>
          <w:iCs w:val="0"/>
        </w:rPr>
        <w:t xml:space="preserve"> </w:t>
      </w:r>
      <w:r w:rsidRPr="00897C0D">
        <w:rPr>
          <w:iCs w:val="0"/>
        </w:rPr>
        <w:t xml:space="preserve">v roce </w:t>
      </w:r>
      <w:r w:rsidR="00FA126E" w:rsidRPr="00897C0D">
        <w:rPr>
          <w:iCs w:val="0"/>
        </w:rPr>
        <w:t>202</w:t>
      </w:r>
      <w:r w:rsidR="00FA126E">
        <w:rPr>
          <w:iCs w:val="0"/>
        </w:rPr>
        <w:t>1</w:t>
      </w:r>
      <w:r w:rsidR="00FA126E" w:rsidRPr="00897C0D">
        <w:rPr>
          <w:iCs w:val="0"/>
        </w:rPr>
        <w:t xml:space="preserve"> </w:t>
      </w:r>
      <w:r w:rsidRPr="00897C0D">
        <w:rPr>
          <w:iCs w:val="0"/>
        </w:rPr>
        <w:t xml:space="preserve">například o 300.000 Kč, takže prahu pro vykazování dodatečně dosáhne (v daném případě i přesáhne), musí do Intrastatu dodatečně doplnit i chybějící údaje o </w:t>
      </w:r>
      <w:r w:rsidR="00FA126E">
        <w:rPr>
          <w:iCs w:val="0"/>
        </w:rPr>
        <w:t>dovezeném</w:t>
      </w:r>
      <w:r w:rsidR="00FA126E" w:rsidRPr="00897C0D">
        <w:rPr>
          <w:iCs w:val="0"/>
        </w:rPr>
        <w:t xml:space="preserve"> </w:t>
      </w:r>
      <w:r w:rsidRPr="00897C0D">
        <w:rPr>
          <w:iCs w:val="0"/>
        </w:rPr>
        <w:t xml:space="preserve">zboží za měsíce leden až březen </w:t>
      </w:r>
      <w:r w:rsidR="00FA126E" w:rsidRPr="00897C0D">
        <w:rPr>
          <w:iCs w:val="0"/>
        </w:rPr>
        <w:t>202</w:t>
      </w:r>
      <w:r w:rsidR="00FA126E">
        <w:rPr>
          <w:iCs w:val="0"/>
        </w:rPr>
        <w:t>2</w:t>
      </w:r>
      <w:r w:rsidRPr="00897C0D">
        <w:rPr>
          <w:iCs w:val="0"/>
        </w:rPr>
        <w:t xml:space="preserve">. Dodatečně se tak stane zpravodajskou jednotkou, která musí uvádět do Intrastatu údaje o </w:t>
      </w:r>
      <w:r w:rsidR="00FA126E">
        <w:rPr>
          <w:iCs w:val="0"/>
        </w:rPr>
        <w:t>dovezeném</w:t>
      </w:r>
      <w:r w:rsidR="00FA126E" w:rsidRPr="00897C0D">
        <w:rPr>
          <w:iCs w:val="0"/>
        </w:rPr>
        <w:t xml:space="preserve"> </w:t>
      </w:r>
      <w:r w:rsidRPr="00897C0D">
        <w:rPr>
          <w:iCs w:val="0"/>
        </w:rPr>
        <w:t xml:space="preserve">zboží za každý kalendářní měsíc minimálně do konce roku </w:t>
      </w:r>
      <w:r w:rsidR="00FA126E" w:rsidRPr="00897C0D">
        <w:rPr>
          <w:iCs w:val="0"/>
        </w:rPr>
        <w:t>202</w:t>
      </w:r>
      <w:r w:rsidR="00FA126E">
        <w:rPr>
          <w:iCs w:val="0"/>
        </w:rPr>
        <w:t>2</w:t>
      </w:r>
      <w:r w:rsidRPr="00897C0D">
        <w:rPr>
          <w:iCs w:val="0"/>
        </w:rPr>
        <w:t xml:space="preserve">, resp. do konce kalendářního roku, ve kterém prahu pro vykazování v součtu všech hodnot vykázaného </w:t>
      </w:r>
      <w:r w:rsidR="00FA126E">
        <w:rPr>
          <w:iCs w:val="0"/>
        </w:rPr>
        <w:t>dovezeného</w:t>
      </w:r>
      <w:r w:rsidR="00FA126E" w:rsidRPr="00897C0D">
        <w:rPr>
          <w:iCs w:val="0"/>
        </w:rPr>
        <w:t xml:space="preserve"> </w:t>
      </w:r>
      <w:r w:rsidRPr="00897C0D">
        <w:rPr>
          <w:iCs w:val="0"/>
        </w:rPr>
        <w:t>zboží nedosáhla.</w:t>
      </w:r>
    </w:p>
    <w:p w14:paraId="16619C9C" w14:textId="77777777" w:rsidR="00BD2BF7" w:rsidRPr="004C1C9C" w:rsidRDefault="00BD2BF7">
      <w:pPr>
        <w:pStyle w:val="Zkladntext3"/>
        <w:tabs>
          <w:tab w:val="left" w:pos="8170"/>
          <w:tab w:val="left" w:pos="10343"/>
        </w:tabs>
        <w:rPr>
          <w:iCs w:val="0"/>
        </w:rPr>
      </w:pPr>
    </w:p>
    <w:p w14:paraId="39C1C265" w14:textId="77777777" w:rsidR="00BD2BF7" w:rsidRPr="004C1C9C" w:rsidRDefault="008A38CB">
      <w:pPr>
        <w:pStyle w:val="Zkladntext3"/>
        <w:tabs>
          <w:tab w:val="left" w:pos="8170"/>
          <w:tab w:val="left" w:pos="10343"/>
        </w:tabs>
        <w:rPr>
          <w:i w:val="0"/>
          <w:iCs w:val="0"/>
        </w:rPr>
      </w:pPr>
      <w:r>
        <w:rPr>
          <w:i w:val="0"/>
          <w:iCs w:val="0"/>
        </w:rPr>
        <w:t>321</w:t>
      </w:r>
      <w:r w:rsidR="00BD2BF7" w:rsidRPr="004C1C9C">
        <w:rPr>
          <w:i w:val="0"/>
          <w:iCs w:val="0"/>
        </w:rPr>
        <w:t xml:space="preserve">) </w:t>
      </w:r>
      <w:r w:rsidR="00BD2BF7" w:rsidRPr="004C1C9C">
        <w:rPr>
          <w:b/>
          <w:i w:val="0"/>
          <w:iCs w:val="0"/>
        </w:rPr>
        <w:t xml:space="preserve">Pokud dodatečným zrušením nadbytečných údajů ve </w:t>
      </w:r>
      <w:r w:rsidR="00642B18">
        <w:rPr>
          <w:b/>
          <w:i w:val="0"/>
          <w:iCs w:val="0"/>
        </w:rPr>
        <w:t>V</w:t>
      </w:r>
      <w:r w:rsidR="00BD2BF7" w:rsidRPr="004C1C9C">
        <w:rPr>
          <w:b/>
          <w:i w:val="0"/>
          <w:iCs w:val="0"/>
        </w:rPr>
        <w:t>ýkazu pro Intrastat</w:t>
      </w:r>
      <w:r w:rsidR="00355A18">
        <w:rPr>
          <w:i w:val="0"/>
          <w:iCs w:val="0"/>
        </w:rPr>
        <w:t xml:space="preserve"> za </w:t>
      </w:r>
      <w:r w:rsidR="00BD2BF7" w:rsidRPr="004C1C9C">
        <w:rPr>
          <w:i w:val="0"/>
          <w:iCs w:val="0"/>
        </w:rPr>
        <w:t xml:space="preserve">referenční období minulého roku (opravou Výkazu předaného v minulém roce celnímu úřadu) </w:t>
      </w:r>
      <w:r w:rsidR="00BD2BF7" w:rsidRPr="004C1C9C">
        <w:rPr>
          <w:b/>
          <w:i w:val="0"/>
          <w:iCs w:val="0"/>
        </w:rPr>
        <w:t>zpravodajská jednotka nedosáhne prahu pro vykazování</w:t>
      </w:r>
      <w:r w:rsidR="00BD2BF7" w:rsidRPr="004C1C9C">
        <w:rPr>
          <w:i w:val="0"/>
          <w:iCs w:val="0"/>
        </w:rPr>
        <w:t xml:space="preserve">, vznikne jí povinnost dodatečně zrušit všechny </w:t>
      </w:r>
      <w:r w:rsidR="00642B18">
        <w:rPr>
          <w:i w:val="0"/>
          <w:iCs w:val="0"/>
        </w:rPr>
        <w:t>V</w:t>
      </w:r>
      <w:r w:rsidR="00BD2BF7" w:rsidRPr="004C1C9C">
        <w:rPr>
          <w:i w:val="0"/>
          <w:iCs w:val="0"/>
        </w:rPr>
        <w:t>ýkazy pro Intrastat za jednotlivá referenční období, ve kterých Výkaz podávala, vzhledem k domněnce, že prahu pro vykazování dosáhla.</w:t>
      </w:r>
    </w:p>
    <w:p w14:paraId="594B7F98" w14:textId="77777777" w:rsidR="00BD2BF7" w:rsidRPr="004C1C9C" w:rsidRDefault="00BD2BF7">
      <w:pPr>
        <w:pStyle w:val="Zkladntext3"/>
        <w:tabs>
          <w:tab w:val="left" w:pos="8170"/>
          <w:tab w:val="left" w:pos="10343"/>
        </w:tabs>
        <w:rPr>
          <w:i w:val="0"/>
          <w:iCs w:val="0"/>
        </w:rPr>
      </w:pPr>
    </w:p>
    <w:p w14:paraId="406AE16E" w14:textId="77777777" w:rsidR="00BD2BF7" w:rsidRPr="004C1C9C" w:rsidRDefault="00BD2BF7">
      <w:pPr>
        <w:pStyle w:val="Zkladntext3"/>
        <w:tabs>
          <w:tab w:val="left" w:pos="8170"/>
          <w:tab w:val="left" w:pos="10343"/>
        </w:tabs>
        <w:rPr>
          <w:b/>
          <w:iCs w:val="0"/>
        </w:rPr>
      </w:pPr>
      <w:r w:rsidRPr="004C1C9C">
        <w:rPr>
          <w:b/>
          <w:iCs w:val="0"/>
        </w:rPr>
        <w:t>Příklad:</w:t>
      </w:r>
    </w:p>
    <w:p w14:paraId="5F57126C" w14:textId="77777777" w:rsidR="00BD2BF7" w:rsidRPr="00162E76" w:rsidRDefault="009126E0">
      <w:pPr>
        <w:pStyle w:val="Zkladntext3"/>
        <w:tabs>
          <w:tab w:val="left" w:pos="8170"/>
          <w:tab w:val="left" w:pos="10343"/>
        </w:tabs>
        <w:spacing w:before="120"/>
        <w:rPr>
          <w:i w:val="0"/>
          <w:iCs w:val="0"/>
        </w:rPr>
      </w:pPr>
      <w:r w:rsidRPr="00162E76">
        <w:rPr>
          <w:iCs w:val="0"/>
        </w:rPr>
        <w:t xml:space="preserve">Zpravodajská jednotka celkově za celý rok </w:t>
      </w:r>
      <w:r w:rsidR="00162E76" w:rsidRPr="00162E76">
        <w:rPr>
          <w:iCs w:val="0"/>
        </w:rPr>
        <w:t>202</w:t>
      </w:r>
      <w:r w:rsidR="00162E76">
        <w:rPr>
          <w:iCs w:val="0"/>
        </w:rPr>
        <w:t>1</w:t>
      </w:r>
      <w:r w:rsidR="00162E76" w:rsidRPr="00162E76">
        <w:rPr>
          <w:iCs w:val="0"/>
        </w:rPr>
        <w:t xml:space="preserve"> </w:t>
      </w:r>
      <w:r w:rsidRPr="00162E76">
        <w:rPr>
          <w:iCs w:val="0"/>
        </w:rPr>
        <w:t xml:space="preserve">uvedla do </w:t>
      </w:r>
      <w:r w:rsidR="00642B18">
        <w:rPr>
          <w:iCs w:val="0"/>
        </w:rPr>
        <w:t>V</w:t>
      </w:r>
      <w:r w:rsidRPr="00162E76">
        <w:rPr>
          <w:iCs w:val="0"/>
        </w:rPr>
        <w:t>ýkazů pro Intrastat údaje o </w:t>
      </w:r>
      <w:r w:rsidR="00162E76">
        <w:rPr>
          <w:iCs w:val="0"/>
        </w:rPr>
        <w:t>vývozu</w:t>
      </w:r>
      <w:r w:rsidR="00162E76" w:rsidRPr="00162E76">
        <w:rPr>
          <w:iCs w:val="0"/>
        </w:rPr>
        <w:t xml:space="preserve"> </w:t>
      </w:r>
      <w:r w:rsidRPr="00162E76">
        <w:rPr>
          <w:iCs w:val="0"/>
        </w:rPr>
        <w:t xml:space="preserve">zboží v celkové fakturované hodnotě 12.200.000 Kč. Protože tak za rok </w:t>
      </w:r>
      <w:r w:rsidR="00162E76" w:rsidRPr="00162E76">
        <w:rPr>
          <w:iCs w:val="0"/>
        </w:rPr>
        <w:t>202</w:t>
      </w:r>
      <w:r w:rsidR="00162E76">
        <w:rPr>
          <w:iCs w:val="0"/>
        </w:rPr>
        <w:t>1</w:t>
      </w:r>
      <w:r w:rsidR="00162E76" w:rsidRPr="00162E76">
        <w:rPr>
          <w:iCs w:val="0"/>
        </w:rPr>
        <w:t xml:space="preserve"> </w:t>
      </w:r>
      <w:r w:rsidRPr="00162E76">
        <w:rPr>
          <w:iCs w:val="0"/>
        </w:rPr>
        <w:t xml:space="preserve">přesáhla práh pro vykazování údajů o </w:t>
      </w:r>
      <w:r w:rsidR="00162E76">
        <w:rPr>
          <w:iCs w:val="0"/>
        </w:rPr>
        <w:t>vyvezeném</w:t>
      </w:r>
      <w:r w:rsidR="00162E76" w:rsidRPr="00162E76">
        <w:rPr>
          <w:iCs w:val="0"/>
        </w:rPr>
        <w:t xml:space="preserve"> </w:t>
      </w:r>
      <w:r w:rsidRPr="00162E76">
        <w:rPr>
          <w:iCs w:val="0"/>
        </w:rPr>
        <w:t xml:space="preserve">zboží (12 miliónů Kč), v roce </w:t>
      </w:r>
      <w:r w:rsidR="00162E76" w:rsidRPr="00162E76">
        <w:rPr>
          <w:iCs w:val="0"/>
        </w:rPr>
        <w:t>202</w:t>
      </w:r>
      <w:r w:rsidR="00162E76">
        <w:rPr>
          <w:iCs w:val="0"/>
        </w:rPr>
        <w:t>2</w:t>
      </w:r>
      <w:r w:rsidR="00162E76" w:rsidRPr="00162E76">
        <w:rPr>
          <w:iCs w:val="0"/>
        </w:rPr>
        <w:t xml:space="preserve"> </w:t>
      </w:r>
      <w:r w:rsidRPr="00162E76">
        <w:rPr>
          <w:iCs w:val="0"/>
        </w:rPr>
        <w:t xml:space="preserve">má dále povinnost vykazovat údaje do Intrastatu o takovém zboží, i když za tyto tři měsíce </w:t>
      </w:r>
      <w:r w:rsidR="00162E76">
        <w:rPr>
          <w:iCs w:val="0"/>
        </w:rPr>
        <w:t>vyvezla</w:t>
      </w:r>
      <w:r w:rsidR="00162E76" w:rsidRPr="00162E76">
        <w:rPr>
          <w:iCs w:val="0"/>
        </w:rPr>
        <w:t xml:space="preserve"> </w:t>
      </w:r>
      <w:r w:rsidRPr="00162E76">
        <w:rPr>
          <w:iCs w:val="0"/>
        </w:rPr>
        <w:t xml:space="preserve">celkem z ČR jen zboží v hodnotě 3 milióny Kč. Provede-li však v březnu </w:t>
      </w:r>
      <w:r w:rsidR="00162E76" w:rsidRPr="00162E76">
        <w:rPr>
          <w:iCs w:val="0"/>
        </w:rPr>
        <w:t>202</w:t>
      </w:r>
      <w:r w:rsidR="00162E76">
        <w:rPr>
          <w:iCs w:val="0"/>
        </w:rPr>
        <w:t>2</w:t>
      </w:r>
      <w:r w:rsidR="00162E76" w:rsidRPr="00162E76">
        <w:rPr>
          <w:iCs w:val="0"/>
        </w:rPr>
        <w:t xml:space="preserve"> </w:t>
      </w:r>
      <w:r w:rsidRPr="00162E76">
        <w:rPr>
          <w:iCs w:val="0"/>
        </w:rPr>
        <w:t xml:space="preserve">opravu jednoho nebo více </w:t>
      </w:r>
      <w:r w:rsidR="00642B18">
        <w:rPr>
          <w:iCs w:val="0"/>
        </w:rPr>
        <w:t>V</w:t>
      </w:r>
      <w:r w:rsidRPr="00162E76">
        <w:rPr>
          <w:iCs w:val="0"/>
        </w:rPr>
        <w:t xml:space="preserve">ýkazů z loňského roku, a tím sníží celkovou hodnotu zboží </w:t>
      </w:r>
      <w:r w:rsidR="00162E76">
        <w:rPr>
          <w:iCs w:val="0"/>
        </w:rPr>
        <w:t>vyvezeného</w:t>
      </w:r>
      <w:r w:rsidR="00162E76" w:rsidRPr="00162E76">
        <w:rPr>
          <w:iCs w:val="0"/>
        </w:rPr>
        <w:t xml:space="preserve"> </w:t>
      </w:r>
      <w:r w:rsidRPr="00162E76">
        <w:rPr>
          <w:iCs w:val="0"/>
        </w:rPr>
        <w:t xml:space="preserve">v roce </w:t>
      </w:r>
      <w:r w:rsidR="00162E76" w:rsidRPr="00162E76">
        <w:rPr>
          <w:iCs w:val="0"/>
        </w:rPr>
        <w:t>202</w:t>
      </w:r>
      <w:r w:rsidR="00162E76">
        <w:rPr>
          <w:iCs w:val="0"/>
        </w:rPr>
        <w:t>1</w:t>
      </w:r>
      <w:r w:rsidR="00162E76" w:rsidRPr="00162E76">
        <w:rPr>
          <w:iCs w:val="0"/>
        </w:rPr>
        <w:t xml:space="preserve"> </w:t>
      </w:r>
      <w:r w:rsidRPr="00162E76">
        <w:rPr>
          <w:iCs w:val="0"/>
        </w:rPr>
        <w:t xml:space="preserve">například o 300 tisíc Kč, takže prahu pro vykazování dodatečně nedosáhne, musí Výkazy za leden až březen roku </w:t>
      </w:r>
      <w:r w:rsidR="00162E76" w:rsidRPr="00162E76">
        <w:rPr>
          <w:iCs w:val="0"/>
        </w:rPr>
        <w:t>202</w:t>
      </w:r>
      <w:r w:rsidR="00162E76">
        <w:rPr>
          <w:iCs w:val="0"/>
        </w:rPr>
        <w:t>2</w:t>
      </w:r>
      <w:r w:rsidR="00162E76" w:rsidRPr="00162E76">
        <w:rPr>
          <w:iCs w:val="0"/>
        </w:rPr>
        <w:t xml:space="preserve"> </w:t>
      </w:r>
      <w:r w:rsidRPr="00162E76">
        <w:rPr>
          <w:iCs w:val="0"/>
        </w:rPr>
        <w:t>zrušit a až do dosažení prahu pro vykazování žádné další celnímu úřadu nezasílat.</w:t>
      </w:r>
    </w:p>
    <w:p w14:paraId="2A6AB4CB" w14:textId="77777777" w:rsidR="00BD2BF7" w:rsidRPr="00162E76" w:rsidRDefault="009126E0">
      <w:pPr>
        <w:pStyle w:val="Zkladntext3"/>
        <w:tabs>
          <w:tab w:val="left" w:pos="8170"/>
          <w:tab w:val="left" w:pos="10343"/>
        </w:tabs>
        <w:spacing w:before="120"/>
        <w:rPr>
          <w:i w:val="0"/>
          <w:iCs w:val="0"/>
        </w:rPr>
      </w:pPr>
      <w:r w:rsidRPr="00162E76">
        <w:rPr>
          <w:iCs w:val="0"/>
        </w:rPr>
        <w:br w:type="page"/>
      </w:r>
    </w:p>
    <w:p w14:paraId="5AA69760" w14:textId="77777777" w:rsidR="000A2A33" w:rsidRPr="000A2A33" w:rsidRDefault="000A2A33" w:rsidP="000A2A33">
      <w:pPr>
        <w:pStyle w:val="Nadpis1"/>
      </w:pPr>
      <w:bookmarkStart w:id="102" w:name="_Toc88467085"/>
      <w:r w:rsidRPr="000A2A33">
        <w:t>Přílohy</w:t>
      </w:r>
      <w:bookmarkEnd w:id="102"/>
    </w:p>
    <w:p w14:paraId="440A3097" w14:textId="77777777" w:rsidR="00BD2BF7" w:rsidRPr="004C1C9C" w:rsidRDefault="00BD2BF7">
      <w:pPr>
        <w:pStyle w:val="Zkladntext"/>
        <w:spacing w:line="240" w:lineRule="atLeast"/>
        <w:jc w:val="right"/>
      </w:pPr>
      <w:r w:rsidRPr="004C1C9C">
        <w:t>PŘÍLOHA č. 1</w:t>
      </w:r>
    </w:p>
    <w:p w14:paraId="55F6EE37" w14:textId="77777777" w:rsidR="00BD2BF7" w:rsidRPr="004C1C9C" w:rsidRDefault="00BD2BF7" w:rsidP="000A2A33">
      <w:pPr>
        <w:pStyle w:val="Nadpis2"/>
        <w:jc w:val="center"/>
      </w:pPr>
      <w:bookmarkStart w:id="103" w:name="_Toc88467086"/>
      <w:r w:rsidRPr="004C1C9C">
        <w:t>Kódy STÁTŮ</w:t>
      </w:r>
      <w:bookmarkEnd w:id="103"/>
    </w:p>
    <w:p w14:paraId="7D1D9A41" w14:textId="77777777" w:rsidR="00BD2BF7" w:rsidRPr="004C1C9C" w:rsidRDefault="00BD2BF7">
      <w:pPr>
        <w:pStyle w:val="Nzev"/>
        <w:jc w:val="left"/>
        <w:rPr>
          <w:rFonts w:ascii="Arial" w:hAnsi="Arial"/>
          <w:caps/>
        </w:rPr>
      </w:pPr>
    </w:p>
    <w:p w14:paraId="73B3AD7D" w14:textId="77777777" w:rsidR="00BD2BF7" w:rsidRPr="004C1C9C" w:rsidRDefault="00BD2BF7">
      <w:pPr>
        <w:sectPr w:rsidR="00BD2BF7" w:rsidRPr="004C1C9C">
          <w:footerReference w:type="even" r:id="rId29"/>
          <w:footerReference w:type="default" r:id="rId30"/>
          <w:footerReference w:type="first" r:id="rId31"/>
          <w:pgSz w:w="11906" w:h="16838"/>
          <w:pgMar w:top="1418" w:right="1418" w:bottom="1079" w:left="1418" w:header="720" w:footer="720" w:gutter="0"/>
          <w:pgNumType w:start="1"/>
          <w:cols w:space="720"/>
          <w:titlePg/>
          <w:docGrid w:linePitch="360"/>
        </w:sectPr>
      </w:pPr>
    </w:p>
    <w:tbl>
      <w:tblPr>
        <w:tblW w:w="46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17"/>
        <w:gridCol w:w="688"/>
        <w:gridCol w:w="3983"/>
      </w:tblGrid>
      <w:tr w:rsidR="00BD2BF7" w:rsidRPr="004C1C9C" w14:paraId="49131C44" w14:textId="77777777">
        <w:trPr>
          <w:gridBefore w:val="1"/>
          <w:wBefore w:w="17" w:type="dxa"/>
          <w:trHeight w:val="134"/>
          <w:jc w:val="center"/>
        </w:trPr>
        <w:tc>
          <w:tcPr>
            <w:tcW w:w="688" w:type="dxa"/>
          </w:tcPr>
          <w:p w14:paraId="4F139A9B" w14:textId="77777777" w:rsidR="00BD2BF7" w:rsidRPr="000A2A33" w:rsidRDefault="00BD2BF7" w:rsidP="000A2A33">
            <w:pPr>
              <w:rPr>
                <w:b/>
              </w:rPr>
            </w:pPr>
            <w:r w:rsidRPr="000A2A33">
              <w:rPr>
                <w:b/>
              </w:rPr>
              <w:t>Kód</w:t>
            </w:r>
          </w:p>
        </w:tc>
        <w:tc>
          <w:tcPr>
            <w:tcW w:w="3983" w:type="dxa"/>
          </w:tcPr>
          <w:p w14:paraId="3E1F1270" w14:textId="77777777" w:rsidR="00BD2BF7" w:rsidRPr="000A2A33" w:rsidRDefault="00BD2BF7" w:rsidP="000A2A33">
            <w:pPr>
              <w:rPr>
                <w:b/>
              </w:rPr>
            </w:pPr>
            <w:r w:rsidRPr="000A2A33">
              <w:rPr>
                <w:b/>
              </w:rPr>
              <w:t xml:space="preserve">Název země </w:t>
            </w:r>
          </w:p>
        </w:tc>
      </w:tr>
      <w:tr w:rsidR="00BD2BF7" w:rsidRPr="004C1C9C" w14:paraId="79EB963C" w14:textId="77777777">
        <w:trPr>
          <w:trHeight w:val="375"/>
          <w:jc w:val="center"/>
        </w:trPr>
        <w:tc>
          <w:tcPr>
            <w:tcW w:w="705" w:type="dxa"/>
            <w:gridSpan w:val="2"/>
          </w:tcPr>
          <w:p w14:paraId="7D3044C6" w14:textId="77777777" w:rsidR="00BD2BF7" w:rsidRPr="004C1C9C" w:rsidRDefault="00BD2BF7">
            <w:pPr>
              <w:rPr>
                <w:rFonts w:ascii="Arial" w:hAnsi="Arial"/>
                <w:sz w:val="22"/>
              </w:rPr>
            </w:pPr>
            <w:r w:rsidRPr="004C1C9C">
              <w:rPr>
                <w:rFonts w:ascii="Arial" w:hAnsi="Arial"/>
                <w:sz w:val="22"/>
              </w:rPr>
              <w:t>AF</w:t>
            </w:r>
          </w:p>
        </w:tc>
        <w:tc>
          <w:tcPr>
            <w:tcW w:w="3983" w:type="dxa"/>
          </w:tcPr>
          <w:p w14:paraId="3FCB6B99" w14:textId="77777777" w:rsidR="00BD2BF7" w:rsidRPr="004C1C9C" w:rsidRDefault="00BD2BF7">
            <w:pPr>
              <w:rPr>
                <w:rFonts w:ascii="Arial" w:hAnsi="Arial"/>
                <w:sz w:val="22"/>
              </w:rPr>
            </w:pPr>
            <w:r w:rsidRPr="004C1C9C">
              <w:rPr>
                <w:rFonts w:ascii="Arial" w:hAnsi="Arial"/>
                <w:sz w:val="22"/>
              </w:rPr>
              <w:t>Afghánistán</w:t>
            </w:r>
          </w:p>
        </w:tc>
      </w:tr>
      <w:tr w:rsidR="00BD2BF7" w:rsidRPr="004C1C9C" w14:paraId="4471EFA7" w14:textId="77777777">
        <w:trPr>
          <w:trHeight w:val="375"/>
          <w:jc w:val="center"/>
        </w:trPr>
        <w:tc>
          <w:tcPr>
            <w:tcW w:w="705" w:type="dxa"/>
            <w:gridSpan w:val="2"/>
          </w:tcPr>
          <w:p w14:paraId="5DEF6AD7" w14:textId="77777777" w:rsidR="00BD2BF7" w:rsidRPr="004C1C9C" w:rsidRDefault="00BD2BF7">
            <w:pPr>
              <w:rPr>
                <w:rFonts w:ascii="Arial" w:hAnsi="Arial"/>
                <w:sz w:val="22"/>
              </w:rPr>
            </w:pPr>
            <w:r w:rsidRPr="004C1C9C">
              <w:rPr>
                <w:rFonts w:ascii="Arial" w:hAnsi="Arial"/>
                <w:sz w:val="22"/>
              </w:rPr>
              <w:t>AL</w:t>
            </w:r>
          </w:p>
        </w:tc>
        <w:tc>
          <w:tcPr>
            <w:tcW w:w="3983" w:type="dxa"/>
          </w:tcPr>
          <w:p w14:paraId="44E29B70" w14:textId="77777777" w:rsidR="00BD2BF7" w:rsidRPr="004C1C9C" w:rsidRDefault="00BD2BF7">
            <w:pPr>
              <w:rPr>
                <w:rFonts w:ascii="Arial" w:hAnsi="Arial"/>
                <w:sz w:val="22"/>
              </w:rPr>
            </w:pPr>
            <w:r w:rsidRPr="004C1C9C">
              <w:rPr>
                <w:rFonts w:ascii="Arial" w:hAnsi="Arial"/>
                <w:sz w:val="22"/>
              </w:rPr>
              <w:t>Albánie</w:t>
            </w:r>
          </w:p>
        </w:tc>
      </w:tr>
      <w:tr w:rsidR="00BD2BF7" w:rsidRPr="004C1C9C" w14:paraId="44E9962B" w14:textId="77777777">
        <w:trPr>
          <w:trHeight w:val="375"/>
          <w:jc w:val="center"/>
        </w:trPr>
        <w:tc>
          <w:tcPr>
            <w:tcW w:w="705" w:type="dxa"/>
            <w:gridSpan w:val="2"/>
          </w:tcPr>
          <w:p w14:paraId="6203BCF2" w14:textId="77777777" w:rsidR="00BD2BF7" w:rsidRPr="004C1C9C" w:rsidRDefault="00BD2BF7">
            <w:pPr>
              <w:rPr>
                <w:rFonts w:ascii="Arial" w:hAnsi="Arial"/>
                <w:sz w:val="22"/>
              </w:rPr>
            </w:pPr>
            <w:r w:rsidRPr="004C1C9C">
              <w:rPr>
                <w:rFonts w:ascii="Arial" w:hAnsi="Arial"/>
                <w:sz w:val="22"/>
              </w:rPr>
              <w:t>DZ</w:t>
            </w:r>
          </w:p>
        </w:tc>
        <w:tc>
          <w:tcPr>
            <w:tcW w:w="3983" w:type="dxa"/>
          </w:tcPr>
          <w:p w14:paraId="4474839A" w14:textId="77777777" w:rsidR="00BD2BF7" w:rsidRPr="004C1C9C" w:rsidRDefault="00BD2BF7">
            <w:pPr>
              <w:rPr>
                <w:rFonts w:ascii="Arial" w:hAnsi="Arial"/>
                <w:sz w:val="22"/>
              </w:rPr>
            </w:pPr>
            <w:r w:rsidRPr="004C1C9C">
              <w:rPr>
                <w:rFonts w:ascii="Arial" w:hAnsi="Arial"/>
                <w:sz w:val="22"/>
              </w:rPr>
              <w:t>Alžírsko</w:t>
            </w:r>
          </w:p>
        </w:tc>
      </w:tr>
      <w:tr w:rsidR="00BD2BF7" w:rsidRPr="004C1C9C" w14:paraId="794D8A91" w14:textId="77777777">
        <w:trPr>
          <w:trHeight w:val="375"/>
          <w:jc w:val="center"/>
        </w:trPr>
        <w:tc>
          <w:tcPr>
            <w:tcW w:w="705" w:type="dxa"/>
            <w:gridSpan w:val="2"/>
          </w:tcPr>
          <w:p w14:paraId="5032C6B0" w14:textId="77777777" w:rsidR="00BD2BF7" w:rsidRPr="004C1C9C" w:rsidRDefault="00BD2BF7">
            <w:pPr>
              <w:rPr>
                <w:rFonts w:ascii="Arial" w:hAnsi="Arial"/>
                <w:sz w:val="22"/>
              </w:rPr>
            </w:pPr>
            <w:r w:rsidRPr="004C1C9C">
              <w:rPr>
                <w:rFonts w:ascii="Arial" w:hAnsi="Arial"/>
                <w:sz w:val="22"/>
              </w:rPr>
              <w:t>AS</w:t>
            </w:r>
          </w:p>
        </w:tc>
        <w:tc>
          <w:tcPr>
            <w:tcW w:w="3983" w:type="dxa"/>
          </w:tcPr>
          <w:p w14:paraId="46FD2A53" w14:textId="77777777" w:rsidR="00BD2BF7" w:rsidRPr="004C1C9C" w:rsidRDefault="00BD2BF7">
            <w:pPr>
              <w:rPr>
                <w:rFonts w:ascii="Arial" w:hAnsi="Arial"/>
                <w:sz w:val="22"/>
              </w:rPr>
            </w:pPr>
            <w:r w:rsidRPr="004C1C9C">
              <w:rPr>
                <w:rFonts w:ascii="Arial" w:hAnsi="Arial"/>
                <w:sz w:val="22"/>
              </w:rPr>
              <w:t>Americká Samoa</w:t>
            </w:r>
          </w:p>
        </w:tc>
      </w:tr>
      <w:tr w:rsidR="00BD2BF7" w:rsidRPr="004C1C9C" w14:paraId="55C25394" w14:textId="77777777">
        <w:trPr>
          <w:trHeight w:val="375"/>
          <w:jc w:val="center"/>
        </w:trPr>
        <w:tc>
          <w:tcPr>
            <w:tcW w:w="705" w:type="dxa"/>
            <w:gridSpan w:val="2"/>
          </w:tcPr>
          <w:p w14:paraId="2EC9C367" w14:textId="77777777" w:rsidR="00BD2BF7" w:rsidRPr="004C1C9C" w:rsidRDefault="00BD2BF7">
            <w:pPr>
              <w:rPr>
                <w:rFonts w:ascii="Arial" w:hAnsi="Arial"/>
                <w:sz w:val="22"/>
              </w:rPr>
            </w:pPr>
            <w:r w:rsidRPr="004C1C9C">
              <w:rPr>
                <w:rFonts w:ascii="Arial" w:hAnsi="Arial"/>
                <w:sz w:val="22"/>
              </w:rPr>
              <w:t>VI</w:t>
            </w:r>
          </w:p>
        </w:tc>
        <w:tc>
          <w:tcPr>
            <w:tcW w:w="3983" w:type="dxa"/>
          </w:tcPr>
          <w:p w14:paraId="0D5A2176" w14:textId="77777777" w:rsidR="00BD2BF7" w:rsidRPr="004C1C9C" w:rsidRDefault="00BD2BF7">
            <w:pPr>
              <w:rPr>
                <w:rFonts w:ascii="Arial" w:hAnsi="Arial"/>
                <w:sz w:val="22"/>
              </w:rPr>
            </w:pPr>
            <w:r w:rsidRPr="004C1C9C">
              <w:rPr>
                <w:rFonts w:ascii="Arial" w:hAnsi="Arial"/>
                <w:sz w:val="22"/>
              </w:rPr>
              <w:t>Americké Panenské ostrovy</w:t>
            </w:r>
          </w:p>
        </w:tc>
      </w:tr>
      <w:tr w:rsidR="00BD2BF7" w:rsidRPr="004C1C9C" w14:paraId="0D30A87D" w14:textId="77777777">
        <w:trPr>
          <w:trHeight w:val="375"/>
          <w:jc w:val="center"/>
        </w:trPr>
        <w:tc>
          <w:tcPr>
            <w:tcW w:w="705" w:type="dxa"/>
            <w:gridSpan w:val="2"/>
          </w:tcPr>
          <w:p w14:paraId="1B0D38F3" w14:textId="77777777" w:rsidR="00BD2BF7" w:rsidRPr="004C1C9C" w:rsidRDefault="00BD2BF7">
            <w:pPr>
              <w:rPr>
                <w:rFonts w:ascii="Arial" w:hAnsi="Arial"/>
                <w:sz w:val="22"/>
              </w:rPr>
            </w:pPr>
            <w:r w:rsidRPr="004C1C9C">
              <w:rPr>
                <w:rFonts w:ascii="Arial" w:hAnsi="Arial"/>
                <w:sz w:val="22"/>
              </w:rPr>
              <w:t>AD</w:t>
            </w:r>
          </w:p>
        </w:tc>
        <w:tc>
          <w:tcPr>
            <w:tcW w:w="3983" w:type="dxa"/>
          </w:tcPr>
          <w:p w14:paraId="654E7022" w14:textId="77777777" w:rsidR="00BD2BF7" w:rsidRPr="004C1C9C" w:rsidRDefault="00BD2BF7">
            <w:pPr>
              <w:rPr>
                <w:rFonts w:ascii="Arial" w:hAnsi="Arial"/>
                <w:sz w:val="22"/>
              </w:rPr>
            </w:pPr>
            <w:r w:rsidRPr="004C1C9C">
              <w:rPr>
                <w:rFonts w:ascii="Arial" w:hAnsi="Arial"/>
                <w:sz w:val="22"/>
              </w:rPr>
              <w:t>Andorra</w:t>
            </w:r>
          </w:p>
        </w:tc>
      </w:tr>
      <w:tr w:rsidR="00BD2BF7" w:rsidRPr="004C1C9C" w14:paraId="2643FF97" w14:textId="77777777">
        <w:trPr>
          <w:trHeight w:val="375"/>
          <w:jc w:val="center"/>
        </w:trPr>
        <w:tc>
          <w:tcPr>
            <w:tcW w:w="705" w:type="dxa"/>
            <w:gridSpan w:val="2"/>
          </w:tcPr>
          <w:p w14:paraId="1EBC789D" w14:textId="77777777" w:rsidR="00BD2BF7" w:rsidRPr="004C1C9C" w:rsidRDefault="00BD2BF7">
            <w:pPr>
              <w:rPr>
                <w:rFonts w:ascii="Arial" w:hAnsi="Arial"/>
                <w:sz w:val="22"/>
              </w:rPr>
            </w:pPr>
            <w:r w:rsidRPr="004C1C9C">
              <w:rPr>
                <w:rFonts w:ascii="Arial" w:hAnsi="Arial"/>
                <w:sz w:val="22"/>
              </w:rPr>
              <w:t>AO</w:t>
            </w:r>
          </w:p>
        </w:tc>
        <w:tc>
          <w:tcPr>
            <w:tcW w:w="3983" w:type="dxa"/>
          </w:tcPr>
          <w:p w14:paraId="3F6BD12A" w14:textId="77777777" w:rsidR="00BD2BF7" w:rsidRPr="004C1C9C" w:rsidRDefault="00BD2BF7">
            <w:pPr>
              <w:rPr>
                <w:rFonts w:ascii="Arial" w:hAnsi="Arial"/>
                <w:sz w:val="22"/>
              </w:rPr>
            </w:pPr>
            <w:r w:rsidRPr="004C1C9C">
              <w:rPr>
                <w:rFonts w:ascii="Arial" w:hAnsi="Arial"/>
                <w:sz w:val="22"/>
              </w:rPr>
              <w:t>Angola</w:t>
            </w:r>
          </w:p>
        </w:tc>
      </w:tr>
      <w:tr w:rsidR="00BD2BF7" w:rsidRPr="004C1C9C" w14:paraId="2B9EBC02" w14:textId="77777777">
        <w:trPr>
          <w:trHeight w:val="375"/>
          <w:jc w:val="center"/>
        </w:trPr>
        <w:tc>
          <w:tcPr>
            <w:tcW w:w="705" w:type="dxa"/>
            <w:gridSpan w:val="2"/>
          </w:tcPr>
          <w:p w14:paraId="19B11AB3" w14:textId="77777777" w:rsidR="00BD2BF7" w:rsidRPr="004C1C9C" w:rsidRDefault="00BD2BF7">
            <w:pPr>
              <w:rPr>
                <w:rFonts w:ascii="Arial" w:hAnsi="Arial"/>
                <w:sz w:val="22"/>
              </w:rPr>
            </w:pPr>
            <w:r w:rsidRPr="004C1C9C">
              <w:rPr>
                <w:rFonts w:ascii="Arial" w:hAnsi="Arial"/>
                <w:sz w:val="22"/>
              </w:rPr>
              <w:t>AI</w:t>
            </w:r>
          </w:p>
        </w:tc>
        <w:tc>
          <w:tcPr>
            <w:tcW w:w="3983" w:type="dxa"/>
          </w:tcPr>
          <w:p w14:paraId="3A5A0C82" w14:textId="77777777" w:rsidR="00BD2BF7" w:rsidRPr="004C1C9C" w:rsidRDefault="00BD2BF7">
            <w:pPr>
              <w:rPr>
                <w:rFonts w:ascii="Arial" w:hAnsi="Arial"/>
                <w:sz w:val="22"/>
              </w:rPr>
            </w:pPr>
            <w:r w:rsidRPr="004C1C9C">
              <w:rPr>
                <w:rFonts w:ascii="Arial" w:hAnsi="Arial"/>
                <w:sz w:val="22"/>
              </w:rPr>
              <w:t>Anguilla</w:t>
            </w:r>
          </w:p>
        </w:tc>
      </w:tr>
      <w:tr w:rsidR="00BD2BF7" w:rsidRPr="004C1C9C" w14:paraId="4924B689" w14:textId="77777777">
        <w:trPr>
          <w:trHeight w:val="375"/>
          <w:jc w:val="center"/>
        </w:trPr>
        <w:tc>
          <w:tcPr>
            <w:tcW w:w="705" w:type="dxa"/>
            <w:gridSpan w:val="2"/>
          </w:tcPr>
          <w:p w14:paraId="039F57F8" w14:textId="77777777" w:rsidR="00BD2BF7" w:rsidRPr="004C1C9C" w:rsidRDefault="00BD2BF7">
            <w:pPr>
              <w:rPr>
                <w:rFonts w:ascii="Arial" w:hAnsi="Arial"/>
                <w:sz w:val="22"/>
              </w:rPr>
            </w:pPr>
            <w:r w:rsidRPr="004C1C9C">
              <w:rPr>
                <w:rFonts w:ascii="Arial" w:hAnsi="Arial"/>
                <w:sz w:val="22"/>
              </w:rPr>
              <w:t>AQ</w:t>
            </w:r>
          </w:p>
        </w:tc>
        <w:tc>
          <w:tcPr>
            <w:tcW w:w="3983" w:type="dxa"/>
          </w:tcPr>
          <w:p w14:paraId="12FE8443" w14:textId="77777777" w:rsidR="00BD2BF7" w:rsidRPr="004C1C9C" w:rsidRDefault="00BD2BF7">
            <w:pPr>
              <w:rPr>
                <w:rFonts w:ascii="Arial" w:hAnsi="Arial"/>
                <w:sz w:val="22"/>
              </w:rPr>
            </w:pPr>
            <w:r w:rsidRPr="004C1C9C">
              <w:rPr>
                <w:rFonts w:ascii="Arial" w:hAnsi="Arial"/>
                <w:sz w:val="22"/>
              </w:rPr>
              <w:t>Antarktida</w:t>
            </w:r>
          </w:p>
        </w:tc>
      </w:tr>
      <w:tr w:rsidR="00BD2BF7" w:rsidRPr="004C1C9C" w14:paraId="19DAB976" w14:textId="77777777">
        <w:trPr>
          <w:trHeight w:val="375"/>
          <w:jc w:val="center"/>
        </w:trPr>
        <w:tc>
          <w:tcPr>
            <w:tcW w:w="705" w:type="dxa"/>
            <w:gridSpan w:val="2"/>
          </w:tcPr>
          <w:p w14:paraId="207B8874" w14:textId="77777777" w:rsidR="00BD2BF7" w:rsidRPr="004C1C9C" w:rsidRDefault="00BD2BF7">
            <w:pPr>
              <w:rPr>
                <w:rFonts w:ascii="Arial" w:hAnsi="Arial"/>
                <w:sz w:val="22"/>
              </w:rPr>
            </w:pPr>
            <w:r w:rsidRPr="004C1C9C">
              <w:rPr>
                <w:rFonts w:ascii="Arial" w:hAnsi="Arial"/>
                <w:sz w:val="22"/>
              </w:rPr>
              <w:t>AG</w:t>
            </w:r>
          </w:p>
        </w:tc>
        <w:tc>
          <w:tcPr>
            <w:tcW w:w="3983" w:type="dxa"/>
          </w:tcPr>
          <w:p w14:paraId="3E2E8615" w14:textId="77777777" w:rsidR="00BD2BF7" w:rsidRPr="004C1C9C" w:rsidRDefault="00BD2BF7">
            <w:pPr>
              <w:rPr>
                <w:rFonts w:ascii="Arial" w:hAnsi="Arial"/>
                <w:sz w:val="22"/>
              </w:rPr>
            </w:pPr>
            <w:r w:rsidRPr="004C1C9C">
              <w:rPr>
                <w:rFonts w:ascii="Arial" w:hAnsi="Arial"/>
                <w:sz w:val="22"/>
              </w:rPr>
              <w:t>Antigua a Barbuda</w:t>
            </w:r>
          </w:p>
        </w:tc>
      </w:tr>
      <w:tr w:rsidR="00BD2BF7" w:rsidRPr="004C1C9C" w14:paraId="58927F76" w14:textId="77777777">
        <w:trPr>
          <w:trHeight w:val="375"/>
          <w:jc w:val="center"/>
        </w:trPr>
        <w:tc>
          <w:tcPr>
            <w:tcW w:w="705" w:type="dxa"/>
            <w:gridSpan w:val="2"/>
          </w:tcPr>
          <w:p w14:paraId="77099192" w14:textId="77777777" w:rsidR="00BD2BF7" w:rsidRPr="004C1C9C" w:rsidRDefault="00BD2BF7">
            <w:pPr>
              <w:rPr>
                <w:rFonts w:ascii="Arial" w:hAnsi="Arial"/>
                <w:sz w:val="22"/>
              </w:rPr>
            </w:pPr>
            <w:r w:rsidRPr="004C1C9C">
              <w:rPr>
                <w:rFonts w:ascii="Arial" w:hAnsi="Arial"/>
                <w:sz w:val="22"/>
              </w:rPr>
              <w:t>AR</w:t>
            </w:r>
          </w:p>
        </w:tc>
        <w:tc>
          <w:tcPr>
            <w:tcW w:w="3983" w:type="dxa"/>
          </w:tcPr>
          <w:p w14:paraId="45228699" w14:textId="77777777" w:rsidR="00BD2BF7" w:rsidRPr="004C1C9C" w:rsidRDefault="00BD2BF7">
            <w:pPr>
              <w:rPr>
                <w:rFonts w:ascii="Arial" w:hAnsi="Arial"/>
                <w:sz w:val="22"/>
              </w:rPr>
            </w:pPr>
            <w:r w:rsidRPr="004C1C9C">
              <w:rPr>
                <w:rFonts w:ascii="Arial" w:hAnsi="Arial"/>
                <w:sz w:val="22"/>
              </w:rPr>
              <w:t>Argentina</w:t>
            </w:r>
          </w:p>
        </w:tc>
      </w:tr>
      <w:tr w:rsidR="00BD2BF7" w:rsidRPr="004C1C9C" w14:paraId="0EBBE1E2" w14:textId="77777777">
        <w:trPr>
          <w:trHeight w:val="375"/>
          <w:jc w:val="center"/>
        </w:trPr>
        <w:tc>
          <w:tcPr>
            <w:tcW w:w="705" w:type="dxa"/>
            <w:gridSpan w:val="2"/>
          </w:tcPr>
          <w:p w14:paraId="0730B095" w14:textId="77777777" w:rsidR="00BD2BF7" w:rsidRPr="004C1C9C" w:rsidRDefault="00BD2BF7">
            <w:pPr>
              <w:rPr>
                <w:rFonts w:ascii="Arial" w:hAnsi="Arial"/>
                <w:sz w:val="22"/>
              </w:rPr>
            </w:pPr>
            <w:r w:rsidRPr="004C1C9C">
              <w:rPr>
                <w:rFonts w:ascii="Arial" w:hAnsi="Arial"/>
                <w:sz w:val="22"/>
              </w:rPr>
              <w:t>AM</w:t>
            </w:r>
          </w:p>
        </w:tc>
        <w:tc>
          <w:tcPr>
            <w:tcW w:w="3983" w:type="dxa"/>
          </w:tcPr>
          <w:p w14:paraId="71F2E804" w14:textId="77777777" w:rsidR="00BD2BF7" w:rsidRPr="004C1C9C" w:rsidRDefault="00BD2BF7">
            <w:pPr>
              <w:rPr>
                <w:rFonts w:ascii="Arial" w:hAnsi="Arial"/>
                <w:sz w:val="22"/>
              </w:rPr>
            </w:pPr>
            <w:r w:rsidRPr="004C1C9C">
              <w:rPr>
                <w:rFonts w:ascii="Arial" w:hAnsi="Arial"/>
                <w:sz w:val="22"/>
              </w:rPr>
              <w:t>Arménie</w:t>
            </w:r>
          </w:p>
        </w:tc>
      </w:tr>
      <w:tr w:rsidR="00BD2BF7" w:rsidRPr="004C1C9C" w14:paraId="2C0DA846" w14:textId="77777777">
        <w:trPr>
          <w:trHeight w:val="375"/>
          <w:jc w:val="center"/>
        </w:trPr>
        <w:tc>
          <w:tcPr>
            <w:tcW w:w="705" w:type="dxa"/>
            <w:gridSpan w:val="2"/>
          </w:tcPr>
          <w:p w14:paraId="58D55B77" w14:textId="77777777" w:rsidR="00BD2BF7" w:rsidRPr="004C1C9C" w:rsidRDefault="00BD2BF7">
            <w:pPr>
              <w:rPr>
                <w:rFonts w:ascii="Arial" w:hAnsi="Arial"/>
                <w:sz w:val="22"/>
              </w:rPr>
            </w:pPr>
            <w:r w:rsidRPr="004C1C9C">
              <w:rPr>
                <w:rFonts w:ascii="Arial" w:hAnsi="Arial"/>
                <w:sz w:val="22"/>
              </w:rPr>
              <w:t>AW</w:t>
            </w:r>
          </w:p>
        </w:tc>
        <w:tc>
          <w:tcPr>
            <w:tcW w:w="3983" w:type="dxa"/>
          </w:tcPr>
          <w:p w14:paraId="0C22BF32" w14:textId="77777777" w:rsidR="00BD2BF7" w:rsidRPr="004C1C9C" w:rsidRDefault="00BD2BF7">
            <w:pPr>
              <w:rPr>
                <w:rFonts w:ascii="Arial" w:hAnsi="Arial"/>
                <w:sz w:val="22"/>
              </w:rPr>
            </w:pPr>
            <w:r w:rsidRPr="004C1C9C">
              <w:rPr>
                <w:rFonts w:ascii="Arial" w:hAnsi="Arial"/>
                <w:sz w:val="22"/>
              </w:rPr>
              <w:t>Aruba</w:t>
            </w:r>
          </w:p>
        </w:tc>
      </w:tr>
      <w:tr w:rsidR="00BD2BF7" w:rsidRPr="004C1C9C" w14:paraId="61D757ED" w14:textId="77777777">
        <w:trPr>
          <w:trHeight w:val="375"/>
          <w:jc w:val="center"/>
        </w:trPr>
        <w:tc>
          <w:tcPr>
            <w:tcW w:w="705" w:type="dxa"/>
            <w:gridSpan w:val="2"/>
          </w:tcPr>
          <w:p w14:paraId="22FD475E" w14:textId="77777777" w:rsidR="00BD2BF7" w:rsidRPr="004C1C9C" w:rsidRDefault="00BD2BF7">
            <w:pPr>
              <w:rPr>
                <w:rFonts w:ascii="Arial" w:hAnsi="Arial"/>
                <w:sz w:val="22"/>
              </w:rPr>
            </w:pPr>
            <w:r w:rsidRPr="004C1C9C">
              <w:rPr>
                <w:rFonts w:ascii="Arial" w:hAnsi="Arial"/>
                <w:sz w:val="22"/>
              </w:rPr>
              <w:t>AU</w:t>
            </w:r>
          </w:p>
        </w:tc>
        <w:tc>
          <w:tcPr>
            <w:tcW w:w="3983" w:type="dxa"/>
          </w:tcPr>
          <w:p w14:paraId="69A7B4FE" w14:textId="77777777" w:rsidR="00BD2BF7" w:rsidRPr="004C1C9C" w:rsidRDefault="00BD2BF7">
            <w:pPr>
              <w:rPr>
                <w:rFonts w:ascii="Arial" w:hAnsi="Arial"/>
                <w:sz w:val="22"/>
              </w:rPr>
            </w:pPr>
            <w:r w:rsidRPr="004C1C9C">
              <w:rPr>
                <w:rFonts w:ascii="Arial" w:hAnsi="Arial"/>
                <w:sz w:val="22"/>
              </w:rPr>
              <w:t>Austrálie</w:t>
            </w:r>
          </w:p>
        </w:tc>
      </w:tr>
      <w:tr w:rsidR="00BD2BF7" w:rsidRPr="004C1C9C" w14:paraId="625C74BA" w14:textId="77777777">
        <w:trPr>
          <w:trHeight w:val="375"/>
          <w:jc w:val="center"/>
        </w:trPr>
        <w:tc>
          <w:tcPr>
            <w:tcW w:w="705" w:type="dxa"/>
            <w:gridSpan w:val="2"/>
          </w:tcPr>
          <w:p w14:paraId="1D550F45" w14:textId="77777777" w:rsidR="00BD2BF7" w:rsidRPr="004C1C9C" w:rsidRDefault="00BD2BF7">
            <w:pPr>
              <w:rPr>
                <w:rFonts w:ascii="Arial" w:hAnsi="Arial"/>
                <w:sz w:val="22"/>
              </w:rPr>
            </w:pPr>
            <w:r w:rsidRPr="004C1C9C">
              <w:rPr>
                <w:rFonts w:ascii="Arial" w:hAnsi="Arial"/>
                <w:sz w:val="22"/>
              </w:rPr>
              <w:t>AZ</w:t>
            </w:r>
          </w:p>
        </w:tc>
        <w:tc>
          <w:tcPr>
            <w:tcW w:w="3983" w:type="dxa"/>
          </w:tcPr>
          <w:p w14:paraId="63377A52" w14:textId="77777777" w:rsidR="00BD2BF7" w:rsidRPr="004C1C9C" w:rsidRDefault="00BD2BF7">
            <w:pPr>
              <w:rPr>
                <w:rFonts w:ascii="Arial" w:hAnsi="Arial"/>
                <w:sz w:val="22"/>
              </w:rPr>
            </w:pPr>
            <w:r w:rsidRPr="004C1C9C">
              <w:rPr>
                <w:rFonts w:ascii="Arial" w:hAnsi="Arial"/>
                <w:sz w:val="22"/>
              </w:rPr>
              <w:t>Ázerbájdžán</w:t>
            </w:r>
          </w:p>
        </w:tc>
      </w:tr>
      <w:tr w:rsidR="00BD2BF7" w:rsidRPr="004C1C9C" w14:paraId="56008D4F" w14:textId="77777777">
        <w:trPr>
          <w:trHeight w:val="375"/>
          <w:jc w:val="center"/>
        </w:trPr>
        <w:tc>
          <w:tcPr>
            <w:tcW w:w="705" w:type="dxa"/>
            <w:gridSpan w:val="2"/>
          </w:tcPr>
          <w:p w14:paraId="0FF6F4B7" w14:textId="77777777" w:rsidR="00BD2BF7" w:rsidRPr="004C1C9C" w:rsidRDefault="00BD2BF7">
            <w:pPr>
              <w:rPr>
                <w:rFonts w:ascii="Arial" w:hAnsi="Arial"/>
                <w:sz w:val="22"/>
              </w:rPr>
            </w:pPr>
            <w:r w:rsidRPr="004C1C9C">
              <w:rPr>
                <w:rFonts w:ascii="Arial" w:hAnsi="Arial"/>
                <w:sz w:val="22"/>
              </w:rPr>
              <w:t>BS</w:t>
            </w:r>
          </w:p>
        </w:tc>
        <w:tc>
          <w:tcPr>
            <w:tcW w:w="3983" w:type="dxa"/>
          </w:tcPr>
          <w:p w14:paraId="1016CE99" w14:textId="77777777" w:rsidR="00BD2BF7" w:rsidRPr="004C1C9C" w:rsidRDefault="00BD2BF7">
            <w:pPr>
              <w:rPr>
                <w:rFonts w:ascii="Arial" w:hAnsi="Arial"/>
                <w:sz w:val="22"/>
              </w:rPr>
            </w:pPr>
            <w:r w:rsidRPr="004C1C9C">
              <w:rPr>
                <w:rFonts w:ascii="Arial" w:hAnsi="Arial"/>
                <w:sz w:val="22"/>
              </w:rPr>
              <w:t>Bahamy</w:t>
            </w:r>
          </w:p>
        </w:tc>
      </w:tr>
      <w:tr w:rsidR="00BD2BF7" w:rsidRPr="004C1C9C" w14:paraId="0A195345" w14:textId="77777777">
        <w:trPr>
          <w:trHeight w:val="375"/>
          <w:jc w:val="center"/>
        </w:trPr>
        <w:tc>
          <w:tcPr>
            <w:tcW w:w="705" w:type="dxa"/>
            <w:gridSpan w:val="2"/>
          </w:tcPr>
          <w:p w14:paraId="6E3A05B5" w14:textId="77777777" w:rsidR="00BD2BF7" w:rsidRPr="004C1C9C" w:rsidRDefault="00BD2BF7">
            <w:pPr>
              <w:rPr>
                <w:rFonts w:ascii="Arial" w:hAnsi="Arial"/>
                <w:sz w:val="22"/>
              </w:rPr>
            </w:pPr>
            <w:r w:rsidRPr="004C1C9C">
              <w:rPr>
                <w:rFonts w:ascii="Arial" w:hAnsi="Arial"/>
                <w:sz w:val="22"/>
              </w:rPr>
              <w:t>BH</w:t>
            </w:r>
          </w:p>
        </w:tc>
        <w:tc>
          <w:tcPr>
            <w:tcW w:w="3983" w:type="dxa"/>
          </w:tcPr>
          <w:p w14:paraId="42F9F42E" w14:textId="77777777" w:rsidR="00BD2BF7" w:rsidRPr="004C1C9C" w:rsidRDefault="00BD2BF7">
            <w:pPr>
              <w:rPr>
                <w:rFonts w:ascii="Arial" w:hAnsi="Arial"/>
                <w:sz w:val="22"/>
              </w:rPr>
            </w:pPr>
            <w:r w:rsidRPr="004C1C9C">
              <w:rPr>
                <w:rFonts w:ascii="Arial" w:hAnsi="Arial"/>
                <w:sz w:val="22"/>
              </w:rPr>
              <w:t>Bahrajn</w:t>
            </w:r>
          </w:p>
        </w:tc>
      </w:tr>
      <w:tr w:rsidR="00BD2BF7" w:rsidRPr="004C1C9C" w14:paraId="131166FE" w14:textId="77777777">
        <w:trPr>
          <w:trHeight w:val="375"/>
          <w:jc w:val="center"/>
        </w:trPr>
        <w:tc>
          <w:tcPr>
            <w:tcW w:w="705" w:type="dxa"/>
            <w:gridSpan w:val="2"/>
          </w:tcPr>
          <w:p w14:paraId="089C2748" w14:textId="77777777" w:rsidR="00BD2BF7" w:rsidRPr="004C1C9C" w:rsidRDefault="00BD2BF7">
            <w:pPr>
              <w:rPr>
                <w:rFonts w:ascii="Arial" w:hAnsi="Arial"/>
                <w:sz w:val="22"/>
              </w:rPr>
            </w:pPr>
            <w:r w:rsidRPr="004C1C9C">
              <w:rPr>
                <w:rFonts w:ascii="Arial" w:hAnsi="Arial"/>
                <w:sz w:val="22"/>
              </w:rPr>
              <w:t>BD</w:t>
            </w:r>
          </w:p>
        </w:tc>
        <w:tc>
          <w:tcPr>
            <w:tcW w:w="3983" w:type="dxa"/>
          </w:tcPr>
          <w:p w14:paraId="699BA4E2" w14:textId="77777777" w:rsidR="00BD2BF7" w:rsidRPr="004C1C9C" w:rsidRDefault="00BD2BF7">
            <w:pPr>
              <w:rPr>
                <w:rFonts w:ascii="Arial" w:hAnsi="Arial"/>
                <w:sz w:val="22"/>
              </w:rPr>
            </w:pPr>
            <w:r w:rsidRPr="004C1C9C">
              <w:rPr>
                <w:rFonts w:ascii="Arial" w:hAnsi="Arial"/>
                <w:sz w:val="22"/>
              </w:rPr>
              <w:t>Bangladéš</w:t>
            </w:r>
          </w:p>
        </w:tc>
      </w:tr>
      <w:tr w:rsidR="00BD2BF7" w:rsidRPr="004C1C9C" w14:paraId="43181882" w14:textId="77777777">
        <w:trPr>
          <w:trHeight w:val="375"/>
          <w:jc w:val="center"/>
        </w:trPr>
        <w:tc>
          <w:tcPr>
            <w:tcW w:w="705" w:type="dxa"/>
            <w:gridSpan w:val="2"/>
          </w:tcPr>
          <w:p w14:paraId="1DA8DF8A" w14:textId="77777777" w:rsidR="00BD2BF7" w:rsidRPr="004C1C9C" w:rsidRDefault="00BD2BF7">
            <w:pPr>
              <w:rPr>
                <w:rFonts w:ascii="Arial" w:hAnsi="Arial"/>
                <w:sz w:val="22"/>
              </w:rPr>
            </w:pPr>
            <w:r w:rsidRPr="004C1C9C">
              <w:rPr>
                <w:rFonts w:ascii="Arial" w:hAnsi="Arial"/>
                <w:sz w:val="22"/>
              </w:rPr>
              <w:t>BB</w:t>
            </w:r>
          </w:p>
        </w:tc>
        <w:tc>
          <w:tcPr>
            <w:tcW w:w="3983" w:type="dxa"/>
          </w:tcPr>
          <w:p w14:paraId="72946CA0" w14:textId="77777777" w:rsidR="00BD2BF7" w:rsidRPr="004C1C9C" w:rsidRDefault="00BD2BF7">
            <w:pPr>
              <w:rPr>
                <w:rFonts w:ascii="Arial" w:hAnsi="Arial"/>
                <w:sz w:val="22"/>
              </w:rPr>
            </w:pPr>
            <w:r w:rsidRPr="004C1C9C">
              <w:rPr>
                <w:rFonts w:ascii="Arial" w:hAnsi="Arial"/>
                <w:sz w:val="22"/>
              </w:rPr>
              <w:t>Barbados</w:t>
            </w:r>
          </w:p>
        </w:tc>
      </w:tr>
      <w:tr w:rsidR="00BD2BF7" w:rsidRPr="004C1C9C" w14:paraId="14F5A46F" w14:textId="77777777">
        <w:trPr>
          <w:trHeight w:val="375"/>
          <w:jc w:val="center"/>
        </w:trPr>
        <w:tc>
          <w:tcPr>
            <w:tcW w:w="705" w:type="dxa"/>
            <w:gridSpan w:val="2"/>
          </w:tcPr>
          <w:p w14:paraId="0E70F9BD" w14:textId="77777777" w:rsidR="00BD2BF7" w:rsidRPr="004C1C9C" w:rsidRDefault="00BD2BF7">
            <w:pPr>
              <w:rPr>
                <w:rFonts w:ascii="Arial" w:hAnsi="Arial"/>
                <w:sz w:val="22"/>
              </w:rPr>
            </w:pPr>
            <w:r w:rsidRPr="004C1C9C">
              <w:rPr>
                <w:rFonts w:ascii="Arial" w:hAnsi="Arial"/>
                <w:sz w:val="22"/>
              </w:rPr>
              <w:t>BE</w:t>
            </w:r>
          </w:p>
        </w:tc>
        <w:tc>
          <w:tcPr>
            <w:tcW w:w="3983" w:type="dxa"/>
          </w:tcPr>
          <w:p w14:paraId="1F297837" w14:textId="77777777" w:rsidR="00BD2BF7" w:rsidRPr="004C1C9C" w:rsidRDefault="00BD2BF7">
            <w:pPr>
              <w:rPr>
                <w:rFonts w:ascii="Arial" w:hAnsi="Arial"/>
                <w:sz w:val="22"/>
              </w:rPr>
            </w:pPr>
            <w:r w:rsidRPr="004C1C9C">
              <w:rPr>
                <w:rFonts w:ascii="Arial" w:hAnsi="Arial"/>
                <w:sz w:val="22"/>
              </w:rPr>
              <w:t>Belgie</w:t>
            </w:r>
          </w:p>
        </w:tc>
      </w:tr>
      <w:tr w:rsidR="00BD2BF7" w:rsidRPr="004C1C9C" w14:paraId="7D1C1BE1" w14:textId="77777777">
        <w:trPr>
          <w:trHeight w:val="375"/>
          <w:jc w:val="center"/>
        </w:trPr>
        <w:tc>
          <w:tcPr>
            <w:tcW w:w="705" w:type="dxa"/>
            <w:gridSpan w:val="2"/>
          </w:tcPr>
          <w:p w14:paraId="2EB1F09F" w14:textId="77777777" w:rsidR="00BD2BF7" w:rsidRPr="004C1C9C" w:rsidRDefault="00BD2BF7">
            <w:pPr>
              <w:rPr>
                <w:rFonts w:ascii="Arial" w:hAnsi="Arial"/>
                <w:sz w:val="22"/>
              </w:rPr>
            </w:pPr>
            <w:r w:rsidRPr="004C1C9C">
              <w:rPr>
                <w:rFonts w:ascii="Arial" w:hAnsi="Arial"/>
                <w:sz w:val="22"/>
              </w:rPr>
              <w:t>BZ</w:t>
            </w:r>
          </w:p>
        </w:tc>
        <w:tc>
          <w:tcPr>
            <w:tcW w:w="3983" w:type="dxa"/>
          </w:tcPr>
          <w:p w14:paraId="7B68C35F" w14:textId="77777777" w:rsidR="00BD2BF7" w:rsidRPr="004C1C9C" w:rsidRDefault="00BD2BF7">
            <w:pPr>
              <w:rPr>
                <w:rFonts w:ascii="Arial" w:hAnsi="Arial"/>
                <w:sz w:val="22"/>
              </w:rPr>
            </w:pPr>
            <w:r w:rsidRPr="004C1C9C">
              <w:rPr>
                <w:rFonts w:ascii="Arial" w:hAnsi="Arial"/>
                <w:sz w:val="22"/>
              </w:rPr>
              <w:t>Belize</w:t>
            </w:r>
          </w:p>
        </w:tc>
      </w:tr>
      <w:tr w:rsidR="00BD2BF7" w:rsidRPr="004C1C9C" w14:paraId="72769C25" w14:textId="77777777">
        <w:trPr>
          <w:trHeight w:val="375"/>
          <w:jc w:val="center"/>
        </w:trPr>
        <w:tc>
          <w:tcPr>
            <w:tcW w:w="705" w:type="dxa"/>
            <w:gridSpan w:val="2"/>
          </w:tcPr>
          <w:p w14:paraId="3A66770E" w14:textId="77777777" w:rsidR="00BD2BF7" w:rsidRPr="004C1C9C" w:rsidRDefault="00BD2BF7">
            <w:pPr>
              <w:rPr>
                <w:rFonts w:ascii="Arial" w:hAnsi="Arial"/>
                <w:sz w:val="22"/>
              </w:rPr>
            </w:pPr>
            <w:r w:rsidRPr="004C1C9C">
              <w:rPr>
                <w:rFonts w:ascii="Arial" w:hAnsi="Arial"/>
                <w:sz w:val="22"/>
              </w:rPr>
              <w:t>BY</w:t>
            </w:r>
          </w:p>
        </w:tc>
        <w:tc>
          <w:tcPr>
            <w:tcW w:w="3983" w:type="dxa"/>
          </w:tcPr>
          <w:p w14:paraId="07F238B8" w14:textId="77777777" w:rsidR="00BD2BF7" w:rsidRPr="004C1C9C" w:rsidRDefault="00BD2BF7">
            <w:pPr>
              <w:rPr>
                <w:rFonts w:ascii="Arial" w:hAnsi="Arial"/>
                <w:sz w:val="22"/>
              </w:rPr>
            </w:pPr>
            <w:r w:rsidRPr="004C1C9C">
              <w:rPr>
                <w:rFonts w:ascii="Arial" w:hAnsi="Arial"/>
                <w:sz w:val="22"/>
              </w:rPr>
              <w:t>Bělorusko</w:t>
            </w:r>
          </w:p>
        </w:tc>
      </w:tr>
      <w:tr w:rsidR="00BD2BF7" w:rsidRPr="004C1C9C" w14:paraId="34222D31" w14:textId="77777777">
        <w:trPr>
          <w:trHeight w:val="375"/>
          <w:jc w:val="center"/>
        </w:trPr>
        <w:tc>
          <w:tcPr>
            <w:tcW w:w="705" w:type="dxa"/>
            <w:gridSpan w:val="2"/>
          </w:tcPr>
          <w:p w14:paraId="4B512536" w14:textId="77777777" w:rsidR="00BD2BF7" w:rsidRPr="004C1C9C" w:rsidRDefault="00BD2BF7">
            <w:pPr>
              <w:rPr>
                <w:rFonts w:ascii="Arial" w:hAnsi="Arial"/>
                <w:sz w:val="22"/>
              </w:rPr>
            </w:pPr>
            <w:r w:rsidRPr="004C1C9C">
              <w:rPr>
                <w:rFonts w:ascii="Arial" w:hAnsi="Arial"/>
                <w:sz w:val="22"/>
              </w:rPr>
              <w:t>BJ</w:t>
            </w:r>
          </w:p>
        </w:tc>
        <w:tc>
          <w:tcPr>
            <w:tcW w:w="3983" w:type="dxa"/>
          </w:tcPr>
          <w:p w14:paraId="030D6682" w14:textId="77777777" w:rsidR="00BD2BF7" w:rsidRPr="004C1C9C" w:rsidRDefault="00BD2BF7">
            <w:pPr>
              <w:rPr>
                <w:rFonts w:ascii="Arial" w:hAnsi="Arial"/>
                <w:sz w:val="22"/>
              </w:rPr>
            </w:pPr>
            <w:r w:rsidRPr="004C1C9C">
              <w:rPr>
                <w:rFonts w:ascii="Arial" w:hAnsi="Arial"/>
                <w:sz w:val="22"/>
              </w:rPr>
              <w:t>Benin</w:t>
            </w:r>
          </w:p>
        </w:tc>
      </w:tr>
      <w:tr w:rsidR="00BD2BF7" w:rsidRPr="004C1C9C" w14:paraId="6B5EA970" w14:textId="77777777">
        <w:trPr>
          <w:trHeight w:val="375"/>
          <w:jc w:val="center"/>
        </w:trPr>
        <w:tc>
          <w:tcPr>
            <w:tcW w:w="705" w:type="dxa"/>
            <w:gridSpan w:val="2"/>
          </w:tcPr>
          <w:p w14:paraId="1E2C91D6" w14:textId="77777777" w:rsidR="00BD2BF7" w:rsidRPr="004C1C9C" w:rsidRDefault="00BD2BF7">
            <w:pPr>
              <w:rPr>
                <w:rFonts w:ascii="Arial" w:hAnsi="Arial"/>
                <w:sz w:val="22"/>
              </w:rPr>
            </w:pPr>
            <w:r w:rsidRPr="004C1C9C">
              <w:rPr>
                <w:rFonts w:ascii="Arial" w:hAnsi="Arial"/>
                <w:sz w:val="22"/>
              </w:rPr>
              <w:t>BM</w:t>
            </w:r>
          </w:p>
        </w:tc>
        <w:tc>
          <w:tcPr>
            <w:tcW w:w="3983" w:type="dxa"/>
          </w:tcPr>
          <w:p w14:paraId="2EE391D7" w14:textId="77777777" w:rsidR="00BD2BF7" w:rsidRPr="004C1C9C" w:rsidRDefault="00BD2BF7">
            <w:pPr>
              <w:rPr>
                <w:rFonts w:ascii="Arial" w:hAnsi="Arial"/>
                <w:sz w:val="22"/>
              </w:rPr>
            </w:pPr>
            <w:r w:rsidRPr="004C1C9C">
              <w:rPr>
                <w:rFonts w:ascii="Arial" w:hAnsi="Arial"/>
                <w:sz w:val="22"/>
              </w:rPr>
              <w:t>Bermudy</w:t>
            </w:r>
          </w:p>
        </w:tc>
      </w:tr>
      <w:tr w:rsidR="00BD2BF7" w:rsidRPr="004C1C9C" w14:paraId="7B1EFC00" w14:textId="77777777">
        <w:trPr>
          <w:trHeight w:val="375"/>
          <w:jc w:val="center"/>
        </w:trPr>
        <w:tc>
          <w:tcPr>
            <w:tcW w:w="705" w:type="dxa"/>
            <w:gridSpan w:val="2"/>
          </w:tcPr>
          <w:p w14:paraId="299720B4" w14:textId="77777777" w:rsidR="00BD2BF7" w:rsidRPr="004C1C9C" w:rsidRDefault="00BD2BF7">
            <w:pPr>
              <w:rPr>
                <w:rFonts w:ascii="Arial" w:hAnsi="Arial"/>
                <w:sz w:val="22"/>
              </w:rPr>
            </w:pPr>
            <w:r w:rsidRPr="004C1C9C">
              <w:rPr>
                <w:rFonts w:ascii="Arial" w:hAnsi="Arial"/>
                <w:sz w:val="22"/>
              </w:rPr>
              <w:t>BT</w:t>
            </w:r>
          </w:p>
        </w:tc>
        <w:tc>
          <w:tcPr>
            <w:tcW w:w="3983" w:type="dxa"/>
          </w:tcPr>
          <w:p w14:paraId="25CE6C57" w14:textId="77777777" w:rsidR="00BD2BF7" w:rsidRPr="004C1C9C" w:rsidRDefault="00BD2BF7">
            <w:pPr>
              <w:rPr>
                <w:rFonts w:ascii="Arial" w:hAnsi="Arial"/>
                <w:sz w:val="22"/>
              </w:rPr>
            </w:pPr>
            <w:r w:rsidRPr="004C1C9C">
              <w:rPr>
                <w:rFonts w:ascii="Arial" w:hAnsi="Arial"/>
                <w:sz w:val="22"/>
              </w:rPr>
              <w:t>Bhútán</w:t>
            </w:r>
          </w:p>
        </w:tc>
      </w:tr>
      <w:tr w:rsidR="00BD2BF7" w:rsidRPr="004C1C9C" w14:paraId="395298DD" w14:textId="77777777">
        <w:trPr>
          <w:trHeight w:val="375"/>
          <w:jc w:val="center"/>
        </w:trPr>
        <w:tc>
          <w:tcPr>
            <w:tcW w:w="705" w:type="dxa"/>
            <w:gridSpan w:val="2"/>
          </w:tcPr>
          <w:p w14:paraId="6EB68741" w14:textId="77777777" w:rsidR="00BD2BF7" w:rsidRPr="004C1C9C" w:rsidRDefault="00BD2BF7">
            <w:pPr>
              <w:rPr>
                <w:rFonts w:ascii="Arial" w:hAnsi="Arial"/>
                <w:sz w:val="22"/>
              </w:rPr>
            </w:pPr>
            <w:r w:rsidRPr="004C1C9C">
              <w:rPr>
                <w:rFonts w:ascii="Arial" w:hAnsi="Arial"/>
                <w:sz w:val="22"/>
              </w:rPr>
              <w:t>VE</w:t>
            </w:r>
          </w:p>
        </w:tc>
        <w:tc>
          <w:tcPr>
            <w:tcW w:w="3983" w:type="dxa"/>
          </w:tcPr>
          <w:p w14:paraId="6B6FC12C" w14:textId="77777777" w:rsidR="00BD2BF7" w:rsidRPr="004C1C9C" w:rsidRDefault="00BD2BF7">
            <w:pPr>
              <w:rPr>
                <w:rFonts w:ascii="Arial" w:hAnsi="Arial"/>
                <w:sz w:val="22"/>
              </w:rPr>
            </w:pPr>
            <w:r w:rsidRPr="004C1C9C">
              <w:rPr>
                <w:rFonts w:ascii="Arial" w:hAnsi="Arial"/>
                <w:sz w:val="22"/>
              </w:rPr>
              <w:t>Bolívarovská republika Venezuela</w:t>
            </w:r>
          </w:p>
        </w:tc>
      </w:tr>
      <w:tr w:rsidR="00BD2BF7" w:rsidRPr="004C1C9C" w14:paraId="388042C9" w14:textId="77777777">
        <w:trPr>
          <w:trHeight w:val="375"/>
          <w:jc w:val="center"/>
        </w:trPr>
        <w:tc>
          <w:tcPr>
            <w:tcW w:w="705" w:type="dxa"/>
            <w:gridSpan w:val="2"/>
          </w:tcPr>
          <w:p w14:paraId="30BF3512" w14:textId="77777777" w:rsidR="00BD2BF7" w:rsidRPr="004C1C9C" w:rsidRDefault="00BD2BF7">
            <w:pPr>
              <w:rPr>
                <w:rFonts w:ascii="Arial" w:hAnsi="Arial"/>
                <w:sz w:val="22"/>
              </w:rPr>
            </w:pPr>
            <w:r w:rsidRPr="004C1C9C">
              <w:rPr>
                <w:rFonts w:ascii="Arial" w:hAnsi="Arial"/>
                <w:sz w:val="22"/>
              </w:rPr>
              <w:t>BQ</w:t>
            </w:r>
          </w:p>
        </w:tc>
        <w:tc>
          <w:tcPr>
            <w:tcW w:w="3983" w:type="dxa"/>
          </w:tcPr>
          <w:p w14:paraId="3263C4C3" w14:textId="77777777" w:rsidR="00BD2BF7" w:rsidRPr="004C1C9C" w:rsidRDefault="00BD2BF7">
            <w:pPr>
              <w:rPr>
                <w:rFonts w:ascii="Arial" w:hAnsi="Arial"/>
                <w:sz w:val="22"/>
              </w:rPr>
            </w:pPr>
            <w:r w:rsidRPr="004C1C9C">
              <w:rPr>
                <w:rFonts w:ascii="Arial" w:hAnsi="Arial"/>
                <w:sz w:val="22"/>
              </w:rPr>
              <w:t>Bonaire, Svatý Eustach a Saba</w:t>
            </w:r>
          </w:p>
        </w:tc>
      </w:tr>
      <w:tr w:rsidR="00BD2BF7" w:rsidRPr="004C1C9C" w14:paraId="65D04274" w14:textId="77777777">
        <w:trPr>
          <w:trHeight w:val="375"/>
          <w:jc w:val="center"/>
        </w:trPr>
        <w:tc>
          <w:tcPr>
            <w:tcW w:w="705" w:type="dxa"/>
            <w:gridSpan w:val="2"/>
          </w:tcPr>
          <w:p w14:paraId="2B8ED99C" w14:textId="77777777" w:rsidR="00BD2BF7" w:rsidRPr="004C1C9C" w:rsidRDefault="00BD2BF7">
            <w:pPr>
              <w:rPr>
                <w:rFonts w:ascii="Arial" w:hAnsi="Arial"/>
                <w:sz w:val="22"/>
              </w:rPr>
            </w:pPr>
            <w:r w:rsidRPr="004C1C9C">
              <w:rPr>
                <w:rFonts w:ascii="Arial" w:hAnsi="Arial"/>
                <w:sz w:val="22"/>
              </w:rPr>
              <w:t>BA</w:t>
            </w:r>
          </w:p>
        </w:tc>
        <w:tc>
          <w:tcPr>
            <w:tcW w:w="3983" w:type="dxa"/>
          </w:tcPr>
          <w:p w14:paraId="223EFF2E" w14:textId="77777777" w:rsidR="00BD2BF7" w:rsidRPr="004C1C9C" w:rsidRDefault="00BD2BF7">
            <w:pPr>
              <w:rPr>
                <w:rFonts w:ascii="Arial" w:hAnsi="Arial"/>
                <w:sz w:val="22"/>
              </w:rPr>
            </w:pPr>
            <w:r w:rsidRPr="004C1C9C">
              <w:rPr>
                <w:rFonts w:ascii="Arial" w:hAnsi="Arial"/>
                <w:sz w:val="22"/>
              </w:rPr>
              <w:t>Bosna a Hercegovina</w:t>
            </w:r>
          </w:p>
        </w:tc>
      </w:tr>
      <w:tr w:rsidR="00BD2BF7" w:rsidRPr="004C1C9C" w14:paraId="49F64735" w14:textId="77777777">
        <w:trPr>
          <w:trHeight w:val="375"/>
          <w:jc w:val="center"/>
        </w:trPr>
        <w:tc>
          <w:tcPr>
            <w:tcW w:w="705" w:type="dxa"/>
            <w:gridSpan w:val="2"/>
          </w:tcPr>
          <w:p w14:paraId="01924592" w14:textId="77777777" w:rsidR="00BD2BF7" w:rsidRPr="004C1C9C" w:rsidRDefault="00BD2BF7">
            <w:pPr>
              <w:rPr>
                <w:rFonts w:ascii="Arial" w:hAnsi="Arial"/>
                <w:sz w:val="22"/>
              </w:rPr>
            </w:pPr>
            <w:r w:rsidRPr="004C1C9C">
              <w:rPr>
                <w:rFonts w:ascii="Arial" w:hAnsi="Arial"/>
                <w:sz w:val="22"/>
              </w:rPr>
              <w:t>BW</w:t>
            </w:r>
          </w:p>
        </w:tc>
        <w:tc>
          <w:tcPr>
            <w:tcW w:w="3983" w:type="dxa"/>
          </w:tcPr>
          <w:p w14:paraId="638394F4" w14:textId="77777777" w:rsidR="00BD2BF7" w:rsidRPr="004C1C9C" w:rsidRDefault="00BD2BF7">
            <w:pPr>
              <w:rPr>
                <w:rFonts w:ascii="Arial" w:hAnsi="Arial"/>
                <w:sz w:val="22"/>
              </w:rPr>
            </w:pPr>
            <w:r w:rsidRPr="004C1C9C">
              <w:rPr>
                <w:rFonts w:ascii="Arial" w:hAnsi="Arial"/>
                <w:sz w:val="22"/>
              </w:rPr>
              <w:t>Botswana</w:t>
            </w:r>
          </w:p>
        </w:tc>
      </w:tr>
      <w:tr w:rsidR="00BD2BF7" w:rsidRPr="004C1C9C" w14:paraId="5821E830" w14:textId="77777777">
        <w:trPr>
          <w:trHeight w:val="375"/>
          <w:jc w:val="center"/>
        </w:trPr>
        <w:tc>
          <w:tcPr>
            <w:tcW w:w="705" w:type="dxa"/>
            <w:gridSpan w:val="2"/>
          </w:tcPr>
          <w:p w14:paraId="08169725" w14:textId="77777777" w:rsidR="00BD2BF7" w:rsidRPr="004C1C9C" w:rsidRDefault="00BD2BF7">
            <w:pPr>
              <w:rPr>
                <w:rFonts w:ascii="Arial" w:hAnsi="Arial"/>
                <w:sz w:val="22"/>
              </w:rPr>
            </w:pPr>
            <w:r w:rsidRPr="004C1C9C">
              <w:rPr>
                <w:rFonts w:ascii="Arial" w:hAnsi="Arial"/>
                <w:sz w:val="22"/>
              </w:rPr>
              <w:t>BV</w:t>
            </w:r>
          </w:p>
        </w:tc>
        <w:tc>
          <w:tcPr>
            <w:tcW w:w="3983" w:type="dxa"/>
          </w:tcPr>
          <w:p w14:paraId="65B12694" w14:textId="77777777" w:rsidR="00BD2BF7" w:rsidRPr="004C1C9C" w:rsidRDefault="00BD2BF7">
            <w:pPr>
              <w:rPr>
                <w:rFonts w:ascii="Arial" w:hAnsi="Arial"/>
                <w:sz w:val="22"/>
              </w:rPr>
            </w:pPr>
            <w:r w:rsidRPr="004C1C9C">
              <w:rPr>
                <w:rFonts w:ascii="Arial" w:hAnsi="Arial"/>
                <w:sz w:val="22"/>
              </w:rPr>
              <w:t>Bouvetův ostrov</w:t>
            </w:r>
          </w:p>
        </w:tc>
      </w:tr>
      <w:tr w:rsidR="00BD2BF7" w:rsidRPr="004C1C9C" w14:paraId="026631EB" w14:textId="77777777">
        <w:trPr>
          <w:trHeight w:val="375"/>
          <w:jc w:val="center"/>
        </w:trPr>
        <w:tc>
          <w:tcPr>
            <w:tcW w:w="705" w:type="dxa"/>
            <w:gridSpan w:val="2"/>
          </w:tcPr>
          <w:p w14:paraId="27D54CE9" w14:textId="77777777" w:rsidR="00BD2BF7" w:rsidRPr="004C1C9C" w:rsidRDefault="00BD2BF7">
            <w:pPr>
              <w:rPr>
                <w:rFonts w:ascii="Arial" w:hAnsi="Arial"/>
                <w:sz w:val="22"/>
              </w:rPr>
            </w:pPr>
            <w:r w:rsidRPr="004C1C9C">
              <w:rPr>
                <w:rFonts w:ascii="Arial" w:hAnsi="Arial"/>
                <w:sz w:val="22"/>
              </w:rPr>
              <w:t>BR</w:t>
            </w:r>
          </w:p>
        </w:tc>
        <w:tc>
          <w:tcPr>
            <w:tcW w:w="3983" w:type="dxa"/>
          </w:tcPr>
          <w:p w14:paraId="3CF44775" w14:textId="77777777" w:rsidR="00BD2BF7" w:rsidRPr="004C1C9C" w:rsidRDefault="00BD2BF7">
            <w:pPr>
              <w:rPr>
                <w:rFonts w:ascii="Arial" w:hAnsi="Arial"/>
                <w:sz w:val="22"/>
              </w:rPr>
            </w:pPr>
            <w:r w:rsidRPr="004C1C9C">
              <w:rPr>
                <w:rFonts w:ascii="Arial" w:hAnsi="Arial"/>
                <w:sz w:val="22"/>
              </w:rPr>
              <w:t>Brazílie</w:t>
            </w:r>
          </w:p>
        </w:tc>
      </w:tr>
      <w:tr w:rsidR="00BD2BF7" w:rsidRPr="004C1C9C" w14:paraId="7E5011B0" w14:textId="77777777">
        <w:trPr>
          <w:trHeight w:val="375"/>
          <w:jc w:val="center"/>
        </w:trPr>
        <w:tc>
          <w:tcPr>
            <w:tcW w:w="705" w:type="dxa"/>
            <w:gridSpan w:val="2"/>
          </w:tcPr>
          <w:p w14:paraId="2595B2C1" w14:textId="77777777" w:rsidR="00BD2BF7" w:rsidRPr="004C1C9C" w:rsidRDefault="00BD2BF7">
            <w:pPr>
              <w:rPr>
                <w:rFonts w:ascii="Arial" w:hAnsi="Arial"/>
                <w:sz w:val="22"/>
              </w:rPr>
            </w:pPr>
            <w:r w:rsidRPr="004C1C9C">
              <w:rPr>
                <w:rFonts w:ascii="Arial" w:hAnsi="Arial"/>
                <w:sz w:val="22"/>
              </w:rPr>
              <w:t>IO</w:t>
            </w:r>
          </w:p>
        </w:tc>
        <w:tc>
          <w:tcPr>
            <w:tcW w:w="3983" w:type="dxa"/>
          </w:tcPr>
          <w:p w14:paraId="7AF75A4C" w14:textId="77777777" w:rsidR="00BD2BF7" w:rsidRPr="004C1C9C" w:rsidRDefault="00BD2BF7">
            <w:pPr>
              <w:rPr>
                <w:rFonts w:ascii="Arial" w:hAnsi="Arial"/>
                <w:sz w:val="22"/>
              </w:rPr>
            </w:pPr>
            <w:r w:rsidRPr="004C1C9C">
              <w:rPr>
                <w:rFonts w:ascii="Arial" w:hAnsi="Arial"/>
                <w:sz w:val="22"/>
              </w:rPr>
              <w:t>Britské indickooceánské území</w:t>
            </w:r>
          </w:p>
        </w:tc>
      </w:tr>
      <w:tr w:rsidR="00BD2BF7" w:rsidRPr="004C1C9C" w14:paraId="63D5CD61" w14:textId="77777777">
        <w:trPr>
          <w:trHeight w:val="375"/>
          <w:jc w:val="center"/>
        </w:trPr>
        <w:tc>
          <w:tcPr>
            <w:tcW w:w="705" w:type="dxa"/>
            <w:gridSpan w:val="2"/>
          </w:tcPr>
          <w:p w14:paraId="60C38558" w14:textId="77777777" w:rsidR="00BD2BF7" w:rsidRPr="004C1C9C" w:rsidRDefault="00BD2BF7">
            <w:pPr>
              <w:rPr>
                <w:rFonts w:ascii="Arial" w:hAnsi="Arial"/>
                <w:sz w:val="22"/>
              </w:rPr>
            </w:pPr>
            <w:r w:rsidRPr="004C1C9C">
              <w:rPr>
                <w:rFonts w:ascii="Arial" w:hAnsi="Arial"/>
                <w:sz w:val="22"/>
              </w:rPr>
              <w:t>VG</w:t>
            </w:r>
          </w:p>
        </w:tc>
        <w:tc>
          <w:tcPr>
            <w:tcW w:w="3983" w:type="dxa"/>
          </w:tcPr>
          <w:p w14:paraId="47DF7D46" w14:textId="77777777" w:rsidR="00BD2BF7" w:rsidRPr="004C1C9C" w:rsidRDefault="00BD2BF7">
            <w:pPr>
              <w:rPr>
                <w:rFonts w:ascii="Arial" w:hAnsi="Arial"/>
                <w:sz w:val="22"/>
              </w:rPr>
            </w:pPr>
            <w:r w:rsidRPr="004C1C9C">
              <w:rPr>
                <w:rFonts w:ascii="Arial" w:hAnsi="Arial"/>
                <w:sz w:val="22"/>
              </w:rPr>
              <w:t>Britské Panenské ostrovy</w:t>
            </w:r>
          </w:p>
        </w:tc>
      </w:tr>
      <w:tr w:rsidR="00BD2BF7" w:rsidRPr="004C1C9C" w14:paraId="3D99B86F" w14:textId="77777777">
        <w:trPr>
          <w:trHeight w:val="375"/>
          <w:jc w:val="center"/>
        </w:trPr>
        <w:tc>
          <w:tcPr>
            <w:tcW w:w="705" w:type="dxa"/>
            <w:gridSpan w:val="2"/>
          </w:tcPr>
          <w:p w14:paraId="1C34F21C" w14:textId="77777777" w:rsidR="00BD2BF7" w:rsidRPr="004C1C9C" w:rsidRDefault="00BD2BF7">
            <w:pPr>
              <w:rPr>
                <w:rFonts w:ascii="Arial" w:hAnsi="Arial"/>
                <w:sz w:val="22"/>
              </w:rPr>
            </w:pPr>
            <w:r w:rsidRPr="004C1C9C">
              <w:rPr>
                <w:rFonts w:ascii="Arial" w:hAnsi="Arial"/>
                <w:sz w:val="22"/>
              </w:rPr>
              <w:t>BN</w:t>
            </w:r>
          </w:p>
        </w:tc>
        <w:tc>
          <w:tcPr>
            <w:tcW w:w="3983" w:type="dxa"/>
          </w:tcPr>
          <w:p w14:paraId="3638D6EB" w14:textId="77777777" w:rsidR="00BD2BF7" w:rsidRPr="004C1C9C" w:rsidRDefault="00BD2BF7">
            <w:pPr>
              <w:rPr>
                <w:rFonts w:ascii="Arial" w:hAnsi="Arial"/>
                <w:sz w:val="22"/>
              </w:rPr>
            </w:pPr>
            <w:r w:rsidRPr="004C1C9C">
              <w:rPr>
                <w:rFonts w:ascii="Arial" w:hAnsi="Arial"/>
                <w:sz w:val="22"/>
              </w:rPr>
              <w:t>Brunej Darussalam</w:t>
            </w:r>
          </w:p>
        </w:tc>
      </w:tr>
      <w:tr w:rsidR="00BD2BF7" w:rsidRPr="004C1C9C" w14:paraId="1AF33A04" w14:textId="77777777">
        <w:trPr>
          <w:trHeight w:val="375"/>
          <w:jc w:val="center"/>
        </w:trPr>
        <w:tc>
          <w:tcPr>
            <w:tcW w:w="705" w:type="dxa"/>
            <w:gridSpan w:val="2"/>
          </w:tcPr>
          <w:p w14:paraId="4D45439B" w14:textId="77777777" w:rsidR="00BD2BF7" w:rsidRPr="004C1C9C" w:rsidRDefault="00BD2BF7">
            <w:pPr>
              <w:rPr>
                <w:rFonts w:ascii="Arial" w:hAnsi="Arial"/>
                <w:sz w:val="22"/>
              </w:rPr>
            </w:pPr>
            <w:r w:rsidRPr="004C1C9C">
              <w:rPr>
                <w:rFonts w:ascii="Arial" w:hAnsi="Arial"/>
                <w:sz w:val="22"/>
              </w:rPr>
              <w:t>BG</w:t>
            </w:r>
          </w:p>
        </w:tc>
        <w:tc>
          <w:tcPr>
            <w:tcW w:w="3983" w:type="dxa"/>
          </w:tcPr>
          <w:p w14:paraId="753F5D82" w14:textId="77777777" w:rsidR="00BD2BF7" w:rsidRPr="004C1C9C" w:rsidRDefault="00BD2BF7">
            <w:pPr>
              <w:rPr>
                <w:rFonts w:ascii="Arial" w:hAnsi="Arial"/>
                <w:sz w:val="22"/>
              </w:rPr>
            </w:pPr>
            <w:r w:rsidRPr="004C1C9C">
              <w:rPr>
                <w:rFonts w:ascii="Arial" w:hAnsi="Arial"/>
                <w:sz w:val="22"/>
              </w:rPr>
              <w:t>Bulharsko</w:t>
            </w:r>
          </w:p>
        </w:tc>
      </w:tr>
      <w:tr w:rsidR="00BD2BF7" w:rsidRPr="004C1C9C" w14:paraId="2E9DF591" w14:textId="77777777">
        <w:trPr>
          <w:trHeight w:val="375"/>
          <w:jc w:val="center"/>
        </w:trPr>
        <w:tc>
          <w:tcPr>
            <w:tcW w:w="705" w:type="dxa"/>
            <w:gridSpan w:val="2"/>
          </w:tcPr>
          <w:p w14:paraId="0005739D" w14:textId="77777777" w:rsidR="00BD2BF7" w:rsidRPr="004C1C9C" w:rsidRDefault="00BD2BF7">
            <w:pPr>
              <w:rPr>
                <w:rFonts w:ascii="Arial" w:hAnsi="Arial"/>
                <w:sz w:val="22"/>
              </w:rPr>
            </w:pPr>
            <w:r w:rsidRPr="004C1C9C">
              <w:rPr>
                <w:rFonts w:ascii="Arial" w:hAnsi="Arial"/>
                <w:sz w:val="22"/>
              </w:rPr>
              <w:t>BF</w:t>
            </w:r>
          </w:p>
        </w:tc>
        <w:tc>
          <w:tcPr>
            <w:tcW w:w="3983" w:type="dxa"/>
          </w:tcPr>
          <w:p w14:paraId="6C30FE70" w14:textId="77777777" w:rsidR="00BD2BF7" w:rsidRPr="004C1C9C" w:rsidRDefault="00BD2BF7">
            <w:pPr>
              <w:rPr>
                <w:rFonts w:ascii="Arial" w:hAnsi="Arial"/>
                <w:sz w:val="22"/>
              </w:rPr>
            </w:pPr>
            <w:r w:rsidRPr="004C1C9C">
              <w:rPr>
                <w:rFonts w:ascii="Arial" w:hAnsi="Arial"/>
                <w:sz w:val="22"/>
              </w:rPr>
              <w:t>Burkina Faso</w:t>
            </w:r>
          </w:p>
        </w:tc>
      </w:tr>
      <w:tr w:rsidR="00BD2BF7" w:rsidRPr="004C1C9C" w14:paraId="06F2474B" w14:textId="77777777">
        <w:trPr>
          <w:trHeight w:val="375"/>
          <w:jc w:val="center"/>
        </w:trPr>
        <w:tc>
          <w:tcPr>
            <w:tcW w:w="705" w:type="dxa"/>
            <w:gridSpan w:val="2"/>
          </w:tcPr>
          <w:p w14:paraId="7CE28C12" w14:textId="77777777" w:rsidR="00BD2BF7" w:rsidRPr="004C1C9C" w:rsidRDefault="00BD2BF7">
            <w:pPr>
              <w:rPr>
                <w:rFonts w:ascii="Arial" w:hAnsi="Arial"/>
                <w:sz w:val="22"/>
              </w:rPr>
            </w:pPr>
            <w:r w:rsidRPr="004C1C9C">
              <w:rPr>
                <w:rFonts w:ascii="Arial" w:hAnsi="Arial"/>
                <w:sz w:val="22"/>
              </w:rPr>
              <w:t>BI</w:t>
            </w:r>
          </w:p>
        </w:tc>
        <w:tc>
          <w:tcPr>
            <w:tcW w:w="3983" w:type="dxa"/>
          </w:tcPr>
          <w:p w14:paraId="1A248AEC" w14:textId="77777777" w:rsidR="00BD2BF7" w:rsidRPr="004C1C9C" w:rsidRDefault="00BD2BF7">
            <w:pPr>
              <w:rPr>
                <w:rFonts w:ascii="Arial" w:hAnsi="Arial"/>
                <w:sz w:val="22"/>
              </w:rPr>
            </w:pPr>
            <w:r w:rsidRPr="004C1C9C">
              <w:rPr>
                <w:rFonts w:ascii="Arial" w:hAnsi="Arial"/>
                <w:sz w:val="22"/>
              </w:rPr>
              <w:t>Burundi</w:t>
            </w:r>
          </w:p>
        </w:tc>
      </w:tr>
      <w:tr w:rsidR="00BD2BF7" w:rsidRPr="004C1C9C" w14:paraId="625061FF" w14:textId="77777777">
        <w:trPr>
          <w:trHeight w:val="375"/>
          <w:jc w:val="center"/>
        </w:trPr>
        <w:tc>
          <w:tcPr>
            <w:tcW w:w="705" w:type="dxa"/>
            <w:gridSpan w:val="2"/>
          </w:tcPr>
          <w:p w14:paraId="17A5CDA2" w14:textId="77777777" w:rsidR="00BD2BF7" w:rsidRPr="004C1C9C" w:rsidRDefault="00BD2BF7">
            <w:pPr>
              <w:rPr>
                <w:rFonts w:ascii="Arial" w:hAnsi="Arial"/>
                <w:sz w:val="22"/>
              </w:rPr>
            </w:pPr>
            <w:r w:rsidRPr="004C1C9C">
              <w:rPr>
                <w:rFonts w:ascii="Arial" w:hAnsi="Arial"/>
                <w:sz w:val="22"/>
              </w:rPr>
              <w:t>XC</w:t>
            </w:r>
          </w:p>
        </w:tc>
        <w:tc>
          <w:tcPr>
            <w:tcW w:w="3983" w:type="dxa"/>
          </w:tcPr>
          <w:p w14:paraId="4ECE7AF8" w14:textId="77777777" w:rsidR="00BD2BF7" w:rsidRPr="004C1C9C" w:rsidRDefault="00BD2BF7">
            <w:pPr>
              <w:rPr>
                <w:rFonts w:ascii="Arial" w:hAnsi="Arial"/>
                <w:sz w:val="22"/>
              </w:rPr>
            </w:pPr>
            <w:r w:rsidRPr="004C1C9C">
              <w:rPr>
                <w:rFonts w:ascii="Arial" w:hAnsi="Arial"/>
                <w:sz w:val="22"/>
              </w:rPr>
              <w:t xml:space="preserve">Ceuta </w:t>
            </w:r>
          </w:p>
        </w:tc>
      </w:tr>
      <w:tr w:rsidR="00BD2BF7" w:rsidRPr="004C1C9C" w14:paraId="1FDD11EA" w14:textId="77777777">
        <w:trPr>
          <w:trHeight w:val="375"/>
          <w:jc w:val="center"/>
        </w:trPr>
        <w:tc>
          <w:tcPr>
            <w:tcW w:w="705" w:type="dxa"/>
            <w:gridSpan w:val="2"/>
          </w:tcPr>
          <w:p w14:paraId="40CC4EAD" w14:textId="77777777" w:rsidR="00BD2BF7" w:rsidRPr="004C1C9C" w:rsidRDefault="00BD2BF7">
            <w:pPr>
              <w:rPr>
                <w:rFonts w:ascii="Arial" w:hAnsi="Arial"/>
                <w:sz w:val="22"/>
              </w:rPr>
            </w:pPr>
            <w:r w:rsidRPr="004C1C9C">
              <w:rPr>
                <w:rFonts w:ascii="Arial" w:hAnsi="Arial"/>
                <w:sz w:val="22"/>
              </w:rPr>
              <w:t>CK</w:t>
            </w:r>
          </w:p>
        </w:tc>
        <w:tc>
          <w:tcPr>
            <w:tcW w:w="3983" w:type="dxa"/>
          </w:tcPr>
          <w:p w14:paraId="78F310EB" w14:textId="77777777" w:rsidR="00BD2BF7" w:rsidRPr="004C1C9C" w:rsidRDefault="00BD2BF7">
            <w:pPr>
              <w:rPr>
                <w:rFonts w:ascii="Arial" w:hAnsi="Arial"/>
                <w:sz w:val="22"/>
              </w:rPr>
            </w:pPr>
            <w:r w:rsidRPr="004C1C9C">
              <w:rPr>
                <w:rFonts w:ascii="Arial" w:hAnsi="Arial"/>
                <w:sz w:val="22"/>
              </w:rPr>
              <w:t>Cookovy ostrovy</w:t>
            </w:r>
          </w:p>
        </w:tc>
      </w:tr>
      <w:tr w:rsidR="00BD2BF7" w:rsidRPr="004C1C9C" w14:paraId="7AFBDF57" w14:textId="77777777">
        <w:trPr>
          <w:trHeight w:val="375"/>
          <w:jc w:val="center"/>
        </w:trPr>
        <w:tc>
          <w:tcPr>
            <w:tcW w:w="705" w:type="dxa"/>
            <w:gridSpan w:val="2"/>
          </w:tcPr>
          <w:p w14:paraId="7F05124C" w14:textId="77777777" w:rsidR="00BD2BF7" w:rsidRPr="004C1C9C" w:rsidRDefault="00437BC3" w:rsidP="00437BC3">
            <w:pPr>
              <w:rPr>
                <w:rFonts w:ascii="Arial" w:hAnsi="Arial"/>
                <w:sz w:val="22"/>
              </w:rPr>
            </w:pPr>
            <w:r>
              <w:rPr>
                <w:rFonts w:ascii="Arial" w:hAnsi="Arial"/>
                <w:sz w:val="22"/>
              </w:rPr>
              <w:t>CW</w:t>
            </w:r>
          </w:p>
        </w:tc>
        <w:tc>
          <w:tcPr>
            <w:tcW w:w="3983" w:type="dxa"/>
          </w:tcPr>
          <w:p w14:paraId="009BFB14" w14:textId="77777777" w:rsidR="00BD2BF7" w:rsidRPr="004C1C9C" w:rsidRDefault="00BD2BF7">
            <w:pPr>
              <w:rPr>
                <w:rFonts w:ascii="Arial" w:hAnsi="Arial"/>
                <w:sz w:val="22"/>
              </w:rPr>
            </w:pPr>
            <w:r w:rsidRPr="004C1C9C">
              <w:rPr>
                <w:rFonts w:ascii="Arial" w:hAnsi="Arial"/>
                <w:sz w:val="22"/>
              </w:rPr>
              <w:t>Cura</w:t>
            </w:r>
            <w:r w:rsidRPr="004C1C9C">
              <w:rPr>
                <w:rFonts w:ascii="Arial" w:hAnsi="Arial" w:cs="Arial"/>
                <w:sz w:val="22"/>
              </w:rPr>
              <w:t>ç</w:t>
            </w:r>
            <w:r w:rsidRPr="004C1C9C">
              <w:rPr>
                <w:rFonts w:ascii="Arial" w:hAnsi="Arial"/>
                <w:sz w:val="22"/>
              </w:rPr>
              <w:t>ao</w:t>
            </w:r>
          </w:p>
        </w:tc>
      </w:tr>
      <w:tr w:rsidR="00BD2BF7" w:rsidRPr="004C1C9C" w14:paraId="153FB9E9" w14:textId="77777777">
        <w:trPr>
          <w:trHeight w:val="375"/>
          <w:jc w:val="center"/>
        </w:trPr>
        <w:tc>
          <w:tcPr>
            <w:tcW w:w="705" w:type="dxa"/>
            <w:gridSpan w:val="2"/>
          </w:tcPr>
          <w:p w14:paraId="2BB40BD6" w14:textId="77777777" w:rsidR="00BD2BF7" w:rsidRPr="004C1C9C" w:rsidRDefault="00BD2BF7">
            <w:pPr>
              <w:rPr>
                <w:rFonts w:ascii="Arial" w:hAnsi="Arial"/>
                <w:sz w:val="22"/>
              </w:rPr>
            </w:pPr>
            <w:r w:rsidRPr="004C1C9C">
              <w:rPr>
                <w:rFonts w:ascii="Arial" w:hAnsi="Arial"/>
                <w:sz w:val="22"/>
              </w:rPr>
              <w:t>TD</w:t>
            </w:r>
          </w:p>
        </w:tc>
        <w:tc>
          <w:tcPr>
            <w:tcW w:w="3983" w:type="dxa"/>
          </w:tcPr>
          <w:p w14:paraId="3536E018" w14:textId="77777777" w:rsidR="00BD2BF7" w:rsidRPr="004C1C9C" w:rsidRDefault="00BD2BF7">
            <w:pPr>
              <w:rPr>
                <w:rFonts w:ascii="Arial" w:hAnsi="Arial"/>
                <w:sz w:val="22"/>
              </w:rPr>
            </w:pPr>
            <w:r w:rsidRPr="004C1C9C">
              <w:rPr>
                <w:rFonts w:ascii="Arial" w:hAnsi="Arial"/>
                <w:sz w:val="22"/>
              </w:rPr>
              <w:t>Čad</w:t>
            </w:r>
          </w:p>
        </w:tc>
      </w:tr>
      <w:tr w:rsidR="00BD2BF7" w:rsidRPr="004C1C9C" w14:paraId="1FB5FDAF" w14:textId="77777777">
        <w:trPr>
          <w:trHeight w:val="375"/>
          <w:jc w:val="center"/>
        </w:trPr>
        <w:tc>
          <w:tcPr>
            <w:tcW w:w="705" w:type="dxa"/>
            <w:gridSpan w:val="2"/>
          </w:tcPr>
          <w:p w14:paraId="48CBD42B" w14:textId="77777777" w:rsidR="00BD2BF7" w:rsidRPr="004C1C9C" w:rsidRDefault="00BD2BF7">
            <w:pPr>
              <w:rPr>
                <w:rFonts w:ascii="Arial" w:hAnsi="Arial"/>
                <w:sz w:val="22"/>
              </w:rPr>
            </w:pPr>
            <w:r w:rsidRPr="004C1C9C">
              <w:rPr>
                <w:rFonts w:ascii="Arial" w:hAnsi="Arial"/>
                <w:sz w:val="22"/>
              </w:rPr>
              <w:t>ME</w:t>
            </w:r>
          </w:p>
        </w:tc>
        <w:tc>
          <w:tcPr>
            <w:tcW w:w="3983" w:type="dxa"/>
          </w:tcPr>
          <w:p w14:paraId="4E975C1F" w14:textId="77777777" w:rsidR="00BD2BF7" w:rsidRPr="004C1C9C" w:rsidRDefault="00BD2BF7">
            <w:pPr>
              <w:rPr>
                <w:rFonts w:ascii="Arial" w:hAnsi="Arial"/>
                <w:sz w:val="22"/>
              </w:rPr>
            </w:pPr>
            <w:r w:rsidRPr="004C1C9C">
              <w:rPr>
                <w:rFonts w:ascii="Arial" w:hAnsi="Arial"/>
                <w:sz w:val="22"/>
              </w:rPr>
              <w:t>Černá Hora</w:t>
            </w:r>
          </w:p>
        </w:tc>
      </w:tr>
      <w:tr w:rsidR="00BD2BF7" w:rsidRPr="004C1C9C" w14:paraId="44C2D565" w14:textId="77777777">
        <w:trPr>
          <w:trHeight w:val="375"/>
          <w:jc w:val="center"/>
        </w:trPr>
        <w:tc>
          <w:tcPr>
            <w:tcW w:w="705" w:type="dxa"/>
            <w:gridSpan w:val="2"/>
          </w:tcPr>
          <w:p w14:paraId="23D1F60C" w14:textId="77777777" w:rsidR="00BD2BF7" w:rsidRPr="004C1C9C" w:rsidRDefault="00BD2BF7">
            <w:pPr>
              <w:rPr>
                <w:rFonts w:ascii="Arial" w:hAnsi="Arial"/>
                <w:sz w:val="22"/>
              </w:rPr>
            </w:pPr>
            <w:r w:rsidRPr="004C1C9C">
              <w:rPr>
                <w:rFonts w:ascii="Arial" w:hAnsi="Arial"/>
                <w:sz w:val="22"/>
              </w:rPr>
              <w:t>CZ</w:t>
            </w:r>
          </w:p>
        </w:tc>
        <w:tc>
          <w:tcPr>
            <w:tcW w:w="3983" w:type="dxa"/>
          </w:tcPr>
          <w:p w14:paraId="48D8EB2C" w14:textId="77777777" w:rsidR="00BD2BF7" w:rsidRPr="004C1C9C" w:rsidRDefault="005F0161">
            <w:pPr>
              <w:rPr>
                <w:rFonts w:ascii="Arial" w:hAnsi="Arial"/>
                <w:sz w:val="22"/>
              </w:rPr>
            </w:pPr>
            <w:r>
              <w:rPr>
                <w:rFonts w:ascii="Arial" w:hAnsi="Arial"/>
                <w:sz w:val="22"/>
              </w:rPr>
              <w:t>Česko</w:t>
            </w:r>
          </w:p>
        </w:tc>
      </w:tr>
      <w:tr w:rsidR="00BD2BF7" w:rsidRPr="004C1C9C" w14:paraId="2C384418" w14:textId="77777777">
        <w:trPr>
          <w:trHeight w:val="375"/>
          <w:jc w:val="center"/>
        </w:trPr>
        <w:tc>
          <w:tcPr>
            <w:tcW w:w="705" w:type="dxa"/>
            <w:gridSpan w:val="2"/>
          </w:tcPr>
          <w:p w14:paraId="01815870" w14:textId="77777777" w:rsidR="00BD2BF7" w:rsidRPr="004C1C9C" w:rsidRDefault="00BD2BF7">
            <w:pPr>
              <w:rPr>
                <w:rFonts w:ascii="Arial" w:hAnsi="Arial"/>
                <w:sz w:val="22"/>
              </w:rPr>
            </w:pPr>
            <w:r w:rsidRPr="004C1C9C">
              <w:rPr>
                <w:rFonts w:ascii="Arial" w:hAnsi="Arial"/>
                <w:sz w:val="22"/>
              </w:rPr>
              <w:t>CN</w:t>
            </w:r>
          </w:p>
        </w:tc>
        <w:tc>
          <w:tcPr>
            <w:tcW w:w="3983" w:type="dxa"/>
          </w:tcPr>
          <w:p w14:paraId="5A2A84DF" w14:textId="77777777" w:rsidR="00BD2BF7" w:rsidRPr="004C1C9C" w:rsidRDefault="00BD2BF7">
            <w:pPr>
              <w:rPr>
                <w:rFonts w:ascii="Arial" w:hAnsi="Arial"/>
                <w:sz w:val="22"/>
              </w:rPr>
            </w:pPr>
            <w:r w:rsidRPr="004C1C9C">
              <w:rPr>
                <w:rFonts w:ascii="Arial" w:hAnsi="Arial"/>
                <w:sz w:val="22"/>
              </w:rPr>
              <w:t>Čína</w:t>
            </w:r>
          </w:p>
        </w:tc>
      </w:tr>
      <w:tr w:rsidR="00BD2BF7" w:rsidRPr="004C1C9C" w14:paraId="0A2AEF8C" w14:textId="77777777">
        <w:trPr>
          <w:trHeight w:val="375"/>
          <w:jc w:val="center"/>
        </w:trPr>
        <w:tc>
          <w:tcPr>
            <w:tcW w:w="705" w:type="dxa"/>
            <w:gridSpan w:val="2"/>
          </w:tcPr>
          <w:p w14:paraId="05990CF0" w14:textId="77777777" w:rsidR="00BD2BF7" w:rsidRPr="004C1C9C" w:rsidRDefault="00BD2BF7">
            <w:pPr>
              <w:rPr>
                <w:rFonts w:ascii="Arial" w:hAnsi="Arial"/>
                <w:sz w:val="22"/>
              </w:rPr>
            </w:pPr>
            <w:r w:rsidRPr="004C1C9C">
              <w:rPr>
                <w:rFonts w:ascii="Arial" w:hAnsi="Arial"/>
                <w:sz w:val="22"/>
              </w:rPr>
              <w:t>DK</w:t>
            </w:r>
          </w:p>
        </w:tc>
        <w:tc>
          <w:tcPr>
            <w:tcW w:w="3983" w:type="dxa"/>
          </w:tcPr>
          <w:p w14:paraId="5B91F9D9" w14:textId="77777777" w:rsidR="00BD2BF7" w:rsidRPr="004C1C9C" w:rsidRDefault="00BD2BF7">
            <w:pPr>
              <w:rPr>
                <w:rFonts w:ascii="Arial" w:hAnsi="Arial"/>
                <w:sz w:val="22"/>
              </w:rPr>
            </w:pPr>
            <w:r w:rsidRPr="004C1C9C">
              <w:rPr>
                <w:rFonts w:ascii="Arial" w:hAnsi="Arial"/>
                <w:sz w:val="22"/>
              </w:rPr>
              <w:t>Dánsko</w:t>
            </w:r>
          </w:p>
        </w:tc>
      </w:tr>
      <w:tr w:rsidR="00BD2BF7" w:rsidRPr="004C1C9C" w14:paraId="500A4963" w14:textId="77777777">
        <w:trPr>
          <w:trHeight w:val="375"/>
          <w:jc w:val="center"/>
        </w:trPr>
        <w:tc>
          <w:tcPr>
            <w:tcW w:w="705" w:type="dxa"/>
            <w:gridSpan w:val="2"/>
          </w:tcPr>
          <w:p w14:paraId="2C348F0C" w14:textId="77777777" w:rsidR="00BD2BF7" w:rsidRPr="004C1C9C" w:rsidRDefault="00BD2BF7">
            <w:pPr>
              <w:rPr>
                <w:rFonts w:ascii="Arial" w:hAnsi="Arial"/>
                <w:sz w:val="22"/>
              </w:rPr>
            </w:pPr>
            <w:r w:rsidRPr="004C1C9C">
              <w:rPr>
                <w:rFonts w:ascii="Arial" w:hAnsi="Arial"/>
                <w:sz w:val="22"/>
              </w:rPr>
              <w:t>DM</w:t>
            </w:r>
          </w:p>
        </w:tc>
        <w:tc>
          <w:tcPr>
            <w:tcW w:w="3983" w:type="dxa"/>
          </w:tcPr>
          <w:p w14:paraId="77609A3F" w14:textId="77777777" w:rsidR="00BD2BF7" w:rsidRPr="004C1C9C" w:rsidRDefault="00BD2BF7">
            <w:pPr>
              <w:rPr>
                <w:rFonts w:ascii="Arial" w:hAnsi="Arial"/>
                <w:sz w:val="22"/>
              </w:rPr>
            </w:pPr>
            <w:r w:rsidRPr="004C1C9C">
              <w:rPr>
                <w:rFonts w:ascii="Arial" w:hAnsi="Arial"/>
                <w:sz w:val="22"/>
              </w:rPr>
              <w:t>Dominika</w:t>
            </w:r>
          </w:p>
        </w:tc>
      </w:tr>
      <w:tr w:rsidR="00BD2BF7" w:rsidRPr="004C1C9C" w14:paraId="5880AD80" w14:textId="77777777">
        <w:trPr>
          <w:trHeight w:val="375"/>
          <w:jc w:val="center"/>
        </w:trPr>
        <w:tc>
          <w:tcPr>
            <w:tcW w:w="705" w:type="dxa"/>
            <w:gridSpan w:val="2"/>
          </w:tcPr>
          <w:p w14:paraId="35AE4763" w14:textId="77777777" w:rsidR="00BD2BF7" w:rsidRPr="004C1C9C" w:rsidRDefault="00BD2BF7">
            <w:pPr>
              <w:rPr>
                <w:rFonts w:ascii="Arial" w:hAnsi="Arial"/>
                <w:sz w:val="22"/>
              </w:rPr>
            </w:pPr>
            <w:r w:rsidRPr="004C1C9C">
              <w:rPr>
                <w:rFonts w:ascii="Arial" w:hAnsi="Arial"/>
                <w:sz w:val="22"/>
              </w:rPr>
              <w:t>DO</w:t>
            </w:r>
          </w:p>
        </w:tc>
        <w:tc>
          <w:tcPr>
            <w:tcW w:w="3983" w:type="dxa"/>
          </w:tcPr>
          <w:p w14:paraId="79F5746F" w14:textId="77777777" w:rsidR="00BD2BF7" w:rsidRPr="004C1C9C" w:rsidRDefault="00BD2BF7">
            <w:pPr>
              <w:rPr>
                <w:rFonts w:ascii="Arial" w:hAnsi="Arial"/>
                <w:sz w:val="22"/>
              </w:rPr>
            </w:pPr>
            <w:r w:rsidRPr="004C1C9C">
              <w:rPr>
                <w:rFonts w:ascii="Arial" w:hAnsi="Arial"/>
                <w:sz w:val="22"/>
              </w:rPr>
              <w:t>Dominikánská republika</w:t>
            </w:r>
          </w:p>
        </w:tc>
      </w:tr>
      <w:tr w:rsidR="00BD2BF7" w:rsidRPr="004C1C9C" w14:paraId="41C55A67" w14:textId="77777777">
        <w:trPr>
          <w:trHeight w:val="375"/>
          <w:jc w:val="center"/>
        </w:trPr>
        <w:tc>
          <w:tcPr>
            <w:tcW w:w="705" w:type="dxa"/>
            <w:gridSpan w:val="2"/>
          </w:tcPr>
          <w:p w14:paraId="5B8CE5FC" w14:textId="77777777" w:rsidR="00BD2BF7" w:rsidRPr="004C1C9C" w:rsidRDefault="00BD2BF7">
            <w:pPr>
              <w:rPr>
                <w:rFonts w:ascii="Arial" w:hAnsi="Arial"/>
                <w:sz w:val="22"/>
              </w:rPr>
            </w:pPr>
            <w:r w:rsidRPr="004C1C9C">
              <w:rPr>
                <w:rFonts w:ascii="Arial" w:hAnsi="Arial"/>
                <w:sz w:val="22"/>
              </w:rPr>
              <w:t>DJ</w:t>
            </w:r>
          </w:p>
        </w:tc>
        <w:tc>
          <w:tcPr>
            <w:tcW w:w="3983" w:type="dxa"/>
          </w:tcPr>
          <w:p w14:paraId="475FD042" w14:textId="77777777" w:rsidR="00BD2BF7" w:rsidRPr="004C1C9C" w:rsidRDefault="00BD2BF7">
            <w:pPr>
              <w:rPr>
                <w:rFonts w:ascii="Arial" w:hAnsi="Arial"/>
                <w:sz w:val="22"/>
              </w:rPr>
            </w:pPr>
            <w:r w:rsidRPr="004C1C9C">
              <w:rPr>
                <w:rFonts w:ascii="Arial" w:hAnsi="Arial"/>
                <w:sz w:val="22"/>
              </w:rPr>
              <w:t>Džibutsko</w:t>
            </w:r>
          </w:p>
        </w:tc>
      </w:tr>
      <w:tr w:rsidR="00BD2BF7" w:rsidRPr="004C1C9C" w14:paraId="5D2AAABF" w14:textId="77777777">
        <w:trPr>
          <w:trHeight w:val="375"/>
          <w:jc w:val="center"/>
        </w:trPr>
        <w:tc>
          <w:tcPr>
            <w:tcW w:w="705" w:type="dxa"/>
            <w:gridSpan w:val="2"/>
          </w:tcPr>
          <w:p w14:paraId="4B2A06DF" w14:textId="77777777" w:rsidR="00BD2BF7" w:rsidRPr="004C1C9C" w:rsidRDefault="00BD2BF7">
            <w:pPr>
              <w:rPr>
                <w:rFonts w:ascii="Arial" w:hAnsi="Arial"/>
                <w:sz w:val="22"/>
              </w:rPr>
            </w:pPr>
            <w:r w:rsidRPr="004C1C9C">
              <w:rPr>
                <w:rFonts w:ascii="Arial" w:hAnsi="Arial"/>
                <w:sz w:val="22"/>
              </w:rPr>
              <w:t>EG</w:t>
            </w:r>
          </w:p>
        </w:tc>
        <w:tc>
          <w:tcPr>
            <w:tcW w:w="3983" w:type="dxa"/>
          </w:tcPr>
          <w:p w14:paraId="2656709B" w14:textId="77777777" w:rsidR="00BD2BF7" w:rsidRPr="004C1C9C" w:rsidRDefault="00BD2BF7">
            <w:pPr>
              <w:rPr>
                <w:rFonts w:ascii="Arial" w:hAnsi="Arial"/>
                <w:sz w:val="22"/>
              </w:rPr>
            </w:pPr>
            <w:r w:rsidRPr="004C1C9C">
              <w:rPr>
                <w:rFonts w:ascii="Arial" w:hAnsi="Arial"/>
                <w:sz w:val="22"/>
              </w:rPr>
              <w:t>Egypt</w:t>
            </w:r>
          </w:p>
        </w:tc>
      </w:tr>
      <w:tr w:rsidR="00BD2BF7" w:rsidRPr="004C1C9C" w14:paraId="26848B9B" w14:textId="77777777">
        <w:trPr>
          <w:trHeight w:val="375"/>
          <w:jc w:val="center"/>
        </w:trPr>
        <w:tc>
          <w:tcPr>
            <w:tcW w:w="705" w:type="dxa"/>
            <w:gridSpan w:val="2"/>
          </w:tcPr>
          <w:p w14:paraId="48E54351" w14:textId="77777777" w:rsidR="00BD2BF7" w:rsidRPr="004C1C9C" w:rsidRDefault="00BD2BF7">
            <w:pPr>
              <w:rPr>
                <w:rFonts w:ascii="Arial" w:hAnsi="Arial"/>
                <w:sz w:val="22"/>
              </w:rPr>
            </w:pPr>
            <w:r w:rsidRPr="004C1C9C">
              <w:rPr>
                <w:rFonts w:ascii="Arial" w:hAnsi="Arial"/>
                <w:sz w:val="22"/>
              </w:rPr>
              <w:t>EC</w:t>
            </w:r>
          </w:p>
        </w:tc>
        <w:tc>
          <w:tcPr>
            <w:tcW w:w="3983" w:type="dxa"/>
          </w:tcPr>
          <w:p w14:paraId="1E5463C7" w14:textId="77777777" w:rsidR="00BD2BF7" w:rsidRPr="004C1C9C" w:rsidRDefault="00BD2BF7">
            <w:pPr>
              <w:rPr>
                <w:rFonts w:ascii="Arial" w:hAnsi="Arial"/>
                <w:sz w:val="22"/>
              </w:rPr>
            </w:pPr>
            <w:r w:rsidRPr="004C1C9C">
              <w:rPr>
                <w:rFonts w:ascii="Arial" w:hAnsi="Arial"/>
                <w:sz w:val="22"/>
              </w:rPr>
              <w:t>Ekvádor</w:t>
            </w:r>
          </w:p>
        </w:tc>
      </w:tr>
      <w:tr w:rsidR="00BD2BF7" w:rsidRPr="004C1C9C" w14:paraId="37A29B99" w14:textId="77777777">
        <w:trPr>
          <w:trHeight w:val="375"/>
          <w:jc w:val="center"/>
        </w:trPr>
        <w:tc>
          <w:tcPr>
            <w:tcW w:w="705" w:type="dxa"/>
            <w:gridSpan w:val="2"/>
          </w:tcPr>
          <w:p w14:paraId="45EC89A2" w14:textId="77777777" w:rsidR="00BD2BF7" w:rsidRPr="004C1C9C" w:rsidRDefault="00BD2BF7">
            <w:pPr>
              <w:rPr>
                <w:rFonts w:ascii="Arial" w:hAnsi="Arial"/>
                <w:sz w:val="22"/>
              </w:rPr>
            </w:pPr>
            <w:r w:rsidRPr="004C1C9C">
              <w:rPr>
                <w:rFonts w:ascii="Arial" w:hAnsi="Arial"/>
                <w:sz w:val="22"/>
              </w:rPr>
              <w:t>ER</w:t>
            </w:r>
          </w:p>
        </w:tc>
        <w:tc>
          <w:tcPr>
            <w:tcW w:w="3983" w:type="dxa"/>
          </w:tcPr>
          <w:p w14:paraId="1E68DAE7" w14:textId="77777777" w:rsidR="00BD2BF7" w:rsidRPr="004C1C9C" w:rsidRDefault="00BD2BF7">
            <w:pPr>
              <w:rPr>
                <w:rFonts w:ascii="Arial" w:hAnsi="Arial"/>
                <w:sz w:val="22"/>
              </w:rPr>
            </w:pPr>
            <w:r w:rsidRPr="004C1C9C">
              <w:rPr>
                <w:rFonts w:ascii="Arial" w:hAnsi="Arial"/>
                <w:sz w:val="22"/>
              </w:rPr>
              <w:t>Eritrea</w:t>
            </w:r>
          </w:p>
        </w:tc>
      </w:tr>
      <w:tr w:rsidR="00BD2BF7" w:rsidRPr="004C1C9C" w14:paraId="1488E612" w14:textId="77777777">
        <w:trPr>
          <w:trHeight w:val="375"/>
          <w:jc w:val="center"/>
        </w:trPr>
        <w:tc>
          <w:tcPr>
            <w:tcW w:w="705" w:type="dxa"/>
            <w:gridSpan w:val="2"/>
          </w:tcPr>
          <w:p w14:paraId="74380197" w14:textId="77777777" w:rsidR="00BD2BF7" w:rsidRPr="004C1C9C" w:rsidRDefault="00BD2BF7">
            <w:pPr>
              <w:rPr>
                <w:rFonts w:ascii="Arial" w:hAnsi="Arial"/>
                <w:sz w:val="22"/>
              </w:rPr>
            </w:pPr>
            <w:r w:rsidRPr="004C1C9C">
              <w:rPr>
                <w:rFonts w:ascii="Arial" w:hAnsi="Arial"/>
                <w:sz w:val="22"/>
              </w:rPr>
              <w:t>EE</w:t>
            </w:r>
          </w:p>
        </w:tc>
        <w:tc>
          <w:tcPr>
            <w:tcW w:w="3983" w:type="dxa"/>
          </w:tcPr>
          <w:p w14:paraId="23A1E2DC" w14:textId="77777777" w:rsidR="00BD2BF7" w:rsidRPr="004C1C9C" w:rsidRDefault="00BD2BF7">
            <w:pPr>
              <w:rPr>
                <w:rFonts w:ascii="Arial" w:hAnsi="Arial"/>
                <w:sz w:val="22"/>
              </w:rPr>
            </w:pPr>
            <w:r w:rsidRPr="004C1C9C">
              <w:rPr>
                <w:rFonts w:ascii="Arial" w:hAnsi="Arial"/>
                <w:sz w:val="22"/>
              </w:rPr>
              <w:t>Estonsko</w:t>
            </w:r>
          </w:p>
        </w:tc>
      </w:tr>
      <w:tr w:rsidR="00BD2BF7" w:rsidRPr="004C1C9C" w14:paraId="301B5F00" w14:textId="77777777">
        <w:trPr>
          <w:trHeight w:val="375"/>
          <w:jc w:val="center"/>
        </w:trPr>
        <w:tc>
          <w:tcPr>
            <w:tcW w:w="705" w:type="dxa"/>
            <w:gridSpan w:val="2"/>
          </w:tcPr>
          <w:p w14:paraId="62EEF357" w14:textId="77777777" w:rsidR="00BD2BF7" w:rsidRPr="004C1C9C" w:rsidRDefault="00BD2BF7">
            <w:pPr>
              <w:rPr>
                <w:rFonts w:ascii="Arial" w:hAnsi="Arial"/>
                <w:sz w:val="22"/>
              </w:rPr>
            </w:pPr>
            <w:r w:rsidRPr="004C1C9C">
              <w:rPr>
                <w:rFonts w:ascii="Arial" w:hAnsi="Arial"/>
                <w:sz w:val="22"/>
              </w:rPr>
              <w:t>ET</w:t>
            </w:r>
          </w:p>
        </w:tc>
        <w:tc>
          <w:tcPr>
            <w:tcW w:w="3983" w:type="dxa"/>
          </w:tcPr>
          <w:p w14:paraId="03FA304B" w14:textId="77777777" w:rsidR="00BD2BF7" w:rsidRPr="004C1C9C" w:rsidRDefault="00BD2BF7">
            <w:pPr>
              <w:rPr>
                <w:rFonts w:ascii="Arial" w:hAnsi="Arial"/>
                <w:sz w:val="22"/>
              </w:rPr>
            </w:pPr>
            <w:r w:rsidRPr="004C1C9C">
              <w:rPr>
                <w:rFonts w:ascii="Arial" w:hAnsi="Arial"/>
                <w:sz w:val="22"/>
              </w:rPr>
              <w:t>Etiopie</w:t>
            </w:r>
          </w:p>
        </w:tc>
      </w:tr>
      <w:tr w:rsidR="00BD2BF7" w:rsidRPr="004C1C9C" w14:paraId="42E6728D" w14:textId="77777777">
        <w:trPr>
          <w:trHeight w:val="375"/>
          <w:jc w:val="center"/>
        </w:trPr>
        <w:tc>
          <w:tcPr>
            <w:tcW w:w="705" w:type="dxa"/>
            <w:gridSpan w:val="2"/>
          </w:tcPr>
          <w:p w14:paraId="25184DDB" w14:textId="77777777" w:rsidR="00BD2BF7" w:rsidRPr="004C1C9C" w:rsidRDefault="00BD2BF7">
            <w:pPr>
              <w:rPr>
                <w:rFonts w:ascii="Arial" w:hAnsi="Arial"/>
                <w:sz w:val="22"/>
              </w:rPr>
            </w:pPr>
            <w:r w:rsidRPr="004C1C9C">
              <w:rPr>
                <w:rFonts w:ascii="Arial" w:hAnsi="Arial"/>
                <w:sz w:val="22"/>
              </w:rPr>
              <w:t>FO</w:t>
            </w:r>
          </w:p>
        </w:tc>
        <w:tc>
          <w:tcPr>
            <w:tcW w:w="3983" w:type="dxa"/>
          </w:tcPr>
          <w:p w14:paraId="306F8FA5" w14:textId="77777777" w:rsidR="00BD2BF7" w:rsidRPr="004C1C9C" w:rsidRDefault="00BD2BF7">
            <w:pPr>
              <w:rPr>
                <w:rFonts w:ascii="Arial" w:hAnsi="Arial"/>
                <w:sz w:val="22"/>
              </w:rPr>
            </w:pPr>
            <w:r w:rsidRPr="004C1C9C">
              <w:rPr>
                <w:rFonts w:ascii="Arial" w:hAnsi="Arial"/>
                <w:sz w:val="22"/>
              </w:rPr>
              <w:t>Faerské ostrovy</w:t>
            </w:r>
          </w:p>
        </w:tc>
      </w:tr>
      <w:tr w:rsidR="00BD2BF7" w:rsidRPr="004C1C9C" w14:paraId="3A5586C3" w14:textId="77777777">
        <w:trPr>
          <w:trHeight w:val="375"/>
          <w:jc w:val="center"/>
        </w:trPr>
        <w:tc>
          <w:tcPr>
            <w:tcW w:w="705" w:type="dxa"/>
            <w:gridSpan w:val="2"/>
          </w:tcPr>
          <w:p w14:paraId="1DC55B40" w14:textId="77777777" w:rsidR="00BD2BF7" w:rsidRPr="004C1C9C" w:rsidRDefault="00BD2BF7">
            <w:pPr>
              <w:rPr>
                <w:rFonts w:ascii="Arial" w:hAnsi="Arial"/>
                <w:sz w:val="22"/>
              </w:rPr>
            </w:pPr>
            <w:r w:rsidRPr="004C1C9C">
              <w:rPr>
                <w:rFonts w:ascii="Arial" w:hAnsi="Arial"/>
                <w:sz w:val="22"/>
              </w:rPr>
              <w:t>FK</w:t>
            </w:r>
          </w:p>
        </w:tc>
        <w:tc>
          <w:tcPr>
            <w:tcW w:w="3983" w:type="dxa"/>
          </w:tcPr>
          <w:p w14:paraId="374A596D" w14:textId="77777777" w:rsidR="00BD2BF7" w:rsidRPr="004C1C9C" w:rsidRDefault="005F0161">
            <w:pPr>
              <w:rPr>
                <w:rFonts w:ascii="Arial" w:hAnsi="Arial"/>
                <w:sz w:val="22"/>
              </w:rPr>
            </w:pPr>
            <w:r>
              <w:rPr>
                <w:rFonts w:ascii="Arial" w:hAnsi="Arial"/>
                <w:sz w:val="22"/>
              </w:rPr>
              <w:t>Falklandské ostrovy</w:t>
            </w:r>
          </w:p>
        </w:tc>
      </w:tr>
      <w:tr w:rsidR="00222FD9" w:rsidRPr="004C1C9C" w14:paraId="17DE0814" w14:textId="77777777">
        <w:trPr>
          <w:trHeight w:val="375"/>
          <w:jc w:val="center"/>
        </w:trPr>
        <w:tc>
          <w:tcPr>
            <w:tcW w:w="705" w:type="dxa"/>
            <w:gridSpan w:val="2"/>
          </w:tcPr>
          <w:p w14:paraId="7E1FAA59" w14:textId="77777777" w:rsidR="00222FD9" w:rsidRPr="004C1C9C" w:rsidRDefault="00222FD9">
            <w:pPr>
              <w:rPr>
                <w:rFonts w:ascii="Arial" w:hAnsi="Arial"/>
                <w:sz w:val="22"/>
              </w:rPr>
            </w:pPr>
            <w:r>
              <w:rPr>
                <w:rFonts w:ascii="Arial" w:hAnsi="Arial"/>
                <w:sz w:val="22"/>
              </w:rPr>
              <w:t>FM</w:t>
            </w:r>
          </w:p>
        </w:tc>
        <w:tc>
          <w:tcPr>
            <w:tcW w:w="3983" w:type="dxa"/>
          </w:tcPr>
          <w:p w14:paraId="1FD70B6D" w14:textId="77777777" w:rsidR="00222FD9" w:rsidRPr="004C1C9C" w:rsidRDefault="00222FD9">
            <w:pPr>
              <w:rPr>
                <w:rFonts w:ascii="Arial" w:hAnsi="Arial"/>
                <w:sz w:val="22"/>
              </w:rPr>
            </w:pPr>
            <w:r>
              <w:rPr>
                <w:rFonts w:ascii="Arial" w:hAnsi="Arial"/>
                <w:sz w:val="22"/>
              </w:rPr>
              <w:t xml:space="preserve">Federativní státy </w:t>
            </w:r>
            <w:r w:rsidRPr="004C1C9C">
              <w:rPr>
                <w:rFonts w:ascii="Arial" w:hAnsi="Arial"/>
                <w:sz w:val="22"/>
              </w:rPr>
              <w:t>Mikronésie</w:t>
            </w:r>
          </w:p>
        </w:tc>
      </w:tr>
      <w:tr w:rsidR="00BD2BF7" w:rsidRPr="004C1C9C" w14:paraId="4F7B3BF8" w14:textId="77777777">
        <w:trPr>
          <w:trHeight w:val="375"/>
          <w:jc w:val="center"/>
        </w:trPr>
        <w:tc>
          <w:tcPr>
            <w:tcW w:w="705" w:type="dxa"/>
            <w:gridSpan w:val="2"/>
          </w:tcPr>
          <w:p w14:paraId="3BE89293" w14:textId="77777777" w:rsidR="00BD2BF7" w:rsidRPr="004C1C9C" w:rsidRDefault="00BD2BF7">
            <w:pPr>
              <w:rPr>
                <w:rFonts w:ascii="Arial" w:hAnsi="Arial"/>
                <w:sz w:val="22"/>
              </w:rPr>
            </w:pPr>
            <w:r w:rsidRPr="004C1C9C">
              <w:rPr>
                <w:rFonts w:ascii="Arial" w:hAnsi="Arial"/>
                <w:sz w:val="22"/>
              </w:rPr>
              <w:t>FJ</w:t>
            </w:r>
          </w:p>
        </w:tc>
        <w:tc>
          <w:tcPr>
            <w:tcW w:w="3983" w:type="dxa"/>
          </w:tcPr>
          <w:p w14:paraId="644BEACA" w14:textId="77777777" w:rsidR="00BD2BF7" w:rsidRPr="004C1C9C" w:rsidRDefault="00BD2BF7">
            <w:pPr>
              <w:rPr>
                <w:rFonts w:ascii="Arial" w:hAnsi="Arial"/>
                <w:sz w:val="22"/>
              </w:rPr>
            </w:pPr>
            <w:r w:rsidRPr="004C1C9C">
              <w:rPr>
                <w:rFonts w:ascii="Arial" w:hAnsi="Arial"/>
                <w:sz w:val="22"/>
              </w:rPr>
              <w:t>Fidži</w:t>
            </w:r>
          </w:p>
        </w:tc>
      </w:tr>
      <w:tr w:rsidR="00BD2BF7" w:rsidRPr="004C1C9C" w14:paraId="3CF0421A" w14:textId="77777777">
        <w:trPr>
          <w:trHeight w:val="375"/>
          <w:jc w:val="center"/>
        </w:trPr>
        <w:tc>
          <w:tcPr>
            <w:tcW w:w="705" w:type="dxa"/>
            <w:gridSpan w:val="2"/>
          </w:tcPr>
          <w:p w14:paraId="45B88B36" w14:textId="77777777" w:rsidR="00BD2BF7" w:rsidRPr="004C1C9C" w:rsidRDefault="00BD2BF7">
            <w:pPr>
              <w:rPr>
                <w:rFonts w:ascii="Arial" w:hAnsi="Arial"/>
                <w:sz w:val="22"/>
              </w:rPr>
            </w:pPr>
            <w:r w:rsidRPr="004C1C9C">
              <w:rPr>
                <w:rFonts w:ascii="Arial" w:hAnsi="Arial"/>
                <w:sz w:val="22"/>
              </w:rPr>
              <w:t>PH</w:t>
            </w:r>
          </w:p>
        </w:tc>
        <w:tc>
          <w:tcPr>
            <w:tcW w:w="3983" w:type="dxa"/>
          </w:tcPr>
          <w:p w14:paraId="53C16298" w14:textId="77777777" w:rsidR="00BD2BF7" w:rsidRPr="004C1C9C" w:rsidRDefault="00BD2BF7">
            <w:pPr>
              <w:rPr>
                <w:rFonts w:ascii="Arial" w:hAnsi="Arial"/>
                <w:sz w:val="22"/>
              </w:rPr>
            </w:pPr>
            <w:r w:rsidRPr="004C1C9C">
              <w:rPr>
                <w:rFonts w:ascii="Arial" w:hAnsi="Arial"/>
                <w:sz w:val="22"/>
              </w:rPr>
              <w:t>Filipíny</w:t>
            </w:r>
          </w:p>
        </w:tc>
      </w:tr>
      <w:tr w:rsidR="00BD2BF7" w:rsidRPr="004C1C9C" w14:paraId="4C648DF4" w14:textId="77777777">
        <w:trPr>
          <w:trHeight w:val="375"/>
          <w:jc w:val="center"/>
        </w:trPr>
        <w:tc>
          <w:tcPr>
            <w:tcW w:w="705" w:type="dxa"/>
            <w:gridSpan w:val="2"/>
          </w:tcPr>
          <w:p w14:paraId="6824B3F6" w14:textId="77777777" w:rsidR="00BD2BF7" w:rsidRPr="004C1C9C" w:rsidRDefault="00BD2BF7">
            <w:pPr>
              <w:rPr>
                <w:rFonts w:ascii="Arial" w:hAnsi="Arial"/>
                <w:sz w:val="22"/>
              </w:rPr>
            </w:pPr>
            <w:r w:rsidRPr="004C1C9C">
              <w:rPr>
                <w:rFonts w:ascii="Arial" w:hAnsi="Arial"/>
                <w:sz w:val="22"/>
              </w:rPr>
              <w:t>FI</w:t>
            </w:r>
          </w:p>
        </w:tc>
        <w:tc>
          <w:tcPr>
            <w:tcW w:w="3983" w:type="dxa"/>
          </w:tcPr>
          <w:p w14:paraId="6318E05F" w14:textId="77777777" w:rsidR="00BD2BF7" w:rsidRPr="004C1C9C" w:rsidRDefault="00BD2BF7">
            <w:pPr>
              <w:rPr>
                <w:rFonts w:ascii="Arial" w:hAnsi="Arial"/>
                <w:sz w:val="22"/>
              </w:rPr>
            </w:pPr>
            <w:r w:rsidRPr="004C1C9C">
              <w:rPr>
                <w:rFonts w:ascii="Arial" w:hAnsi="Arial"/>
                <w:sz w:val="22"/>
              </w:rPr>
              <w:t>Finsko</w:t>
            </w:r>
          </w:p>
        </w:tc>
      </w:tr>
      <w:tr w:rsidR="00BD2BF7" w:rsidRPr="004C1C9C" w14:paraId="23AE8B3B" w14:textId="77777777">
        <w:trPr>
          <w:trHeight w:val="375"/>
          <w:jc w:val="center"/>
        </w:trPr>
        <w:tc>
          <w:tcPr>
            <w:tcW w:w="705" w:type="dxa"/>
            <w:gridSpan w:val="2"/>
          </w:tcPr>
          <w:p w14:paraId="48A6A3A1" w14:textId="77777777" w:rsidR="00BD2BF7" w:rsidRPr="004C1C9C" w:rsidRDefault="00BD2BF7">
            <w:pPr>
              <w:rPr>
                <w:rFonts w:ascii="Arial" w:hAnsi="Arial"/>
                <w:sz w:val="22"/>
              </w:rPr>
            </w:pPr>
            <w:r w:rsidRPr="004C1C9C">
              <w:rPr>
                <w:rFonts w:ascii="Arial" w:hAnsi="Arial"/>
                <w:sz w:val="22"/>
              </w:rPr>
              <w:t>FR</w:t>
            </w:r>
          </w:p>
        </w:tc>
        <w:tc>
          <w:tcPr>
            <w:tcW w:w="3983" w:type="dxa"/>
          </w:tcPr>
          <w:p w14:paraId="3BE03719" w14:textId="77777777" w:rsidR="00BD2BF7" w:rsidRPr="004C1C9C" w:rsidRDefault="00BD2BF7">
            <w:pPr>
              <w:rPr>
                <w:rFonts w:ascii="Arial" w:hAnsi="Arial"/>
                <w:sz w:val="22"/>
              </w:rPr>
            </w:pPr>
            <w:r w:rsidRPr="004C1C9C">
              <w:rPr>
                <w:rFonts w:ascii="Arial" w:hAnsi="Arial"/>
                <w:sz w:val="22"/>
              </w:rPr>
              <w:t>Francie</w:t>
            </w:r>
          </w:p>
        </w:tc>
      </w:tr>
      <w:tr w:rsidR="00BD2BF7" w:rsidRPr="004C1C9C" w14:paraId="691627C3" w14:textId="77777777">
        <w:trPr>
          <w:trHeight w:val="375"/>
          <w:jc w:val="center"/>
        </w:trPr>
        <w:tc>
          <w:tcPr>
            <w:tcW w:w="705" w:type="dxa"/>
            <w:gridSpan w:val="2"/>
          </w:tcPr>
          <w:p w14:paraId="7A202568" w14:textId="77777777" w:rsidR="00BD2BF7" w:rsidRPr="004C1C9C" w:rsidRDefault="00BD2BF7">
            <w:pPr>
              <w:rPr>
                <w:rFonts w:ascii="Arial" w:hAnsi="Arial"/>
                <w:sz w:val="22"/>
              </w:rPr>
            </w:pPr>
            <w:r w:rsidRPr="004C1C9C">
              <w:rPr>
                <w:rFonts w:ascii="Arial" w:hAnsi="Arial"/>
                <w:sz w:val="22"/>
              </w:rPr>
              <w:t>TF</w:t>
            </w:r>
          </w:p>
        </w:tc>
        <w:tc>
          <w:tcPr>
            <w:tcW w:w="3983" w:type="dxa"/>
          </w:tcPr>
          <w:p w14:paraId="3E47F1DB" w14:textId="77777777" w:rsidR="00BD2BF7" w:rsidRPr="004C1C9C" w:rsidRDefault="00BD2BF7" w:rsidP="005F0161">
            <w:pPr>
              <w:rPr>
                <w:rFonts w:ascii="Arial" w:hAnsi="Arial"/>
                <w:sz w:val="22"/>
              </w:rPr>
            </w:pPr>
            <w:r w:rsidRPr="004C1C9C">
              <w:rPr>
                <w:rFonts w:ascii="Arial" w:hAnsi="Arial"/>
                <w:sz w:val="22"/>
              </w:rPr>
              <w:t>Francouzská jižní území</w:t>
            </w:r>
          </w:p>
        </w:tc>
      </w:tr>
      <w:tr w:rsidR="00BD2BF7" w:rsidRPr="004C1C9C" w14:paraId="27907894" w14:textId="77777777">
        <w:trPr>
          <w:trHeight w:val="375"/>
          <w:jc w:val="center"/>
        </w:trPr>
        <w:tc>
          <w:tcPr>
            <w:tcW w:w="705" w:type="dxa"/>
            <w:gridSpan w:val="2"/>
          </w:tcPr>
          <w:p w14:paraId="12004F71" w14:textId="77777777" w:rsidR="00BD2BF7" w:rsidRPr="004C1C9C" w:rsidRDefault="00BD2BF7">
            <w:pPr>
              <w:rPr>
                <w:rFonts w:ascii="Arial" w:hAnsi="Arial"/>
                <w:sz w:val="22"/>
              </w:rPr>
            </w:pPr>
            <w:r w:rsidRPr="004C1C9C">
              <w:rPr>
                <w:rFonts w:ascii="Arial" w:hAnsi="Arial"/>
                <w:sz w:val="22"/>
              </w:rPr>
              <w:t>PF</w:t>
            </w:r>
          </w:p>
        </w:tc>
        <w:tc>
          <w:tcPr>
            <w:tcW w:w="3983" w:type="dxa"/>
          </w:tcPr>
          <w:p w14:paraId="30F44F3C" w14:textId="77777777" w:rsidR="00BD2BF7" w:rsidRPr="004C1C9C" w:rsidRDefault="00BD2BF7">
            <w:pPr>
              <w:rPr>
                <w:rFonts w:ascii="Arial" w:hAnsi="Arial"/>
                <w:sz w:val="22"/>
              </w:rPr>
            </w:pPr>
            <w:r w:rsidRPr="004C1C9C">
              <w:rPr>
                <w:rFonts w:ascii="Arial" w:hAnsi="Arial"/>
                <w:sz w:val="22"/>
              </w:rPr>
              <w:t>Francouzská Polynésie</w:t>
            </w:r>
          </w:p>
        </w:tc>
      </w:tr>
      <w:tr w:rsidR="00BD2BF7" w:rsidRPr="004C1C9C" w14:paraId="55D0C7EB" w14:textId="77777777">
        <w:trPr>
          <w:trHeight w:val="375"/>
          <w:jc w:val="center"/>
        </w:trPr>
        <w:tc>
          <w:tcPr>
            <w:tcW w:w="705" w:type="dxa"/>
            <w:gridSpan w:val="2"/>
          </w:tcPr>
          <w:p w14:paraId="6C6EA00D" w14:textId="77777777" w:rsidR="00BD2BF7" w:rsidRPr="004C1C9C" w:rsidRDefault="00BD2BF7">
            <w:pPr>
              <w:rPr>
                <w:rFonts w:ascii="Arial" w:hAnsi="Arial"/>
                <w:sz w:val="22"/>
              </w:rPr>
            </w:pPr>
            <w:r w:rsidRPr="004C1C9C">
              <w:rPr>
                <w:rFonts w:ascii="Arial" w:hAnsi="Arial"/>
                <w:sz w:val="22"/>
              </w:rPr>
              <w:t>GA</w:t>
            </w:r>
          </w:p>
        </w:tc>
        <w:tc>
          <w:tcPr>
            <w:tcW w:w="3983" w:type="dxa"/>
          </w:tcPr>
          <w:p w14:paraId="6AFF0E34" w14:textId="77777777" w:rsidR="00BD2BF7" w:rsidRPr="004C1C9C" w:rsidRDefault="00BD2BF7">
            <w:pPr>
              <w:rPr>
                <w:rFonts w:ascii="Arial" w:hAnsi="Arial"/>
                <w:sz w:val="22"/>
              </w:rPr>
            </w:pPr>
            <w:r w:rsidRPr="004C1C9C">
              <w:rPr>
                <w:rFonts w:ascii="Arial" w:hAnsi="Arial"/>
                <w:sz w:val="22"/>
              </w:rPr>
              <w:t>Gabon</w:t>
            </w:r>
          </w:p>
        </w:tc>
      </w:tr>
      <w:tr w:rsidR="00BD2BF7" w:rsidRPr="004C1C9C" w14:paraId="740186D4" w14:textId="77777777">
        <w:trPr>
          <w:trHeight w:val="375"/>
          <w:jc w:val="center"/>
        </w:trPr>
        <w:tc>
          <w:tcPr>
            <w:tcW w:w="705" w:type="dxa"/>
            <w:gridSpan w:val="2"/>
          </w:tcPr>
          <w:p w14:paraId="459252EB" w14:textId="77777777" w:rsidR="00BD2BF7" w:rsidRPr="004C1C9C" w:rsidRDefault="00BD2BF7">
            <w:pPr>
              <w:rPr>
                <w:rFonts w:ascii="Arial" w:hAnsi="Arial"/>
                <w:sz w:val="22"/>
              </w:rPr>
            </w:pPr>
            <w:r w:rsidRPr="004C1C9C">
              <w:rPr>
                <w:rFonts w:ascii="Arial" w:hAnsi="Arial"/>
                <w:sz w:val="22"/>
              </w:rPr>
              <w:t>GM</w:t>
            </w:r>
          </w:p>
        </w:tc>
        <w:tc>
          <w:tcPr>
            <w:tcW w:w="3983" w:type="dxa"/>
          </w:tcPr>
          <w:p w14:paraId="1983E554" w14:textId="77777777" w:rsidR="00BD2BF7" w:rsidRPr="004C1C9C" w:rsidRDefault="00BD2BF7">
            <w:pPr>
              <w:rPr>
                <w:rFonts w:ascii="Arial" w:hAnsi="Arial"/>
                <w:sz w:val="22"/>
              </w:rPr>
            </w:pPr>
            <w:r w:rsidRPr="004C1C9C">
              <w:rPr>
                <w:rFonts w:ascii="Arial" w:hAnsi="Arial"/>
                <w:sz w:val="22"/>
              </w:rPr>
              <w:t>Gambie</w:t>
            </w:r>
          </w:p>
        </w:tc>
      </w:tr>
      <w:tr w:rsidR="00BD2BF7" w:rsidRPr="004C1C9C" w14:paraId="12BE92AD" w14:textId="77777777">
        <w:trPr>
          <w:trHeight w:val="375"/>
          <w:jc w:val="center"/>
        </w:trPr>
        <w:tc>
          <w:tcPr>
            <w:tcW w:w="705" w:type="dxa"/>
            <w:gridSpan w:val="2"/>
          </w:tcPr>
          <w:p w14:paraId="799E5F82" w14:textId="77777777" w:rsidR="00BD2BF7" w:rsidRPr="004C1C9C" w:rsidRDefault="00BD2BF7">
            <w:pPr>
              <w:rPr>
                <w:rFonts w:ascii="Arial" w:hAnsi="Arial"/>
                <w:sz w:val="22"/>
              </w:rPr>
            </w:pPr>
            <w:r w:rsidRPr="004C1C9C">
              <w:rPr>
                <w:rFonts w:ascii="Arial" w:hAnsi="Arial"/>
                <w:sz w:val="22"/>
              </w:rPr>
              <w:t>GH</w:t>
            </w:r>
          </w:p>
        </w:tc>
        <w:tc>
          <w:tcPr>
            <w:tcW w:w="3983" w:type="dxa"/>
          </w:tcPr>
          <w:p w14:paraId="4BC2FF07" w14:textId="77777777" w:rsidR="00BD2BF7" w:rsidRPr="004C1C9C" w:rsidRDefault="00BD2BF7">
            <w:pPr>
              <w:rPr>
                <w:rFonts w:ascii="Arial" w:hAnsi="Arial"/>
                <w:sz w:val="22"/>
              </w:rPr>
            </w:pPr>
            <w:r w:rsidRPr="004C1C9C">
              <w:rPr>
                <w:rFonts w:ascii="Arial" w:hAnsi="Arial"/>
                <w:sz w:val="22"/>
              </w:rPr>
              <w:t>Ghana</w:t>
            </w:r>
          </w:p>
        </w:tc>
      </w:tr>
      <w:tr w:rsidR="00BD2BF7" w:rsidRPr="004C1C9C" w14:paraId="7BF753A7" w14:textId="77777777">
        <w:trPr>
          <w:trHeight w:val="375"/>
          <w:jc w:val="center"/>
        </w:trPr>
        <w:tc>
          <w:tcPr>
            <w:tcW w:w="705" w:type="dxa"/>
            <w:gridSpan w:val="2"/>
          </w:tcPr>
          <w:p w14:paraId="340DB63D" w14:textId="77777777" w:rsidR="00BD2BF7" w:rsidRPr="004C1C9C" w:rsidRDefault="00BD2BF7">
            <w:pPr>
              <w:rPr>
                <w:rFonts w:ascii="Arial" w:hAnsi="Arial"/>
                <w:sz w:val="22"/>
              </w:rPr>
            </w:pPr>
            <w:r w:rsidRPr="004C1C9C">
              <w:rPr>
                <w:rFonts w:ascii="Arial" w:hAnsi="Arial"/>
                <w:sz w:val="22"/>
              </w:rPr>
              <w:t>GI</w:t>
            </w:r>
          </w:p>
        </w:tc>
        <w:tc>
          <w:tcPr>
            <w:tcW w:w="3983" w:type="dxa"/>
          </w:tcPr>
          <w:p w14:paraId="0D150F44" w14:textId="77777777" w:rsidR="00BD2BF7" w:rsidRPr="004C1C9C" w:rsidRDefault="00BD2BF7">
            <w:pPr>
              <w:rPr>
                <w:rFonts w:ascii="Arial" w:hAnsi="Arial"/>
                <w:sz w:val="22"/>
              </w:rPr>
            </w:pPr>
            <w:r w:rsidRPr="004C1C9C">
              <w:rPr>
                <w:rFonts w:ascii="Arial" w:hAnsi="Arial"/>
                <w:sz w:val="22"/>
              </w:rPr>
              <w:t>Gibraltar</w:t>
            </w:r>
          </w:p>
        </w:tc>
      </w:tr>
      <w:tr w:rsidR="00BD2BF7" w:rsidRPr="004C1C9C" w14:paraId="660805D6" w14:textId="77777777">
        <w:trPr>
          <w:trHeight w:val="375"/>
          <w:jc w:val="center"/>
        </w:trPr>
        <w:tc>
          <w:tcPr>
            <w:tcW w:w="705" w:type="dxa"/>
            <w:gridSpan w:val="2"/>
          </w:tcPr>
          <w:p w14:paraId="5A513776" w14:textId="77777777" w:rsidR="00BD2BF7" w:rsidRPr="004C1C9C" w:rsidRDefault="00BD2BF7">
            <w:pPr>
              <w:rPr>
                <w:rFonts w:ascii="Arial" w:hAnsi="Arial"/>
                <w:sz w:val="22"/>
              </w:rPr>
            </w:pPr>
            <w:r w:rsidRPr="004C1C9C">
              <w:rPr>
                <w:rFonts w:ascii="Arial" w:hAnsi="Arial"/>
                <w:sz w:val="22"/>
              </w:rPr>
              <w:t>GD</w:t>
            </w:r>
          </w:p>
        </w:tc>
        <w:tc>
          <w:tcPr>
            <w:tcW w:w="3983" w:type="dxa"/>
          </w:tcPr>
          <w:p w14:paraId="78C98534" w14:textId="77777777" w:rsidR="00BD2BF7" w:rsidRPr="004C1C9C" w:rsidRDefault="00BD2BF7">
            <w:pPr>
              <w:rPr>
                <w:rFonts w:ascii="Arial" w:hAnsi="Arial"/>
                <w:sz w:val="22"/>
              </w:rPr>
            </w:pPr>
            <w:r w:rsidRPr="004C1C9C">
              <w:rPr>
                <w:rFonts w:ascii="Arial" w:hAnsi="Arial"/>
                <w:sz w:val="22"/>
              </w:rPr>
              <w:t>Grenada</w:t>
            </w:r>
          </w:p>
        </w:tc>
      </w:tr>
      <w:tr w:rsidR="00BD2BF7" w:rsidRPr="004C1C9C" w14:paraId="7B144FA0" w14:textId="77777777">
        <w:trPr>
          <w:trHeight w:val="375"/>
          <w:jc w:val="center"/>
        </w:trPr>
        <w:tc>
          <w:tcPr>
            <w:tcW w:w="705" w:type="dxa"/>
            <w:gridSpan w:val="2"/>
          </w:tcPr>
          <w:p w14:paraId="5CD4DCF3" w14:textId="77777777" w:rsidR="00BD2BF7" w:rsidRPr="004C1C9C" w:rsidRDefault="00BD2BF7">
            <w:pPr>
              <w:rPr>
                <w:rFonts w:ascii="Arial" w:hAnsi="Arial"/>
                <w:sz w:val="22"/>
              </w:rPr>
            </w:pPr>
            <w:r w:rsidRPr="004C1C9C">
              <w:rPr>
                <w:rFonts w:ascii="Arial" w:hAnsi="Arial"/>
                <w:sz w:val="22"/>
              </w:rPr>
              <w:t>GL</w:t>
            </w:r>
          </w:p>
        </w:tc>
        <w:tc>
          <w:tcPr>
            <w:tcW w:w="3983" w:type="dxa"/>
          </w:tcPr>
          <w:p w14:paraId="6D2D39EE" w14:textId="77777777" w:rsidR="00BD2BF7" w:rsidRPr="004C1C9C" w:rsidRDefault="00BD2BF7">
            <w:pPr>
              <w:rPr>
                <w:rFonts w:ascii="Arial" w:hAnsi="Arial"/>
                <w:sz w:val="22"/>
              </w:rPr>
            </w:pPr>
            <w:r w:rsidRPr="004C1C9C">
              <w:rPr>
                <w:rFonts w:ascii="Arial" w:hAnsi="Arial"/>
                <w:sz w:val="22"/>
              </w:rPr>
              <w:t>Grónsko</w:t>
            </w:r>
          </w:p>
        </w:tc>
      </w:tr>
      <w:tr w:rsidR="00BD2BF7" w:rsidRPr="004C1C9C" w14:paraId="25EC284B" w14:textId="77777777">
        <w:trPr>
          <w:trHeight w:val="375"/>
          <w:jc w:val="center"/>
        </w:trPr>
        <w:tc>
          <w:tcPr>
            <w:tcW w:w="705" w:type="dxa"/>
            <w:gridSpan w:val="2"/>
          </w:tcPr>
          <w:p w14:paraId="553FAA2E" w14:textId="77777777" w:rsidR="00BD2BF7" w:rsidRPr="004C1C9C" w:rsidRDefault="00BD2BF7">
            <w:pPr>
              <w:rPr>
                <w:rFonts w:ascii="Arial" w:hAnsi="Arial"/>
                <w:sz w:val="22"/>
              </w:rPr>
            </w:pPr>
            <w:r w:rsidRPr="004C1C9C">
              <w:rPr>
                <w:rFonts w:ascii="Arial" w:hAnsi="Arial"/>
                <w:sz w:val="22"/>
              </w:rPr>
              <w:t>GE</w:t>
            </w:r>
          </w:p>
        </w:tc>
        <w:tc>
          <w:tcPr>
            <w:tcW w:w="3983" w:type="dxa"/>
          </w:tcPr>
          <w:p w14:paraId="067086B3" w14:textId="77777777" w:rsidR="00BD2BF7" w:rsidRPr="004C1C9C" w:rsidRDefault="00BD2BF7">
            <w:pPr>
              <w:rPr>
                <w:rFonts w:ascii="Arial" w:hAnsi="Arial"/>
                <w:sz w:val="22"/>
              </w:rPr>
            </w:pPr>
            <w:r w:rsidRPr="004C1C9C">
              <w:rPr>
                <w:rFonts w:ascii="Arial" w:hAnsi="Arial"/>
                <w:sz w:val="22"/>
              </w:rPr>
              <w:t>Gruzie</w:t>
            </w:r>
          </w:p>
        </w:tc>
      </w:tr>
      <w:tr w:rsidR="00BD2BF7" w:rsidRPr="004C1C9C" w14:paraId="558AF938" w14:textId="77777777">
        <w:trPr>
          <w:trHeight w:val="375"/>
          <w:jc w:val="center"/>
        </w:trPr>
        <w:tc>
          <w:tcPr>
            <w:tcW w:w="705" w:type="dxa"/>
            <w:gridSpan w:val="2"/>
          </w:tcPr>
          <w:p w14:paraId="6FD27F9D" w14:textId="77777777" w:rsidR="00BD2BF7" w:rsidRPr="004C1C9C" w:rsidRDefault="00BD2BF7">
            <w:pPr>
              <w:rPr>
                <w:rFonts w:ascii="Arial" w:hAnsi="Arial"/>
                <w:sz w:val="22"/>
              </w:rPr>
            </w:pPr>
            <w:r w:rsidRPr="004C1C9C">
              <w:rPr>
                <w:rFonts w:ascii="Arial" w:hAnsi="Arial"/>
                <w:sz w:val="22"/>
              </w:rPr>
              <w:t>GU</w:t>
            </w:r>
          </w:p>
        </w:tc>
        <w:tc>
          <w:tcPr>
            <w:tcW w:w="3983" w:type="dxa"/>
          </w:tcPr>
          <w:p w14:paraId="797696FA" w14:textId="77777777" w:rsidR="00BD2BF7" w:rsidRPr="004C1C9C" w:rsidRDefault="00BD2BF7">
            <w:pPr>
              <w:rPr>
                <w:rFonts w:ascii="Arial" w:hAnsi="Arial"/>
                <w:sz w:val="22"/>
              </w:rPr>
            </w:pPr>
            <w:r w:rsidRPr="004C1C9C">
              <w:rPr>
                <w:rFonts w:ascii="Arial" w:hAnsi="Arial"/>
                <w:sz w:val="22"/>
              </w:rPr>
              <w:t>Guam</w:t>
            </w:r>
          </w:p>
        </w:tc>
      </w:tr>
      <w:tr w:rsidR="00BD2BF7" w:rsidRPr="004C1C9C" w14:paraId="743AA9F6" w14:textId="77777777">
        <w:trPr>
          <w:trHeight w:val="375"/>
          <w:jc w:val="center"/>
        </w:trPr>
        <w:tc>
          <w:tcPr>
            <w:tcW w:w="705" w:type="dxa"/>
            <w:gridSpan w:val="2"/>
          </w:tcPr>
          <w:p w14:paraId="4F87B1AF" w14:textId="77777777" w:rsidR="00BD2BF7" w:rsidRPr="004C1C9C" w:rsidRDefault="00BD2BF7">
            <w:pPr>
              <w:rPr>
                <w:rFonts w:ascii="Arial" w:hAnsi="Arial"/>
                <w:sz w:val="22"/>
              </w:rPr>
            </w:pPr>
            <w:r w:rsidRPr="004C1C9C">
              <w:rPr>
                <w:rFonts w:ascii="Arial" w:hAnsi="Arial"/>
                <w:sz w:val="22"/>
              </w:rPr>
              <w:t>GT</w:t>
            </w:r>
          </w:p>
        </w:tc>
        <w:tc>
          <w:tcPr>
            <w:tcW w:w="3983" w:type="dxa"/>
          </w:tcPr>
          <w:p w14:paraId="23B86656" w14:textId="77777777" w:rsidR="00BD2BF7" w:rsidRPr="004C1C9C" w:rsidRDefault="00BD2BF7">
            <w:pPr>
              <w:rPr>
                <w:rFonts w:ascii="Arial" w:hAnsi="Arial"/>
                <w:sz w:val="22"/>
              </w:rPr>
            </w:pPr>
            <w:r w:rsidRPr="004C1C9C">
              <w:rPr>
                <w:rFonts w:ascii="Arial" w:hAnsi="Arial"/>
                <w:sz w:val="22"/>
              </w:rPr>
              <w:t>Guatemala</w:t>
            </w:r>
          </w:p>
        </w:tc>
      </w:tr>
      <w:tr w:rsidR="00BD2BF7" w:rsidRPr="004C1C9C" w14:paraId="36882163" w14:textId="77777777">
        <w:trPr>
          <w:trHeight w:val="375"/>
          <w:jc w:val="center"/>
        </w:trPr>
        <w:tc>
          <w:tcPr>
            <w:tcW w:w="705" w:type="dxa"/>
            <w:gridSpan w:val="2"/>
          </w:tcPr>
          <w:p w14:paraId="09972F77" w14:textId="77777777" w:rsidR="00BD2BF7" w:rsidRPr="004C1C9C" w:rsidRDefault="00BD2BF7">
            <w:pPr>
              <w:rPr>
                <w:rFonts w:ascii="Arial" w:hAnsi="Arial"/>
                <w:sz w:val="22"/>
              </w:rPr>
            </w:pPr>
            <w:r w:rsidRPr="004C1C9C">
              <w:rPr>
                <w:rFonts w:ascii="Arial" w:hAnsi="Arial"/>
                <w:sz w:val="22"/>
              </w:rPr>
              <w:t>GN</w:t>
            </w:r>
          </w:p>
        </w:tc>
        <w:tc>
          <w:tcPr>
            <w:tcW w:w="3983" w:type="dxa"/>
          </w:tcPr>
          <w:p w14:paraId="0804ADB1" w14:textId="77777777" w:rsidR="00BD2BF7" w:rsidRPr="004C1C9C" w:rsidRDefault="00BD2BF7">
            <w:pPr>
              <w:rPr>
                <w:rFonts w:ascii="Arial" w:hAnsi="Arial"/>
                <w:sz w:val="22"/>
              </w:rPr>
            </w:pPr>
            <w:r w:rsidRPr="004C1C9C">
              <w:rPr>
                <w:rFonts w:ascii="Arial" w:hAnsi="Arial"/>
                <w:sz w:val="22"/>
              </w:rPr>
              <w:t>Guinea</w:t>
            </w:r>
          </w:p>
        </w:tc>
      </w:tr>
      <w:tr w:rsidR="00BD2BF7" w:rsidRPr="004C1C9C" w14:paraId="06A72908" w14:textId="77777777">
        <w:trPr>
          <w:trHeight w:val="375"/>
          <w:jc w:val="center"/>
        </w:trPr>
        <w:tc>
          <w:tcPr>
            <w:tcW w:w="705" w:type="dxa"/>
            <w:gridSpan w:val="2"/>
          </w:tcPr>
          <w:p w14:paraId="1F75B4C0" w14:textId="77777777" w:rsidR="00BD2BF7" w:rsidRPr="004C1C9C" w:rsidRDefault="00BD2BF7">
            <w:pPr>
              <w:rPr>
                <w:rFonts w:ascii="Arial" w:hAnsi="Arial"/>
                <w:sz w:val="22"/>
              </w:rPr>
            </w:pPr>
            <w:r w:rsidRPr="004C1C9C">
              <w:rPr>
                <w:rFonts w:ascii="Arial" w:hAnsi="Arial"/>
                <w:sz w:val="22"/>
              </w:rPr>
              <w:t>GW</w:t>
            </w:r>
          </w:p>
        </w:tc>
        <w:tc>
          <w:tcPr>
            <w:tcW w:w="3983" w:type="dxa"/>
          </w:tcPr>
          <w:p w14:paraId="01A3DECE" w14:textId="77777777" w:rsidR="00BD2BF7" w:rsidRPr="004C1C9C" w:rsidRDefault="00BD2BF7">
            <w:pPr>
              <w:rPr>
                <w:rFonts w:ascii="Arial" w:hAnsi="Arial"/>
                <w:sz w:val="22"/>
              </w:rPr>
            </w:pPr>
            <w:r w:rsidRPr="004C1C9C">
              <w:rPr>
                <w:rFonts w:ascii="Arial" w:hAnsi="Arial"/>
                <w:sz w:val="22"/>
              </w:rPr>
              <w:t>Guinea-Bissau</w:t>
            </w:r>
          </w:p>
        </w:tc>
      </w:tr>
      <w:tr w:rsidR="00BD2BF7" w:rsidRPr="004C1C9C" w14:paraId="2648F9FB" w14:textId="77777777">
        <w:trPr>
          <w:trHeight w:val="375"/>
          <w:jc w:val="center"/>
        </w:trPr>
        <w:tc>
          <w:tcPr>
            <w:tcW w:w="705" w:type="dxa"/>
            <w:gridSpan w:val="2"/>
          </w:tcPr>
          <w:p w14:paraId="55DDC11E" w14:textId="77777777" w:rsidR="00BD2BF7" w:rsidRPr="004C1C9C" w:rsidRDefault="00BD2BF7">
            <w:pPr>
              <w:rPr>
                <w:rFonts w:ascii="Arial" w:hAnsi="Arial"/>
                <w:sz w:val="22"/>
              </w:rPr>
            </w:pPr>
            <w:r w:rsidRPr="004C1C9C">
              <w:rPr>
                <w:rFonts w:ascii="Arial" w:hAnsi="Arial"/>
                <w:sz w:val="22"/>
              </w:rPr>
              <w:t>GY</w:t>
            </w:r>
          </w:p>
        </w:tc>
        <w:tc>
          <w:tcPr>
            <w:tcW w:w="3983" w:type="dxa"/>
          </w:tcPr>
          <w:p w14:paraId="37467D7D" w14:textId="77777777" w:rsidR="00BD2BF7" w:rsidRPr="004C1C9C" w:rsidRDefault="00BD2BF7">
            <w:pPr>
              <w:rPr>
                <w:rFonts w:ascii="Arial" w:hAnsi="Arial"/>
                <w:sz w:val="22"/>
              </w:rPr>
            </w:pPr>
            <w:r w:rsidRPr="004C1C9C">
              <w:rPr>
                <w:rFonts w:ascii="Arial" w:hAnsi="Arial"/>
                <w:sz w:val="22"/>
              </w:rPr>
              <w:t>Guyana</w:t>
            </w:r>
          </w:p>
        </w:tc>
      </w:tr>
      <w:tr w:rsidR="00BD2BF7" w:rsidRPr="004C1C9C" w14:paraId="6EFE574A" w14:textId="77777777">
        <w:trPr>
          <w:trHeight w:val="375"/>
          <w:jc w:val="center"/>
        </w:trPr>
        <w:tc>
          <w:tcPr>
            <w:tcW w:w="705" w:type="dxa"/>
            <w:gridSpan w:val="2"/>
          </w:tcPr>
          <w:p w14:paraId="58AAD64B" w14:textId="77777777" w:rsidR="00BD2BF7" w:rsidRPr="004C1C9C" w:rsidRDefault="00BD2BF7">
            <w:pPr>
              <w:rPr>
                <w:rFonts w:ascii="Arial" w:hAnsi="Arial"/>
                <w:sz w:val="22"/>
              </w:rPr>
            </w:pPr>
            <w:r w:rsidRPr="004C1C9C">
              <w:rPr>
                <w:rFonts w:ascii="Arial" w:hAnsi="Arial"/>
                <w:sz w:val="22"/>
              </w:rPr>
              <w:t>HT</w:t>
            </w:r>
          </w:p>
        </w:tc>
        <w:tc>
          <w:tcPr>
            <w:tcW w:w="3983" w:type="dxa"/>
          </w:tcPr>
          <w:p w14:paraId="2CEBD95C" w14:textId="77777777" w:rsidR="00BD2BF7" w:rsidRPr="004C1C9C" w:rsidRDefault="00BD2BF7">
            <w:pPr>
              <w:rPr>
                <w:rFonts w:ascii="Arial" w:hAnsi="Arial"/>
                <w:sz w:val="22"/>
              </w:rPr>
            </w:pPr>
            <w:r w:rsidRPr="004C1C9C">
              <w:rPr>
                <w:rFonts w:ascii="Arial" w:hAnsi="Arial"/>
                <w:sz w:val="22"/>
              </w:rPr>
              <w:t>Haiti</w:t>
            </w:r>
          </w:p>
        </w:tc>
      </w:tr>
      <w:tr w:rsidR="00BD2BF7" w:rsidRPr="004C1C9C" w14:paraId="672ED36E" w14:textId="77777777">
        <w:trPr>
          <w:trHeight w:val="375"/>
          <w:jc w:val="center"/>
        </w:trPr>
        <w:tc>
          <w:tcPr>
            <w:tcW w:w="705" w:type="dxa"/>
            <w:gridSpan w:val="2"/>
          </w:tcPr>
          <w:p w14:paraId="2E67ACEB" w14:textId="77777777" w:rsidR="00BD2BF7" w:rsidRPr="004C1C9C" w:rsidRDefault="00BD2BF7">
            <w:pPr>
              <w:rPr>
                <w:rFonts w:ascii="Arial" w:hAnsi="Arial"/>
                <w:sz w:val="22"/>
              </w:rPr>
            </w:pPr>
            <w:r w:rsidRPr="004C1C9C">
              <w:rPr>
                <w:rFonts w:ascii="Arial" w:hAnsi="Arial"/>
                <w:sz w:val="22"/>
              </w:rPr>
              <w:t>HM</w:t>
            </w:r>
          </w:p>
        </w:tc>
        <w:tc>
          <w:tcPr>
            <w:tcW w:w="3983" w:type="dxa"/>
          </w:tcPr>
          <w:p w14:paraId="5A6170BC" w14:textId="77777777" w:rsidR="00BD2BF7" w:rsidRPr="004C1C9C" w:rsidRDefault="00BD2BF7">
            <w:pPr>
              <w:rPr>
                <w:rFonts w:ascii="Arial" w:hAnsi="Arial"/>
                <w:sz w:val="22"/>
              </w:rPr>
            </w:pPr>
            <w:r w:rsidRPr="004C1C9C">
              <w:rPr>
                <w:rFonts w:ascii="Arial" w:hAnsi="Arial"/>
                <w:sz w:val="22"/>
              </w:rPr>
              <w:t>Heardův ostrov a McDonaldovy ostrovy</w:t>
            </w:r>
          </w:p>
        </w:tc>
      </w:tr>
      <w:tr w:rsidR="00BD2BF7" w:rsidRPr="004C1C9C" w14:paraId="24C9A191" w14:textId="77777777">
        <w:trPr>
          <w:trHeight w:val="375"/>
          <w:jc w:val="center"/>
        </w:trPr>
        <w:tc>
          <w:tcPr>
            <w:tcW w:w="705" w:type="dxa"/>
            <w:gridSpan w:val="2"/>
          </w:tcPr>
          <w:p w14:paraId="0A721BD3" w14:textId="77777777" w:rsidR="00BD2BF7" w:rsidRPr="004C1C9C" w:rsidRDefault="00BD2BF7">
            <w:pPr>
              <w:rPr>
                <w:rFonts w:ascii="Arial" w:hAnsi="Arial"/>
                <w:sz w:val="22"/>
              </w:rPr>
            </w:pPr>
            <w:r w:rsidRPr="004C1C9C">
              <w:rPr>
                <w:rFonts w:ascii="Arial" w:hAnsi="Arial"/>
                <w:sz w:val="22"/>
              </w:rPr>
              <w:t>HN</w:t>
            </w:r>
          </w:p>
        </w:tc>
        <w:tc>
          <w:tcPr>
            <w:tcW w:w="3983" w:type="dxa"/>
          </w:tcPr>
          <w:p w14:paraId="56A2209A" w14:textId="77777777" w:rsidR="00BD2BF7" w:rsidRPr="004C1C9C" w:rsidRDefault="00BD2BF7">
            <w:pPr>
              <w:rPr>
                <w:rFonts w:ascii="Arial" w:hAnsi="Arial"/>
                <w:sz w:val="22"/>
              </w:rPr>
            </w:pPr>
            <w:r w:rsidRPr="004C1C9C">
              <w:rPr>
                <w:rFonts w:ascii="Arial" w:hAnsi="Arial"/>
                <w:sz w:val="22"/>
              </w:rPr>
              <w:t>Honduras</w:t>
            </w:r>
          </w:p>
        </w:tc>
      </w:tr>
      <w:tr w:rsidR="00BD2BF7" w:rsidRPr="004C1C9C" w14:paraId="343FBE0F" w14:textId="77777777">
        <w:trPr>
          <w:trHeight w:val="375"/>
          <w:jc w:val="center"/>
        </w:trPr>
        <w:tc>
          <w:tcPr>
            <w:tcW w:w="705" w:type="dxa"/>
            <w:gridSpan w:val="2"/>
          </w:tcPr>
          <w:p w14:paraId="6648078C" w14:textId="77777777" w:rsidR="00BD2BF7" w:rsidRPr="004C1C9C" w:rsidRDefault="00BD2BF7">
            <w:pPr>
              <w:rPr>
                <w:rFonts w:ascii="Arial" w:hAnsi="Arial"/>
                <w:sz w:val="22"/>
              </w:rPr>
            </w:pPr>
            <w:r w:rsidRPr="004C1C9C">
              <w:rPr>
                <w:rFonts w:ascii="Arial" w:hAnsi="Arial"/>
                <w:sz w:val="22"/>
              </w:rPr>
              <w:t>HK</w:t>
            </w:r>
          </w:p>
        </w:tc>
        <w:tc>
          <w:tcPr>
            <w:tcW w:w="3983" w:type="dxa"/>
          </w:tcPr>
          <w:p w14:paraId="745677D3" w14:textId="77777777" w:rsidR="00BD2BF7" w:rsidRPr="004C1C9C" w:rsidRDefault="00BD2BF7">
            <w:pPr>
              <w:rPr>
                <w:rFonts w:ascii="Arial" w:hAnsi="Arial"/>
                <w:sz w:val="22"/>
              </w:rPr>
            </w:pPr>
            <w:r w:rsidRPr="004C1C9C">
              <w:rPr>
                <w:rFonts w:ascii="Arial" w:hAnsi="Arial"/>
                <w:sz w:val="22"/>
              </w:rPr>
              <w:t>Hongkong</w:t>
            </w:r>
          </w:p>
        </w:tc>
      </w:tr>
      <w:tr w:rsidR="00BD2BF7" w:rsidRPr="004C1C9C" w14:paraId="498859A7" w14:textId="77777777">
        <w:trPr>
          <w:trHeight w:val="375"/>
          <w:jc w:val="center"/>
        </w:trPr>
        <w:tc>
          <w:tcPr>
            <w:tcW w:w="705" w:type="dxa"/>
            <w:gridSpan w:val="2"/>
          </w:tcPr>
          <w:p w14:paraId="0C6B0837" w14:textId="77777777" w:rsidR="00BD2BF7" w:rsidRPr="004C1C9C" w:rsidRDefault="00BD2BF7">
            <w:pPr>
              <w:rPr>
                <w:rFonts w:ascii="Arial" w:hAnsi="Arial"/>
                <w:sz w:val="22"/>
              </w:rPr>
            </w:pPr>
            <w:r w:rsidRPr="004C1C9C">
              <w:rPr>
                <w:rFonts w:ascii="Arial" w:hAnsi="Arial"/>
                <w:sz w:val="22"/>
              </w:rPr>
              <w:t>CL</w:t>
            </w:r>
          </w:p>
        </w:tc>
        <w:tc>
          <w:tcPr>
            <w:tcW w:w="3983" w:type="dxa"/>
          </w:tcPr>
          <w:p w14:paraId="0126D364" w14:textId="77777777" w:rsidR="00BD2BF7" w:rsidRPr="004C1C9C" w:rsidRDefault="00BD2BF7">
            <w:pPr>
              <w:rPr>
                <w:rFonts w:ascii="Arial" w:hAnsi="Arial"/>
                <w:sz w:val="22"/>
              </w:rPr>
            </w:pPr>
            <w:r w:rsidRPr="004C1C9C">
              <w:rPr>
                <w:rFonts w:ascii="Arial" w:hAnsi="Arial"/>
                <w:sz w:val="22"/>
              </w:rPr>
              <w:t>Chile</w:t>
            </w:r>
          </w:p>
        </w:tc>
      </w:tr>
      <w:tr w:rsidR="00BD2BF7" w:rsidRPr="004C1C9C" w14:paraId="7C7D918A" w14:textId="77777777">
        <w:trPr>
          <w:trHeight w:val="375"/>
          <w:jc w:val="center"/>
        </w:trPr>
        <w:tc>
          <w:tcPr>
            <w:tcW w:w="705" w:type="dxa"/>
            <w:gridSpan w:val="2"/>
          </w:tcPr>
          <w:p w14:paraId="0EE42999" w14:textId="77777777" w:rsidR="00BD2BF7" w:rsidRPr="004C1C9C" w:rsidRDefault="00BD2BF7">
            <w:pPr>
              <w:rPr>
                <w:rFonts w:ascii="Arial" w:hAnsi="Arial"/>
                <w:sz w:val="22"/>
              </w:rPr>
            </w:pPr>
            <w:r w:rsidRPr="004C1C9C">
              <w:rPr>
                <w:rFonts w:ascii="Arial" w:hAnsi="Arial"/>
                <w:sz w:val="22"/>
              </w:rPr>
              <w:t>HR</w:t>
            </w:r>
          </w:p>
        </w:tc>
        <w:tc>
          <w:tcPr>
            <w:tcW w:w="3983" w:type="dxa"/>
          </w:tcPr>
          <w:p w14:paraId="621C8DEC" w14:textId="77777777" w:rsidR="00BD2BF7" w:rsidRPr="004C1C9C" w:rsidRDefault="00BD2BF7">
            <w:pPr>
              <w:rPr>
                <w:rFonts w:ascii="Arial" w:hAnsi="Arial"/>
                <w:sz w:val="22"/>
              </w:rPr>
            </w:pPr>
            <w:r w:rsidRPr="004C1C9C">
              <w:rPr>
                <w:rFonts w:ascii="Arial" w:hAnsi="Arial"/>
                <w:sz w:val="22"/>
              </w:rPr>
              <w:t>Chorvatsko</w:t>
            </w:r>
          </w:p>
        </w:tc>
      </w:tr>
      <w:tr w:rsidR="00BD2BF7" w:rsidRPr="004C1C9C" w14:paraId="1CEBDF82" w14:textId="77777777">
        <w:trPr>
          <w:trHeight w:val="375"/>
          <w:jc w:val="center"/>
        </w:trPr>
        <w:tc>
          <w:tcPr>
            <w:tcW w:w="705" w:type="dxa"/>
            <w:gridSpan w:val="2"/>
          </w:tcPr>
          <w:p w14:paraId="7845502B" w14:textId="77777777" w:rsidR="00BD2BF7" w:rsidRPr="004C1C9C" w:rsidRDefault="00BD2BF7">
            <w:pPr>
              <w:rPr>
                <w:rFonts w:ascii="Arial" w:hAnsi="Arial"/>
                <w:sz w:val="22"/>
              </w:rPr>
            </w:pPr>
            <w:r w:rsidRPr="004C1C9C">
              <w:rPr>
                <w:rFonts w:ascii="Arial" w:hAnsi="Arial"/>
                <w:sz w:val="22"/>
              </w:rPr>
              <w:t>IN</w:t>
            </w:r>
          </w:p>
        </w:tc>
        <w:tc>
          <w:tcPr>
            <w:tcW w:w="3983" w:type="dxa"/>
          </w:tcPr>
          <w:p w14:paraId="16217756" w14:textId="77777777" w:rsidR="00BD2BF7" w:rsidRPr="004C1C9C" w:rsidRDefault="00BD2BF7">
            <w:pPr>
              <w:rPr>
                <w:rFonts w:ascii="Arial" w:hAnsi="Arial"/>
                <w:sz w:val="22"/>
              </w:rPr>
            </w:pPr>
            <w:r w:rsidRPr="004C1C9C">
              <w:rPr>
                <w:rFonts w:ascii="Arial" w:hAnsi="Arial"/>
                <w:sz w:val="22"/>
              </w:rPr>
              <w:t>Indie</w:t>
            </w:r>
          </w:p>
        </w:tc>
      </w:tr>
      <w:tr w:rsidR="00BD2BF7" w:rsidRPr="004C1C9C" w14:paraId="7C21B980" w14:textId="77777777">
        <w:trPr>
          <w:trHeight w:val="375"/>
          <w:jc w:val="center"/>
        </w:trPr>
        <w:tc>
          <w:tcPr>
            <w:tcW w:w="705" w:type="dxa"/>
            <w:gridSpan w:val="2"/>
          </w:tcPr>
          <w:p w14:paraId="1FEA39B9" w14:textId="77777777" w:rsidR="00BD2BF7" w:rsidRPr="004C1C9C" w:rsidRDefault="00BD2BF7">
            <w:pPr>
              <w:rPr>
                <w:rFonts w:ascii="Arial" w:hAnsi="Arial"/>
                <w:sz w:val="22"/>
              </w:rPr>
            </w:pPr>
            <w:r w:rsidRPr="004C1C9C">
              <w:rPr>
                <w:rFonts w:ascii="Arial" w:hAnsi="Arial"/>
                <w:sz w:val="22"/>
              </w:rPr>
              <w:t>ID</w:t>
            </w:r>
          </w:p>
        </w:tc>
        <w:tc>
          <w:tcPr>
            <w:tcW w:w="3983" w:type="dxa"/>
          </w:tcPr>
          <w:p w14:paraId="77B52A39" w14:textId="77777777" w:rsidR="00BD2BF7" w:rsidRPr="004C1C9C" w:rsidRDefault="00BD2BF7">
            <w:pPr>
              <w:rPr>
                <w:rFonts w:ascii="Arial" w:hAnsi="Arial"/>
                <w:sz w:val="22"/>
              </w:rPr>
            </w:pPr>
            <w:r w:rsidRPr="004C1C9C">
              <w:rPr>
                <w:rFonts w:ascii="Arial" w:hAnsi="Arial"/>
                <w:sz w:val="22"/>
              </w:rPr>
              <w:t>Indonésie</w:t>
            </w:r>
          </w:p>
        </w:tc>
      </w:tr>
      <w:tr w:rsidR="00BD2BF7" w:rsidRPr="004C1C9C" w14:paraId="24C4FF82" w14:textId="77777777">
        <w:trPr>
          <w:trHeight w:val="375"/>
          <w:jc w:val="center"/>
        </w:trPr>
        <w:tc>
          <w:tcPr>
            <w:tcW w:w="705" w:type="dxa"/>
            <w:gridSpan w:val="2"/>
          </w:tcPr>
          <w:p w14:paraId="34D659D0" w14:textId="77777777" w:rsidR="00BD2BF7" w:rsidRPr="004C1C9C" w:rsidRDefault="00BD2BF7">
            <w:pPr>
              <w:rPr>
                <w:rFonts w:ascii="Arial" w:hAnsi="Arial"/>
                <w:sz w:val="22"/>
              </w:rPr>
            </w:pPr>
            <w:r w:rsidRPr="004C1C9C">
              <w:rPr>
                <w:rFonts w:ascii="Arial" w:hAnsi="Arial"/>
                <w:sz w:val="22"/>
              </w:rPr>
              <w:t>IQ</w:t>
            </w:r>
          </w:p>
        </w:tc>
        <w:tc>
          <w:tcPr>
            <w:tcW w:w="3983" w:type="dxa"/>
          </w:tcPr>
          <w:p w14:paraId="1E405336" w14:textId="77777777" w:rsidR="00BD2BF7" w:rsidRPr="004C1C9C" w:rsidRDefault="00BD2BF7">
            <w:pPr>
              <w:rPr>
                <w:rFonts w:ascii="Arial" w:hAnsi="Arial"/>
                <w:sz w:val="22"/>
              </w:rPr>
            </w:pPr>
            <w:r w:rsidRPr="004C1C9C">
              <w:rPr>
                <w:rFonts w:ascii="Arial" w:hAnsi="Arial"/>
                <w:sz w:val="22"/>
              </w:rPr>
              <w:t>Irák</w:t>
            </w:r>
          </w:p>
        </w:tc>
      </w:tr>
      <w:tr w:rsidR="00BD2BF7" w:rsidRPr="004C1C9C" w14:paraId="634CCA5D" w14:textId="77777777">
        <w:trPr>
          <w:trHeight w:val="375"/>
          <w:jc w:val="center"/>
        </w:trPr>
        <w:tc>
          <w:tcPr>
            <w:tcW w:w="705" w:type="dxa"/>
            <w:gridSpan w:val="2"/>
          </w:tcPr>
          <w:p w14:paraId="348ADD3E" w14:textId="77777777" w:rsidR="00BD2BF7" w:rsidRPr="004C1C9C" w:rsidRDefault="00BD2BF7">
            <w:pPr>
              <w:rPr>
                <w:rFonts w:ascii="Arial" w:hAnsi="Arial"/>
                <w:sz w:val="22"/>
              </w:rPr>
            </w:pPr>
            <w:r w:rsidRPr="004C1C9C">
              <w:rPr>
                <w:rFonts w:ascii="Arial" w:hAnsi="Arial"/>
                <w:sz w:val="22"/>
              </w:rPr>
              <w:t>IR</w:t>
            </w:r>
          </w:p>
        </w:tc>
        <w:tc>
          <w:tcPr>
            <w:tcW w:w="3983" w:type="dxa"/>
          </w:tcPr>
          <w:p w14:paraId="4E566425" w14:textId="77777777" w:rsidR="00BD2BF7" w:rsidRPr="004C1C9C" w:rsidRDefault="00BD2BF7">
            <w:pPr>
              <w:rPr>
                <w:rFonts w:ascii="Arial" w:hAnsi="Arial"/>
                <w:sz w:val="22"/>
              </w:rPr>
            </w:pPr>
            <w:r w:rsidRPr="004C1C9C">
              <w:rPr>
                <w:rFonts w:ascii="Arial" w:hAnsi="Arial"/>
                <w:sz w:val="22"/>
              </w:rPr>
              <w:t>Írán</w:t>
            </w:r>
            <w:r w:rsidR="00527AAB">
              <w:rPr>
                <w:rFonts w:ascii="Arial" w:hAnsi="Arial"/>
                <w:sz w:val="22"/>
              </w:rPr>
              <w:t>ská islámská republika</w:t>
            </w:r>
          </w:p>
        </w:tc>
      </w:tr>
      <w:tr w:rsidR="00BD2BF7" w:rsidRPr="004C1C9C" w14:paraId="3DBC883D" w14:textId="77777777">
        <w:trPr>
          <w:trHeight w:val="375"/>
          <w:jc w:val="center"/>
        </w:trPr>
        <w:tc>
          <w:tcPr>
            <w:tcW w:w="705" w:type="dxa"/>
            <w:gridSpan w:val="2"/>
          </w:tcPr>
          <w:p w14:paraId="13FC3358" w14:textId="77777777" w:rsidR="00BD2BF7" w:rsidRPr="004C1C9C" w:rsidRDefault="00BD2BF7">
            <w:pPr>
              <w:rPr>
                <w:rFonts w:ascii="Arial" w:hAnsi="Arial"/>
                <w:sz w:val="22"/>
              </w:rPr>
            </w:pPr>
            <w:r w:rsidRPr="004C1C9C">
              <w:rPr>
                <w:rFonts w:ascii="Arial" w:hAnsi="Arial"/>
                <w:sz w:val="22"/>
              </w:rPr>
              <w:t>IE</w:t>
            </w:r>
          </w:p>
        </w:tc>
        <w:tc>
          <w:tcPr>
            <w:tcW w:w="3983" w:type="dxa"/>
          </w:tcPr>
          <w:p w14:paraId="4D4A7D7A" w14:textId="77777777" w:rsidR="00BD2BF7" w:rsidRPr="004C1C9C" w:rsidRDefault="00BD2BF7">
            <w:pPr>
              <w:rPr>
                <w:rFonts w:ascii="Arial" w:hAnsi="Arial"/>
                <w:sz w:val="22"/>
              </w:rPr>
            </w:pPr>
            <w:r w:rsidRPr="004C1C9C">
              <w:rPr>
                <w:rFonts w:ascii="Arial" w:hAnsi="Arial"/>
                <w:sz w:val="22"/>
              </w:rPr>
              <w:t>Irsko</w:t>
            </w:r>
          </w:p>
        </w:tc>
      </w:tr>
      <w:tr w:rsidR="00BD2BF7" w:rsidRPr="004C1C9C" w14:paraId="75BEC37D" w14:textId="77777777">
        <w:trPr>
          <w:trHeight w:val="375"/>
          <w:jc w:val="center"/>
        </w:trPr>
        <w:tc>
          <w:tcPr>
            <w:tcW w:w="705" w:type="dxa"/>
            <w:gridSpan w:val="2"/>
          </w:tcPr>
          <w:p w14:paraId="04C35A9D" w14:textId="77777777" w:rsidR="00BD2BF7" w:rsidRPr="004C1C9C" w:rsidRDefault="00BD2BF7">
            <w:pPr>
              <w:rPr>
                <w:rFonts w:ascii="Arial" w:hAnsi="Arial"/>
                <w:sz w:val="22"/>
              </w:rPr>
            </w:pPr>
            <w:r w:rsidRPr="004C1C9C">
              <w:rPr>
                <w:rFonts w:ascii="Arial" w:hAnsi="Arial"/>
                <w:sz w:val="22"/>
              </w:rPr>
              <w:t>IS</w:t>
            </w:r>
          </w:p>
        </w:tc>
        <w:tc>
          <w:tcPr>
            <w:tcW w:w="3983" w:type="dxa"/>
          </w:tcPr>
          <w:p w14:paraId="5577F354" w14:textId="77777777" w:rsidR="00BD2BF7" w:rsidRPr="004C1C9C" w:rsidRDefault="00BD2BF7">
            <w:pPr>
              <w:rPr>
                <w:rFonts w:ascii="Arial" w:hAnsi="Arial"/>
                <w:sz w:val="22"/>
              </w:rPr>
            </w:pPr>
            <w:r w:rsidRPr="004C1C9C">
              <w:rPr>
                <w:rFonts w:ascii="Arial" w:hAnsi="Arial"/>
                <w:sz w:val="22"/>
              </w:rPr>
              <w:t>Island</w:t>
            </w:r>
          </w:p>
        </w:tc>
      </w:tr>
      <w:tr w:rsidR="00BD2BF7" w:rsidRPr="004C1C9C" w14:paraId="1C71A93A" w14:textId="77777777">
        <w:trPr>
          <w:trHeight w:val="375"/>
          <w:jc w:val="center"/>
        </w:trPr>
        <w:tc>
          <w:tcPr>
            <w:tcW w:w="705" w:type="dxa"/>
            <w:gridSpan w:val="2"/>
          </w:tcPr>
          <w:p w14:paraId="325E9AC8" w14:textId="77777777" w:rsidR="00BD2BF7" w:rsidRPr="004C1C9C" w:rsidRDefault="00BD2BF7">
            <w:pPr>
              <w:rPr>
                <w:rFonts w:ascii="Arial" w:hAnsi="Arial"/>
                <w:sz w:val="22"/>
              </w:rPr>
            </w:pPr>
            <w:r w:rsidRPr="004C1C9C">
              <w:rPr>
                <w:rFonts w:ascii="Arial" w:hAnsi="Arial"/>
                <w:sz w:val="22"/>
              </w:rPr>
              <w:t>IT</w:t>
            </w:r>
          </w:p>
        </w:tc>
        <w:tc>
          <w:tcPr>
            <w:tcW w:w="3983" w:type="dxa"/>
          </w:tcPr>
          <w:p w14:paraId="7264B49C" w14:textId="77777777" w:rsidR="00BD2BF7" w:rsidRPr="004C1C9C" w:rsidRDefault="00BD2BF7">
            <w:pPr>
              <w:rPr>
                <w:rFonts w:ascii="Arial" w:hAnsi="Arial"/>
                <w:sz w:val="22"/>
              </w:rPr>
            </w:pPr>
            <w:r w:rsidRPr="004C1C9C">
              <w:rPr>
                <w:rFonts w:ascii="Arial" w:hAnsi="Arial"/>
                <w:sz w:val="22"/>
              </w:rPr>
              <w:t>Itálie</w:t>
            </w:r>
          </w:p>
        </w:tc>
      </w:tr>
      <w:tr w:rsidR="00BD2BF7" w:rsidRPr="004C1C9C" w14:paraId="26624CF0" w14:textId="77777777">
        <w:trPr>
          <w:trHeight w:val="375"/>
          <w:jc w:val="center"/>
        </w:trPr>
        <w:tc>
          <w:tcPr>
            <w:tcW w:w="705" w:type="dxa"/>
            <w:gridSpan w:val="2"/>
          </w:tcPr>
          <w:p w14:paraId="4F75E6EB" w14:textId="77777777" w:rsidR="00BD2BF7" w:rsidRPr="004C1C9C" w:rsidRDefault="00BD2BF7">
            <w:pPr>
              <w:rPr>
                <w:rFonts w:ascii="Arial" w:hAnsi="Arial"/>
                <w:sz w:val="22"/>
              </w:rPr>
            </w:pPr>
            <w:r w:rsidRPr="004C1C9C">
              <w:rPr>
                <w:rFonts w:ascii="Arial" w:hAnsi="Arial"/>
                <w:sz w:val="22"/>
              </w:rPr>
              <w:t>IL</w:t>
            </w:r>
          </w:p>
        </w:tc>
        <w:tc>
          <w:tcPr>
            <w:tcW w:w="3983" w:type="dxa"/>
          </w:tcPr>
          <w:p w14:paraId="79289ED5" w14:textId="77777777" w:rsidR="00BD2BF7" w:rsidRPr="004C1C9C" w:rsidRDefault="00BD2BF7">
            <w:pPr>
              <w:rPr>
                <w:rFonts w:ascii="Arial" w:hAnsi="Arial"/>
                <w:sz w:val="22"/>
              </w:rPr>
            </w:pPr>
            <w:r w:rsidRPr="004C1C9C">
              <w:rPr>
                <w:rFonts w:ascii="Arial" w:hAnsi="Arial"/>
                <w:sz w:val="22"/>
              </w:rPr>
              <w:t>Izrael</w:t>
            </w:r>
          </w:p>
        </w:tc>
      </w:tr>
      <w:tr w:rsidR="00BD2BF7" w:rsidRPr="004C1C9C" w14:paraId="416F38D4" w14:textId="77777777">
        <w:trPr>
          <w:trHeight w:val="375"/>
          <w:jc w:val="center"/>
        </w:trPr>
        <w:tc>
          <w:tcPr>
            <w:tcW w:w="705" w:type="dxa"/>
            <w:gridSpan w:val="2"/>
          </w:tcPr>
          <w:p w14:paraId="242E5AE5" w14:textId="77777777" w:rsidR="00BD2BF7" w:rsidRPr="004C1C9C" w:rsidRDefault="00BD2BF7">
            <w:pPr>
              <w:rPr>
                <w:rFonts w:ascii="Arial" w:hAnsi="Arial"/>
                <w:sz w:val="22"/>
              </w:rPr>
            </w:pPr>
            <w:r w:rsidRPr="004C1C9C">
              <w:rPr>
                <w:rFonts w:ascii="Arial" w:hAnsi="Arial"/>
                <w:sz w:val="22"/>
              </w:rPr>
              <w:t>JM</w:t>
            </w:r>
          </w:p>
        </w:tc>
        <w:tc>
          <w:tcPr>
            <w:tcW w:w="3983" w:type="dxa"/>
          </w:tcPr>
          <w:p w14:paraId="2161D684" w14:textId="77777777" w:rsidR="00BD2BF7" w:rsidRPr="004C1C9C" w:rsidRDefault="00BD2BF7">
            <w:pPr>
              <w:rPr>
                <w:rFonts w:ascii="Arial" w:hAnsi="Arial"/>
                <w:sz w:val="22"/>
              </w:rPr>
            </w:pPr>
            <w:r w:rsidRPr="004C1C9C">
              <w:rPr>
                <w:rFonts w:ascii="Arial" w:hAnsi="Arial"/>
                <w:sz w:val="22"/>
              </w:rPr>
              <w:t>Jamajka</w:t>
            </w:r>
          </w:p>
        </w:tc>
      </w:tr>
      <w:tr w:rsidR="00BD2BF7" w:rsidRPr="004C1C9C" w14:paraId="657EC920" w14:textId="77777777">
        <w:trPr>
          <w:trHeight w:val="375"/>
          <w:jc w:val="center"/>
        </w:trPr>
        <w:tc>
          <w:tcPr>
            <w:tcW w:w="705" w:type="dxa"/>
            <w:gridSpan w:val="2"/>
          </w:tcPr>
          <w:p w14:paraId="62E403AA" w14:textId="77777777" w:rsidR="00BD2BF7" w:rsidRPr="004C1C9C" w:rsidRDefault="00BD2BF7">
            <w:pPr>
              <w:rPr>
                <w:rFonts w:ascii="Arial" w:hAnsi="Arial"/>
                <w:sz w:val="22"/>
              </w:rPr>
            </w:pPr>
            <w:r w:rsidRPr="004C1C9C">
              <w:rPr>
                <w:rFonts w:ascii="Arial" w:hAnsi="Arial"/>
                <w:sz w:val="22"/>
              </w:rPr>
              <w:t>JP</w:t>
            </w:r>
          </w:p>
        </w:tc>
        <w:tc>
          <w:tcPr>
            <w:tcW w:w="3983" w:type="dxa"/>
          </w:tcPr>
          <w:p w14:paraId="606D8B1D" w14:textId="77777777" w:rsidR="00BD2BF7" w:rsidRPr="004C1C9C" w:rsidRDefault="00BD2BF7">
            <w:pPr>
              <w:rPr>
                <w:rFonts w:ascii="Arial" w:hAnsi="Arial"/>
                <w:sz w:val="22"/>
              </w:rPr>
            </w:pPr>
            <w:r w:rsidRPr="004C1C9C">
              <w:rPr>
                <w:rFonts w:ascii="Arial" w:hAnsi="Arial"/>
                <w:sz w:val="22"/>
              </w:rPr>
              <w:t>Japonsko</w:t>
            </w:r>
          </w:p>
        </w:tc>
      </w:tr>
      <w:tr w:rsidR="00BD2BF7" w:rsidRPr="004C1C9C" w14:paraId="13D902C1" w14:textId="77777777">
        <w:trPr>
          <w:trHeight w:val="375"/>
          <w:jc w:val="center"/>
        </w:trPr>
        <w:tc>
          <w:tcPr>
            <w:tcW w:w="705" w:type="dxa"/>
            <w:gridSpan w:val="2"/>
          </w:tcPr>
          <w:p w14:paraId="4BF6B88D" w14:textId="77777777" w:rsidR="00BD2BF7" w:rsidRPr="004C1C9C" w:rsidRDefault="00BD2BF7">
            <w:pPr>
              <w:rPr>
                <w:rFonts w:ascii="Arial" w:hAnsi="Arial"/>
                <w:sz w:val="22"/>
              </w:rPr>
            </w:pPr>
            <w:r w:rsidRPr="004C1C9C">
              <w:rPr>
                <w:rFonts w:ascii="Arial" w:hAnsi="Arial"/>
                <w:sz w:val="22"/>
              </w:rPr>
              <w:t>YE</w:t>
            </w:r>
          </w:p>
        </w:tc>
        <w:tc>
          <w:tcPr>
            <w:tcW w:w="3983" w:type="dxa"/>
          </w:tcPr>
          <w:p w14:paraId="5312D097" w14:textId="77777777" w:rsidR="00BD2BF7" w:rsidRPr="004C1C9C" w:rsidRDefault="00BD2BF7">
            <w:pPr>
              <w:rPr>
                <w:rFonts w:ascii="Arial" w:hAnsi="Arial"/>
                <w:sz w:val="22"/>
              </w:rPr>
            </w:pPr>
            <w:r w:rsidRPr="004C1C9C">
              <w:rPr>
                <w:rFonts w:ascii="Arial" w:hAnsi="Arial"/>
                <w:sz w:val="22"/>
              </w:rPr>
              <w:t>Jemen</w:t>
            </w:r>
          </w:p>
        </w:tc>
      </w:tr>
      <w:tr w:rsidR="00BD2BF7" w:rsidRPr="004C1C9C" w14:paraId="14E24B96" w14:textId="77777777">
        <w:trPr>
          <w:trHeight w:val="375"/>
          <w:jc w:val="center"/>
        </w:trPr>
        <w:tc>
          <w:tcPr>
            <w:tcW w:w="705" w:type="dxa"/>
            <w:gridSpan w:val="2"/>
          </w:tcPr>
          <w:p w14:paraId="074B6E0C" w14:textId="77777777" w:rsidR="00BD2BF7" w:rsidRPr="004C1C9C" w:rsidRDefault="00BD2BF7">
            <w:pPr>
              <w:rPr>
                <w:rFonts w:ascii="Arial" w:hAnsi="Arial"/>
                <w:sz w:val="22"/>
              </w:rPr>
            </w:pPr>
            <w:r w:rsidRPr="004C1C9C">
              <w:rPr>
                <w:rFonts w:ascii="Arial" w:hAnsi="Arial"/>
                <w:sz w:val="22"/>
              </w:rPr>
              <w:t>ZA</w:t>
            </w:r>
          </w:p>
        </w:tc>
        <w:tc>
          <w:tcPr>
            <w:tcW w:w="3983" w:type="dxa"/>
          </w:tcPr>
          <w:p w14:paraId="73C98438" w14:textId="77777777" w:rsidR="00BD2BF7" w:rsidRPr="004C1C9C" w:rsidRDefault="00BD2BF7">
            <w:pPr>
              <w:rPr>
                <w:rFonts w:ascii="Arial" w:hAnsi="Arial"/>
                <w:sz w:val="22"/>
              </w:rPr>
            </w:pPr>
            <w:r w:rsidRPr="004C1C9C">
              <w:rPr>
                <w:rFonts w:ascii="Arial" w:hAnsi="Arial"/>
                <w:sz w:val="22"/>
              </w:rPr>
              <w:t>Jižní Afrika</w:t>
            </w:r>
          </w:p>
        </w:tc>
      </w:tr>
      <w:tr w:rsidR="00BD2BF7" w:rsidRPr="004C1C9C" w14:paraId="4124F70A" w14:textId="77777777">
        <w:trPr>
          <w:trHeight w:val="375"/>
          <w:jc w:val="center"/>
        </w:trPr>
        <w:tc>
          <w:tcPr>
            <w:tcW w:w="705" w:type="dxa"/>
            <w:gridSpan w:val="2"/>
          </w:tcPr>
          <w:p w14:paraId="487A7B0E" w14:textId="77777777" w:rsidR="00BD2BF7" w:rsidRPr="004C1C9C" w:rsidRDefault="00BD2BF7">
            <w:pPr>
              <w:rPr>
                <w:rFonts w:ascii="Arial" w:hAnsi="Arial"/>
                <w:sz w:val="22"/>
              </w:rPr>
            </w:pPr>
            <w:r w:rsidRPr="004C1C9C">
              <w:rPr>
                <w:rFonts w:ascii="Arial" w:hAnsi="Arial"/>
                <w:sz w:val="22"/>
              </w:rPr>
              <w:t>GS</w:t>
            </w:r>
          </w:p>
        </w:tc>
        <w:tc>
          <w:tcPr>
            <w:tcW w:w="3983" w:type="dxa"/>
          </w:tcPr>
          <w:p w14:paraId="1DCF9F74" w14:textId="77777777" w:rsidR="00BD2BF7" w:rsidRPr="004C1C9C" w:rsidRDefault="00BD2BF7">
            <w:pPr>
              <w:rPr>
                <w:rFonts w:ascii="Arial" w:hAnsi="Arial"/>
                <w:sz w:val="22"/>
              </w:rPr>
            </w:pPr>
            <w:r w:rsidRPr="004C1C9C">
              <w:rPr>
                <w:rFonts w:ascii="Arial" w:hAnsi="Arial"/>
                <w:sz w:val="22"/>
              </w:rPr>
              <w:t>Jižní Georgie a Jižní Sandwichovy ostrovy</w:t>
            </w:r>
          </w:p>
        </w:tc>
      </w:tr>
      <w:tr w:rsidR="00BD2BF7" w:rsidRPr="004C1C9C" w14:paraId="12621903" w14:textId="77777777">
        <w:trPr>
          <w:trHeight w:val="375"/>
          <w:jc w:val="center"/>
        </w:trPr>
        <w:tc>
          <w:tcPr>
            <w:tcW w:w="705" w:type="dxa"/>
            <w:gridSpan w:val="2"/>
          </w:tcPr>
          <w:p w14:paraId="42260290" w14:textId="77777777" w:rsidR="00BD2BF7" w:rsidRPr="004C1C9C" w:rsidRDefault="00BD2BF7">
            <w:pPr>
              <w:rPr>
                <w:rFonts w:ascii="Arial" w:hAnsi="Arial"/>
                <w:sz w:val="22"/>
              </w:rPr>
            </w:pPr>
            <w:r w:rsidRPr="004C1C9C">
              <w:rPr>
                <w:rFonts w:ascii="Arial" w:hAnsi="Arial"/>
                <w:sz w:val="22"/>
              </w:rPr>
              <w:t>SS</w:t>
            </w:r>
          </w:p>
        </w:tc>
        <w:tc>
          <w:tcPr>
            <w:tcW w:w="3983" w:type="dxa"/>
          </w:tcPr>
          <w:p w14:paraId="473D368A" w14:textId="77777777" w:rsidR="00BD2BF7" w:rsidRPr="004C1C9C" w:rsidRDefault="00BD2BF7">
            <w:pPr>
              <w:rPr>
                <w:rFonts w:ascii="Arial" w:hAnsi="Arial"/>
                <w:sz w:val="22"/>
              </w:rPr>
            </w:pPr>
            <w:r w:rsidRPr="004C1C9C">
              <w:rPr>
                <w:rFonts w:ascii="Arial" w:hAnsi="Arial"/>
                <w:sz w:val="22"/>
              </w:rPr>
              <w:t>Jižní Súdán</w:t>
            </w:r>
          </w:p>
        </w:tc>
      </w:tr>
      <w:tr w:rsidR="00BD2BF7" w:rsidRPr="004C1C9C" w14:paraId="1D6B4E63" w14:textId="77777777">
        <w:trPr>
          <w:trHeight w:val="375"/>
          <w:jc w:val="center"/>
        </w:trPr>
        <w:tc>
          <w:tcPr>
            <w:tcW w:w="705" w:type="dxa"/>
            <w:gridSpan w:val="2"/>
          </w:tcPr>
          <w:p w14:paraId="58664980" w14:textId="77777777" w:rsidR="00BD2BF7" w:rsidRPr="004C1C9C" w:rsidRDefault="00BD2BF7">
            <w:pPr>
              <w:rPr>
                <w:rFonts w:ascii="Arial" w:hAnsi="Arial"/>
                <w:sz w:val="22"/>
              </w:rPr>
            </w:pPr>
            <w:r w:rsidRPr="004C1C9C">
              <w:rPr>
                <w:rFonts w:ascii="Arial" w:hAnsi="Arial"/>
                <w:sz w:val="22"/>
              </w:rPr>
              <w:t>JO</w:t>
            </w:r>
          </w:p>
        </w:tc>
        <w:tc>
          <w:tcPr>
            <w:tcW w:w="3983" w:type="dxa"/>
          </w:tcPr>
          <w:p w14:paraId="671EA34A" w14:textId="77777777" w:rsidR="00BD2BF7" w:rsidRPr="004C1C9C" w:rsidRDefault="00BD2BF7">
            <w:pPr>
              <w:rPr>
                <w:rFonts w:ascii="Arial" w:hAnsi="Arial"/>
                <w:sz w:val="22"/>
              </w:rPr>
            </w:pPr>
            <w:r w:rsidRPr="004C1C9C">
              <w:rPr>
                <w:rFonts w:ascii="Arial" w:hAnsi="Arial"/>
                <w:sz w:val="22"/>
              </w:rPr>
              <w:t>Jordánsko</w:t>
            </w:r>
          </w:p>
        </w:tc>
      </w:tr>
      <w:tr w:rsidR="00BD2BF7" w:rsidRPr="004C1C9C" w14:paraId="2F9A32D8" w14:textId="77777777">
        <w:trPr>
          <w:trHeight w:val="375"/>
          <w:jc w:val="center"/>
        </w:trPr>
        <w:tc>
          <w:tcPr>
            <w:tcW w:w="705" w:type="dxa"/>
            <w:gridSpan w:val="2"/>
          </w:tcPr>
          <w:p w14:paraId="38AAF326" w14:textId="77777777" w:rsidR="00BD2BF7" w:rsidRPr="004C1C9C" w:rsidRDefault="00BD2BF7">
            <w:pPr>
              <w:rPr>
                <w:rFonts w:ascii="Arial" w:hAnsi="Arial"/>
                <w:sz w:val="22"/>
              </w:rPr>
            </w:pPr>
            <w:r w:rsidRPr="004C1C9C">
              <w:rPr>
                <w:rFonts w:ascii="Arial" w:hAnsi="Arial"/>
                <w:sz w:val="22"/>
              </w:rPr>
              <w:t>KY</w:t>
            </w:r>
          </w:p>
        </w:tc>
        <w:tc>
          <w:tcPr>
            <w:tcW w:w="3983" w:type="dxa"/>
          </w:tcPr>
          <w:p w14:paraId="113EC1B7" w14:textId="77777777" w:rsidR="00BD2BF7" w:rsidRPr="004C1C9C" w:rsidRDefault="00BD2BF7">
            <w:pPr>
              <w:rPr>
                <w:rFonts w:ascii="Arial" w:hAnsi="Arial"/>
                <w:sz w:val="22"/>
              </w:rPr>
            </w:pPr>
            <w:r w:rsidRPr="004C1C9C">
              <w:rPr>
                <w:rFonts w:ascii="Arial" w:hAnsi="Arial"/>
                <w:sz w:val="22"/>
              </w:rPr>
              <w:t>Kajmanské ostrovy</w:t>
            </w:r>
          </w:p>
        </w:tc>
      </w:tr>
      <w:tr w:rsidR="00BD2BF7" w:rsidRPr="004C1C9C" w14:paraId="40808903" w14:textId="77777777">
        <w:trPr>
          <w:trHeight w:val="375"/>
          <w:jc w:val="center"/>
        </w:trPr>
        <w:tc>
          <w:tcPr>
            <w:tcW w:w="705" w:type="dxa"/>
            <w:gridSpan w:val="2"/>
          </w:tcPr>
          <w:p w14:paraId="499D4622" w14:textId="77777777" w:rsidR="00BD2BF7" w:rsidRPr="004C1C9C" w:rsidRDefault="00BD2BF7">
            <w:pPr>
              <w:rPr>
                <w:rFonts w:ascii="Arial" w:hAnsi="Arial"/>
                <w:sz w:val="22"/>
              </w:rPr>
            </w:pPr>
            <w:r w:rsidRPr="004C1C9C">
              <w:rPr>
                <w:rFonts w:ascii="Arial" w:hAnsi="Arial"/>
                <w:sz w:val="22"/>
              </w:rPr>
              <w:t>KH</w:t>
            </w:r>
          </w:p>
        </w:tc>
        <w:tc>
          <w:tcPr>
            <w:tcW w:w="3983" w:type="dxa"/>
          </w:tcPr>
          <w:p w14:paraId="31987300" w14:textId="77777777" w:rsidR="00BD2BF7" w:rsidRPr="004C1C9C" w:rsidRDefault="00BD2BF7">
            <w:pPr>
              <w:rPr>
                <w:rFonts w:ascii="Arial" w:hAnsi="Arial"/>
                <w:sz w:val="22"/>
              </w:rPr>
            </w:pPr>
            <w:r w:rsidRPr="004C1C9C">
              <w:rPr>
                <w:rFonts w:ascii="Arial" w:hAnsi="Arial"/>
                <w:sz w:val="22"/>
              </w:rPr>
              <w:t>Kambodža</w:t>
            </w:r>
          </w:p>
        </w:tc>
      </w:tr>
      <w:tr w:rsidR="00BD2BF7" w:rsidRPr="004C1C9C" w14:paraId="22C1B752" w14:textId="77777777">
        <w:trPr>
          <w:trHeight w:val="375"/>
          <w:jc w:val="center"/>
        </w:trPr>
        <w:tc>
          <w:tcPr>
            <w:tcW w:w="705" w:type="dxa"/>
            <w:gridSpan w:val="2"/>
          </w:tcPr>
          <w:p w14:paraId="1E1512E8" w14:textId="77777777" w:rsidR="00BD2BF7" w:rsidRPr="004C1C9C" w:rsidRDefault="00BD2BF7">
            <w:pPr>
              <w:rPr>
                <w:rFonts w:ascii="Arial" w:hAnsi="Arial"/>
                <w:sz w:val="22"/>
              </w:rPr>
            </w:pPr>
            <w:r w:rsidRPr="004C1C9C">
              <w:rPr>
                <w:rFonts w:ascii="Arial" w:hAnsi="Arial"/>
                <w:sz w:val="22"/>
              </w:rPr>
              <w:t>CM</w:t>
            </w:r>
          </w:p>
        </w:tc>
        <w:tc>
          <w:tcPr>
            <w:tcW w:w="3983" w:type="dxa"/>
          </w:tcPr>
          <w:p w14:paraId="29830774" w14:textId="77777777" w:rsidR="00BD2BF7" w:rsidRPr="004C1C9C" w:rsidRDefault="00BD2BF7">
            <w:pPr>
              <w:rPr>
                <w:rFonts w:ascii="Arial" w:hAnsi="Arial"/>
                <w:sz w:val="22"/>
              </w:rPr>
            </w:pPr>
            <w:r w:rsidRPr="004C1C9C">
              <w:rPr>
                <w:rFonts w:ascii="Arial" w:hAnsi="Arial"/>
                <w:sz w:val="22"/>
              </w:rPr>
              <w:t>Kamerun</w:t>
            </w:r>
          </w:p>
        </w:tc>
      </w:tr>
      <w:tr w:rsidR="00BD2BF7" w:rsidRPr="004C1C9C" w14:paraId="7AFDBC1F" w14:textId="77777777">
        <w:trPr>
          <w:trHeight w:val="375"/>
          <w:jc w:val="center"/>
        </w:trPr>
        <w:tc>
          <w:tcPr>
            <w:tcW w:w="705" w:type="dxa"/>
            <w:gridSpan w:val="2"/>
          </w:tcPr>
          <w:p w14:paraId="7CA297E2" w14:textId="77777777" w:rsidR="00BD2BF7" w:rsidRPr="004C1C9C" w:rsidRDefault="00BD2BF7">
            <w:pPr>
              <w:rPr>
                <w:rFonts w:ascii="Arial" w:hAnsi="Arial"/>
                <w:sz w:val="22"/>
              </w:rPr>
            </w:pPr>
            <w:r w:rsidRPr="004C1C9C">
              <w:rPr>
                <w:rFonts w:ascii="Arial" w:hAnsi="Arial"/>
                <w:sz w:val="22"/>
              </w:rPr>
              <w:t>CA</w:t>
            </w:r>
          </w:p>
        </w:tc>
        <w:tc>
          <w:tcPr>
            <w:tcW w:w="3983" w:type="dxa"/>
          </w:tcPr>
          <w:p w14:paraId="04A9A3CE" w14:textId="77777777" w:rsidR="00BD2BF7" w:rsidRPr="004C1C9C" w:rsidRDefault="00BD2BF7">
            <w:pPr>
              <w:rPr>
                <w:rFonts w:ascii="Arial" w:hAnsi="Arial"/>
                <w:sz w:val="22"/>
              </w:rPr>
            </w:pPr>
            <w:r w:rsidRPr="004C1C9C">
              <w:rPr>
                <w:rFonts w:ascii="Arial" w:hAnsi="Arial"/>
                <w:sz w:val="22"/>
              </w:rPr>
              <w:t>Kanada</w:t>
            </w:r>
          </w:p>
        </w:tc>
      </w:tr>
      <w:tr w:rsidR="00BD2BF7" w:rsidRPr="004C1C9C" w14:paraId="6AE7464A" w14:textId="77777777">
        <w:trPr>
          <w:trHeight w:val="375"/>
          <w:jc w:val="center"/>
        </w:trPr>
        <w:tc>
          <w:tcPr>
            <w:tcW w:w="705" w:type="dxa"/>
            <w:gridSpan w:val="2"/>
          </w:tcPr>
          <w:p w14:paraId="7326EA7E" w14:textId="77777777" w:rsidR="00BD2BF7" w:rsidRPr="004C1C9C" w:rsidRDefault="00BD2BF7">
            <w:pPr>
              <w:rPr>
                <w:rFonts w:ascii="Arial" w:hAnsi="Arial"/>
                <w:sz w:val="22"/>
              </w:rPr>
            </w:pPr>
            <w:r w:rsidRPr="004C1C9C">
              <w:rPr>
                <w:rFonts w:ascii="Arial" w:hAnsi="Arial"/>
                <w:sz w:val="22"/>
              </w:rPr>
              <w:t>CV</w:t>
            </w:r>
          </w:p>
        </w:tc>
        <w:tc>
          <w:tcPr>
            <w:tcW w:w="3983" w:type="dxa"/>
          </w:tcPr>
          <w:p w14:paraId="36FEE015" w14:textId="77777777" w:rsidR="00BD2BF7" w:rsidRPr="004C1C9C" w:rsidRDefault="00BD2BF7">
            <w:pPr>
              <w:rPr>
                <w:rFonts w:ascii="Arial" w:hAnsi="Arial"/>
                <w:sz w:val="22"/>
              </w:rPr>
            </w:pPr>
            <w:r w:rsidRPr="004C1C9C">
              <w:rPr>
                <w:rFonts w:ascii="Arial" w:hAnsi="Arial"/>
                <w:sz w:val="22"/>
              </w:rPr>
              <w:t>Kapverdy</w:t>
            </w:r>
          </w:p>
        </w:tc>
      </w:tr>
      <w:tr w:rsidR="00BD2BF7" w:rsidRPr="004C1C9C" w14:paraId="2B0C548F" w14:textId="77777777">
        <w:trPr>
          <w:trHeight w:val="375"/>
          <w:jc w:val="center"/>
        </w:trPr>
        <w:tc>
          <w:tcPr>
            <w:tcW w:w="705" w:type="dxa"/>
            <w:gridSpan w:val="2"/>
          </w:tcPr>
          <w:p w14:paraId="45807BB8" w14:textId="77777777" w:rsidR="00BD2BF7" w:rsidRPr="004C1C9C" w:rsidRDefault="00BD2BF7">
            <w:pPr>
              <w:rPr>
                <w:rFonts w:ascii="Arial" w:hAnsi="Arial"/>
                <w:sz w:val="22"/>
              </w:rPr>
            </w:pPr>
            <w:r w:rsidRPr="004C1C9C">
              <w:rPr>
                <w:rFonts w:ascii="Arial" w:hAnsi="Arial"/>
                <w:sz w:val="22"/>
              </w:rPr>
              <w:t>QA</w:t>
            </w:r>
          </w:p>
        </w:tc>
        <w:tc>
          <w:tcPr>
            <w:tcW w:w="3983" w:type="dxa"/>
          </w:tcPr>
          <w:p w14:paraId="6D171EFA" w14:textId="77777777" w:rsidR="00BD2BF7" w:rsidRPr="004C1C9C" w:rsidRDefault="00BD2BF7">
            <w:pPr>
              <w:rPr>
                <w:rFonts w:ascii="Arial" w:hAnsi="Arial"/>
                <w:sz w:val="22"/>
              </w:rPr>
            </w:pPr>
            <w:r w:rsidRPr="004C1C9C">
              <w:rPr>
                <w:rFonts w:ascii="Arial" w:hAnsi="Arial"/>
                <w:sz w:val="22"/>
              </w:rPr>
              <w:t>Katar</w:t>
            </w:r>
          </w:p>
        </w:tc>
      </w:tr>
      <w:tr w:rsidR="00BD2BF7" w:rsidRPr="004C1C9C" w14:paraId="31E72996" w14:textId="77777777">
        <w:trPr>
          <w:trHeight w:val="375"/>
          <w:jc w:val="center"/>
        </w:trPr>
        <w:tc>
          <w:tcPr>
            <w:tcW w:w="705" w:type="dxa"/>
            <w:gridSpan w:val="2"/>
          </w:tcPr>
          <w:p w14:paraId="1314AF9E" w14:textId="77777777" w:rsidR="00BD2BF7" w:rsidRPr="004C1C9C" w:rsidRDefault="00BD2BF7">
            <w:pPr>
              <w:rPr>
                <w:rFonts w:ascii="Arial" w:hAnsi="Arial"/>
                <w:sz w:val="22"/>
              </w:rPr>
            </w:pPr>
            <w:r w:rsidRPr="004C1C9C">
              <w:rPr>
                <w:rFonts w:ascii="Arial" w:hAnsi="Arial"/>
                <w:sz w:val="22"/>
              </w:rPr>
              <w:t>KZ</w:t>
            </w:r>
          </w:p>
        </w:tc>
        <w:tc>
          <w:tcPr>
            <w:tcW w:w="3983" w:type="dxa"/>
          </w:tcPr>
          <w:p w14:paraId="1BA206AF" w14:textId="77777777" w:rsidR="00BD2BF7" w:rsidRPr="004C1C9C" w:rsidRDefault="00BD2BF7">
            <w:pPr>
              <w:rPr>
                <w:rFonts w:ascii="Arial" w:hAnsi="Arial"/>
                <w:sz w:val="22"/>
              </w:rPr>
            </w:pPr>
            <w:r w:rsidRPr="004C1C9C">
              <w:rPr>
                <w:rFonts w:ascii="Arial" w:hAnsi="Arial"/>
                <w:sz w:val="22"/>
              </w:rPr>
              <w:t>Kazachstán</w:t>
            </w:r>
          </w:p>
        </w:tc>
      </w:tr>
      <w:tr w:rsidR="00BD2BF7" w:rsidRPr="004C1C9C" w14:paraId="445EB231" w14:textId="77777777">
        <w:trPr>
          <w:trHeight w:val="375"/>
          <w:jc w:val="center"/>
        </w:trPr>
        <w:tc>
          <w:tcPr>
            <w:tcW w:w="705" w:type="dxa"/>
            <w:gridSpan w:val="2"/>
          </w:tcPr>
          <w:p w14:paraId="0C333A4F" w14:textId="77777777" w:rsidR="00BD2BF7" w:rsidRPr="004C1C9C" w:rsidRDefault="00BD2BF7">
            <w:pPr>
              <w:rPr>
                <w:rFonts w:ascii="Arial" w:hAnsi="Arial"/>
                <w:sz w:val="22"/>
              </w:rPr>
            </w:pPr>
            <w:r w:rsidRPr="004C1C9C">
              <w:rPr>
                <w:rFonts w:ascii="Arial" w:hAnsi="Arial"/>
                <w:sz w:val="22"/>
              </w:rPr>
              <w:t>KE</w:t>
            </w:r>
          </w:p>
        </w:tc>
        <w:tc>
          <w:tcPr>
            <w:tcW w:w="3983" w:type="dxa"/>
          </w:tcPr>
          <w:p w14:paraId="2450A1DF" w14:textId="77777777" w:rsidR="00BD2BF7" w:rsidRPr="004C1C9C" w:rsidRDefault="00BD2BF7">
            <w:pPr>
              <w:rPr>
                <w:rFonts w:ascii="Arial" w:hAnsi="Arial"/>
                <w:sz w:val="22"/>
              </w:rPr>
            </w:pPr>
            <w:r w:rsidRPr="004C1C9C">
              <w:rPr>
                <w:rFonts w:ascii="Arial" w:hAnsi="Arial"/>
                <w:sz w:val="22"/>
              </w:rPr>
              <w:t>Keňa</w:t>
            </w:r>
          </w:p>
        </w:tc>
      </w:tr>
      <w:tr w:rsidR="00BD2BF7" w:rsidRPr="004C1C9C" w14:paraId="00D9DA7C" w14:textId="77777777">
        <w:trPr>
          <w:trHeight w:val="375"/>
          <w:jc w:val="center"/>
        </w:trPr>
        <w:tc>
          <w:tcPr>
            <w:tcW w:w="705" w:type="dxa"/>
            <w:gridSpan w:val="2"/>
          </w:tcPr>
          <w:p w14:paraId="7FE6D4E5" w14:textId="77777777" w:rsidR="00BD2BF7" w:rsidRPr="004C1C9C" w:rsidRDefault="00BD2BF7">
            <w:pPr>
              <w:rPr>
                <w:rFonts w:ascii="Arial" w:hAnsi="Arial"/>
                <w:sz w:val="22"/>
              </w:rPr>
            </w:pPr>
            <w:r w:rsidRPr="004C1C9C">
              <w:rPr>
                <w:rFonts w:ascii="Arial" w:hAnsi="Arial"/>
                <w:sz w:val="22"/>
              </w:rPr>
              <w:t>KI</w:t>
            </w:r>
          </w:p>
        </w:tc>
        <w:tc>
          <w:tcPr>
            <w:tcW w:w="3983" w:type="dxa"/>
          </w:tcPr>
          <w:p w14:paraId="55823FE3" w14:textId="77777777" w:rsidR="00BD2BF7" w:rsidRPr="004C1C9C" w:rsidRDefault="00BD2BF7">
            <w:pPr>
              <w:rPr>
                <w:rFonts w:ascii="Arial" w:hAnsi="Arial"/>
                <w:sz w:val="22"/>
              </w:rPr>
            </w:pPr>
            <w:r w:rsidRPr="004C1C9C">
              <w:rPr>
                <w:rFonts w:ascii="Arial" w:hAnsi="Arial"/>
                <w:sz w:val="22"/>
              </w:rPr>
              <w:t>Kiribati</w:t>
            </w:r>
          </w:p>
        </w:tc>
      </w:tr>
      <w:tr w:rsidR="00BD2BF7" w:rsidRPr="004C1C9C" w14:paraId="48E641B8" w14:textId="77777777">
        <w:trPr>
          <w:trHeight w:val="375"/>
          <w:jc w:val="center"/>
        </w:trPr>
        <w:tc>
          <w:tcPr>
            <w:tcW w:w="705" w:type="dxa"/>
            <w:gridSpan w:val="2"/>
          </w:tcPr>
          <w:p w14:paraId="409F738E" w14:textId="77777777" w:rsidR="00BD2BF7" w:rsidRPr="004C1C9C" w:rsidRDefault="00BD2BF7">
            <w:pPr>
              <w:rPr>
                <w:rFonts w:ascii="Arial" w:hAnsi="Arial"/>
                <w:sz w:val="22"/>
              </w:rPr>
            </w:pPr>
            <w:r w:rsidRPr="004C1C9C">
              <w:rPr>
                <w:rFonts w:ascii="Arial" w:hAnsi="Arial"/>
                <w:sz w:val="22"/>
              </w:rPr>
              <w:t>CC</w:t>
            </w:r>
          </w:p>
        </w:tc>
        <w:tc>
          <w:tcPr>
            <w:tcW w:w="3983" w:type="dxa"/>
          </w:tcPr>
          <w:p w14:paraId="4020E461" w14:textId="77777777" w:rsidR="00BD2BF7" w:rsidRPr="004C1C9C" w:rsidRDefault="00BD2BF7">
            <w:pPr>
              <w:rPr>
                <w:rFonts w:ascii="Arial" w:hAnsi="Arial"/>
                <w:sz w:val="22"/>
              </w:rPr>
            </w:pPr>
            <w:r w:rsidRPr="004C1C9C">
              <w:rPr>
                <w:rFonts w:ascii="Arial" w:hAnsi="Arial"/>
                <w:sz w:val="22"/>
              </w:rPr>
              <w:t>Kokosové</w:t>
            </w:r>
            <w:r w:rsidR="00944BE7">
              <w:rPr>
                <w:rFonts w:ascii="Arial" w:hAnsi="Arial"/>
                <w:sz w:val="22"/>
              </w:rPr>
              <w:t xml:space="preserve"> (Keelingovy)</w:t>
            </w:r>
            <w:r w:rsidRPr="004C1C9C">
              <w:rPr>
                <w:rFonts w:ascii="Arial" w:hAnsi="Arial"/>
                <w:sz w:val="22"/>
              </w:rPr>
              <w:t xml:space="preserve"> ostrovy</w:t>
            </w:r>
          </w:p>
        </w:tc>
      </w:tr>
      <w:tr w:rsidR="00BD2BF7" w:rsidRPr="004C1C9C" w14:paraId="47846BC9" w14:textId="77777777">
        <w:trPr>
          <w:trHeight w:val="375"/>
          <w:jc w:val="center"/>
        </w:trPr>
        <w:tc>
          <w:tcPr>
            <w:tcW w:w="705" w:type="dxa"/>
            <w:gridSpan w:val="2"/>
          </w:tcPr>
          <w:p w14:paraId="4473F993" w14:textId="77777777" w:rsidR="00BD2BF7" w:rsidRPr="004C1C9C" w:rsidRDefault="00BD2BF7">
            <w:pPr>
              <w:rPr>
                <w:rFonts w:ascii="Arial" w:hAnsi="Arial"/>
                <w:sz w:val="22"/>
              </w:rPr>
            </w:pPr>
            <w:r w:rsidRPr="004C1C9C">
              <w:rPr>
                <w:rFonts w:ascii="Arial" w:hAnsi="Arial"/>
                <w:sz w:val="22"/>
              </w:rPr>
              <w:t>CO</w:t>
            </w:r>
          </w:p>
        </w:tc>
        <w:tc>
          <w:tcPr>
            <w:tcW w:w="3983" w:type="dxa"/>
          </w:tcPr>
          <w:p w14:paraId="303A4C0D" w14:textId="77777777" w:rsidR="00BD2BF7" w:rsidRPr="004C1C9C" w:rsidRDefault="00BD2BF7">
            <w:pPr>
              <w:rPr>
                <w:rFonts w:ascii="Arial" w:hAnsi="Arial"/>
                <w:sz w:val="22"/>
              </w:rPr>
            </w:pPr>
            <w:r w:rsidRPr="004C1C9C">
              <w:rPr>
                <w:rFonts w:ascii="Arial" w:hAnsi="Arial"/>
                <w:sz w:val="22"/>
              </w:rPr>
              <w:t>Kolumbie</w:t>
            </w:r>
          </w:p>
        </w:tc>
      </w:tr>
      <w:tr w:rsidR="00BD2BF7" w:rsidRPr="004C1C9C" w14:paraId="29F53F22" w14:textId="77777777">
        <w:trPr>
          <w:trHeight w:val="375"/>
          <w:jc w:val="center"/>
        </w:trPr>
        <w:tc>
          <w:tcPr>
            <w:tcW w:w="705" w:type="dxa"/>
            <w:gridSpan w:val="2"/>
          </w:tcPr>
          <w:p w14:paraId="3E27C86C" w14:textId="77777777" w:rsidR="00BD2BF7" w:rsidRPr="004C1C9C" w:rsidRDefault="00BD2BF7">
            <w:pPr>
              <w:rPr>
                <w:rFonts w:ascii="Arial" w:hAnsi="Arial"/>
                <w:sz w:val="22"/>
              </w:rPr>
            </w:pPr>
            <w:r w:rsidRPr="004C1C9C">
              <w:rPr>
                <w:rFonts w:ascii="Arial" w:hAnsi="Arial"/>
                <w:sz w:val="22"/>
              </w:rPr>
              <w:t>KM</w:t>
            </w:r>
          </w:p>
        </w:tc>
        <w:tc>
          <w:tcPr>
            <w:tcW w:w="3983" w:type="dxa"/>
          </w:tcPr>
          <w:p w14:paraId="1740BF3D" w14:textId="77777777" w:rsidR="00BD2BF7" w:rsidRPr="004C1C9C" w:rsidRDefault="00BD2BF7">
            <w:pPr>
              <w:rPr>
                <w:rFonts w:ascii="Arial" w:hAnsi="Arial"/>
                <w:sz w:val="22"/>
              </w:rPr>
            </w:pPr>
            <w:r w:rsidRPr="004C1C9C">
              <w:rPr>
                <w:rFonts w:ascii="Arial" w:hAnsi="Arial"/>
                <w:sz w:val="22"/>
              </w:rPr>
              <w:t>Komory</w:t>
            </w:r>
          </w:p>
        </w:tc>
      </w:tr>
      <w:tr w:rsidR="00BD2BF7" w:rsidRPr="004C1C9C" w14:paraId="7C0284F2" w14:textId="77777777">
        <w:trPr>
          <w:trHeight w:val="375"/>
          <w:jc w:val="center"/>
        </w:trPr>
        <w:tc>
          <w:tcPr>
            <w:tcW w:w="705" w:type="dxa"/>
            <w:gridSpan w:val="2"/>
          </w:tcPr>
          <w:p w14:paraId="4083C921" w14:textId="77777777" w:rsidR="00BD2BF7" w:rsidRPr="004C1C9C" w:rsidRDefault="00BD2BF7">
            <w:pPr>
              <w:rPr>
                <w:rFonts w:ascii="Arial" w:hAnsi="Arial"/>
                <w:sz w:val="22"/>
              </w:rPr>
            </w:pPr>
            <w:r w:rsidRPr="004C1C9C">
              <w:rPr>
                <w:rFonts w:ascii="Arial" w:hAnsi="Arial"/>
                <w:sz w:val="22"/>
              </w:rPr>
              <w:t>CG</w:t>
            </w:r>
          </w:p>
        </w:tc>
        <w:tc>
          <w:tcPr>
            <w:tcW w:w="3983" w:type="dxa"/>
          </w:tcPr>
          <w:p w14:paraId="1AC7BF4C" w14:textId="77777777" w:rsidR="00BD2BF7" w:rsidRPr="004C1C9C" w:rsidRDefault="00BD2BF7">
            <w:pPr>
              <w:rPr>
                <w:rFonts w:ascii="Arial" w:hAnsi="Arial"/>
                <w:sz w:val="22"/>
              </w:rPr>
            </w:pPr>
            <w:r w:rsidRPr="004C1C9C">
              <w:rPr>
                <w:rFonts w:ascii="Arial" w:hAnsi="Arial"/>
                <w:sz w:val="22"/>
              </w:rPr>
              <w:t>Kongo</w:t>
            </w:r>
          </w:p>
        </w:tc>
      </w:tr>
      <w:tr w:rsidR="003918BF" w:rsidRPr="004C1C9C" w14:paraId="37F91B4D" w14:textId="77777777">
        <w:trPr>
          <w:trHeight w:val="375"/>
          <w:jc w:val="center"/>
        </w:trPr>
        <w:tc>
          <w:tcPr>
            <w:tcW w:w="705" w:type="dxa"/>
            <w:gridSpan w:val="2"/>
          </w:tcPr>
          <w:p w14:paraId="07B33CEA" w14:textId="77777777" w:rsidR="003918BF" w:rsidRPr="004C1C9C" w:rsidRDefault="003918BF">
            <w:pPr>
              <w:rPr>
                <w:rFonts w:ascii="Arial" w:hAnsi="Arial"/>
                <w:sz w:val="22"/>
              </w:rPr>
            </w:pPr>
            <w:r>
              <w:rPr>
                <w:rFonts w:ascii="Arial" w:hAnsi="Arial"/>
                <w:sz w:val="22"/>
              </w:rPr>
              <w:t>CD</w:t>
            </w:r>
          </w:p>
        </w:tc>
        <w:tc>
          <w:tcPr>
            <w:tcW w:w="3983" w:type="dxa"/>
          </w:tcPr>
          <w:p w14:paraId="0234A05F" w14:textId="77777777" w:rsidR="003918BF" w:rsidRPr="004C1C9C" w:rsidRDefault="005F0161" w:rsidP="005F0161">
            <w:pPr>
              <w:rPr>
                <w:rFonts w:ascii="Arial" w:hAnsi="Arial"/>
                <w:sz w:val="22"/>
              </w:rPr>
            </w:pPr>
            <w:r>
              <w:rPr>
                <w:rFonts w:ascii="Arial" w:hAnsi="Arial"/>
                <w:sz w:val="22"/>
              </w:rPr>
              <w:t>D</w:t>
            </w:r>
            <w:r w:rsidR="003918BF">
              <w:rPr>
                <w:rFonts w:ascii="Arial" w:hAnsi="Arial"/>
                <w:sz w:val="22"/>
              </w:rPr>
              <w:t>emokratická republika</w:t>
            </w:r>
            <w:r>
              <w:rPr>
                <w:rFonts w:ascii="Arial" w:hAnsi="Arial"/>
                <w:sz w:val="22"/>
              </w:rPr>
              <w:t xml:space="preserve"> Kongo</w:t>
            </w:r>
          </w:p>
        </w:tc>
      </w:tr>
      <w:tr w:rsidR="00BD2BF7" w:rsidRPr="004C1C9C" w14:paraId="0184FA76" w14:textId="77777777">
        <w:trPr>
          <w:trHeight w:val="375"/>
          <w:jc w:val="center"/>
        </w:trPr>
        <w:tc>
          <w:tcPr>
            <w:tcW w:w="705" w:type="dxa"/>
            <w:gridSpan w:val="2"/>
          </w:tcPr>
          <w:p w14:paraId="6A993B0E" w14:textId="77777777" w:rsidR="00BD2BF7" w:rsidRPr="004C1C9C" w:rsidRDefault="00BD2BF7">
            <w:pPr>
              <w:rPr>
                <w:rFonts w:ascii="Arial" w:hAnsi="Arial"/>
                <w:sz w:val="22"/>
              </w:rPr>
            </w:pPr>
            <w:r w:rsidRPr="004C1C9C">
              <w:rPr>
                <w:rFonts w:ascii="Arial" w:hAnsi="Arial"/>
                <w:sz w:val="22"/>
              </w:rPr>
              <w:t>KR</w:t>
            </w:r>
          </w:p>
        </w:tc>
        <w:tc>
          <w:tcPr>
            <w:tcW w:w="3983" w:type="dxa"/>
          </w:tcPr>
          <w:p w14:paraId="137B7004" w14:textId="77777777" w:rsidR="00BD2BF7" w:rsidRPr="004C1C9C" w:rsidRDefault="00C5099A">
            <w:pPr>
              <w:rPr>
                <w:rFonts w:ascii="Arial" w:hAnsi="Arial"/>
                <w:sz w:val="22"/>
              </w:rPr>
            </w:pPr>
            <w:r>
              <w:rPr>
                <w:rFonts w:ascii="Arial" w:hAnsi="Arial"/>
                <w:sz w:val="22"/>
              </w:rPr>
              <w:t>Korejská republika</w:t>
            </w:r>
          </w:p>
        </w:tc>
      </w:tr>
      <w:tr w:rsidR="00BD2BF7" w:rsidRPr="004C1C9C" w14:paraId="76B3D105" w14:textId="77777777">
        <w:trPr>
          <w:trHeight w:val="375"/>
          <w:jc w:val="center"/>
        </w:trPr>
        <w:tc>
          <w:tcPr>
            <w:tcW w:w="705" w:type="dxa"/>
            <w:gridSpan w:val="2"/>
          </w:tcPr>
          <w:p w14:paraId="65892C66" w14:textId="77777777" w:rsidR="00BD2BF7" w:rsidRPr="004C1C9C" w:rsidRDefault="00BD2BF7">
            <w:pPr>
              <w:rPr>
                <w:rFonts w:ascii="Arial" w:hAnsi="Arial"/>
                <w:sz w:val="22"/>
              </w:rPr>
            </w:pPr>
            <w:r w:rsidRPr="004C1C9C">
              <w:rPr>
                <w:rFonts w:ascii="Arial" w:hAnsi="Arial"/>
                <w:sz w:val="22"/>
              </w:rPr>
              <w:t>KP</w:t>
            </w:r>
          </w:p>
        </w:tc>
        <w:tc>
          <w:tcPr>
            <w:tcW w:w="3983" w:type="dxa"/>
          </w:tcPr>
          <w:p w14:paraId="5A793359" w14:textId="77777777" w:rsidR="00BD2BF7" w:rsidRPr="004C1C9C" w:rsidRDefault="00BD2BF7">
            <w:pPr>
              <w:rPr>
                <w:rFonts w:ascii="Arial" w:hAnsi="Arial"/>
                <w:sz w:val="22"/>
              </w:rPr>
            </w:pPr>
            <w:r w:rsidRPr="004C1C9C">
              <w:rPr>
                <w:rFonts w:ascii="Arial" w:hAnsi="Arial"/>
                <w:sz w:val="22"/>
              </w:rPr>
              <w:t>Korejská lidově demokratická republika</w:t>
            </w:r>
          </w:p>
        </w:tc>
      </w:tr>
      <w:tr w:rsidR="00BD2BF7" w:rsidRPr="004C1C9C" w14:paraId="09E9255D" w14:textId="77777777">
        <w:trPr>
          <w:trHeight w:val="375"/>
          <w:jc w:val="center"/>
        </w:trPr>
        <w:tc>
          <w:tcPr>
            <w:tcW w:w="705" w:type="dxa"/>
            <w:gridSpan w:val="2"/>
          </w:tcPr>
          <w:p w14:paraId="6B669809" w14:textId="77777777" w:rsidR="00BD2BF7" w:rsidRPr="004C1C9C" w:rsidRDefault="00BD2BF7">
            <w:pPr>
              <w:rPr>
                <w:rFonts w:ascii="Arial" w:hAnsi="Arial"/>
                <w:sz w:val="22"/>
              </w:rPr>
            </w:pPr>
            <w:r w:rsidRPr="004C1C9C">
              <w:rPr>
                <w:rFonts w:ascii="Arial" w:hAnsi="Arial"/>
                <w:sz w:val="22"/>
              </w:rPr>
              <w:t>XK</w:t>
            </w:r>
          </w:p>
        </w:tc>
        <w:tc>
          <w:tcPr>
            <w:tcW w:w="3983" w:type="dxa"/>
          </w:tcPr>
          <w:p w14:paraId="59E38EC6" w14:textId="77777777" w:rsidR="00BD2BF7" w:rsidRPr="004C1C9C" w:rsidRDefault="00BD2BF7">
            <w:pPr>
              <w:rPr>
                <w:rFonts w:ascii="Arial" w:hAnsi="Arial"/>
                <w:sz w:val="22"/>
              </w:rPr>
            </w:pPr>
            <w:r w:rsidRPr="004C1C9C">
              <w:rPr>
                <w:rFonts w:ascii="Arial" w:hAnsi="Arial"/>
                <w:sz w:val="22"/>
              </w:rPr>
              <w:t>Kosovo</w:t>
            </w:r>
          </w:p>
        </w:tc>
      </w:tr>
      <w:tr w:rsidR="00BD2BF7" w:rsidRPr="004C1C9C" w14:paraId="6AF3C866" w14:textId="77777777">
        <w:trPr>
          <w:trHeight w:val="375"/>
          <w:jc w:val="center"/>
        </w:trPr>
        <w:tc>
          <w:tcPr>
            <w:tcW w:w="705" w:type="dxa"/>
            <w:gridSpan w:val="2"/>
          </w:tcPr>
          <w:p w14:paraId="504B15AF" w14:textId="77777777" w:rsidR="00BD2BF7" w:rsidRPr="004C1C9C" w:rsidRDefault="00BD2BF7">
            <w:pPr>
              <w:rPr>
                <w:rFonts w:ascii="Arial" w:hAnsi="Arial"/>
                <w:sz w:val="22"/>
              </w:rPr>
            </w:pPr>
            <w:r w:rsidRPr="004C1C9C">
              <w:rPr>
                <w:rFonts w:ascii="Arial" w:hAnsi="Arial"/>
                <w:sz w:val="22"/>
              </w:rPr>
              <w:t>CR</w:t>
            </w:r>
          </w:p>
        </w:tc>
        <w:tc>
          <w:tcPr>
            <w:tcW w:w="3983" w:type="dxa"/>
          </w:tcPr>
          <w:p w14:paraId="6B8BBD8D" w14:textId="77777777" w:rsidR="00BD2BF7" w:rsidRPr="004C1C9C" w:rsidRDefault="00BD2BF7">
            <w:pPr>
              <w:rPr>
                <w:rFonts w:ascii="Arial" w:hAnsi="Arial"/>
                <w:sz w:val="22"/>
              </w:rPr>
            </w:pPr>
            <w:r w:rsidRPr="004C1C9C">
              <w:rPr>
                <w:rFonts w:ascii="Arial" w:hAnsi="Arial"/>
                <w:sz w:val="22"/>
              </w:rPr>
              <w:t>Kostarika</w:t>
            </w:r>
          </w:p>
        </w:tc>
      </w:tr>
      <w:tr w:rsidR="00BD2BF7" w:rsidRPr="004C1C9C" w14:paraId="7DE2C21F" w14:textId="77777777">
        <w:trPr>
          <w:trHeight w:val="375"/>
          <w:jc w:val="center"/>
        </w:trPr>
        <w:tc>
          <w:tcPr>
            <w:tcW w:w="705" w:type="dxa"/>
            <w:gridSpan w:val="2"/>
          </w:tcPr>
          <w:p w14:paraId="255BECC3" w14:textId="77777777" w:rsidR="00BD2BF7" w:rsidRPr="004C1C9C" w:rsidRDefault="00BD2BF7">
            <w:pPr>
              <w:rPr>
                <w:rFonts w:ascii="Arial" w:hAnsi="Arial"/>
                <w:sz w:val="22"/>
              </w:rPr>
            </w:pPr>
            <w:r w:rsidRPr="004C1C9C">
              <w:rPr>
                <w:rFonts w:ascii="Arial" w:hAnsi="Arial"/>
                <w:sz w:val="22"/>
              </w:rPr>
              <w:t>CU</w:t>
            </w:r>
          </w:p>
        </w:tc>
        <w:tc>
          <w:tcPr>
            <w:tcW w:w="3983" w:type="dxa"/>
          </w:tcPr>
          <w:p w14:paraId="5296CA7B" w14:textId="77777777" w:rsidR="00BD2BF7" w:rsidRPr="004C1C9C" w:rsidRDefault="00BD2BF7">
            <w:pPr>
              <w:rPr>
                <w:rFonts w:ascii="Arial" w:hAnsi="Arial"/>
                <w:sz w:val="22"/>
              </w:rPr>
            </w:pPr>
            <w:r w:rsidRPr="004C1C9C">
              <w:rPr>
                <w:rFonts w:ascii="Arial" w:hAnsi="Arial"/>
                <w:sz w:val="22"/>
              </w:rPr>
              <w:t>Kuba</w:t>
            </w:r>
          </w:p>
        </w:tc>
      </w:tr>
      <w:tr w:rsidR="00BD2BF7" w:rsidRPr="004C1C9C" w14:paraId="442ED009" w14:textId="77777777">
        <w:trPr>
          <w:trHeight w:val="375"/>
          <w:jc w:val="center"/>
        </w:trPr>
        <w:tc>
          <w:tcPr>
            <w:tcW w:w="705" w:type="dxa"/>
            <w:gridSpan w:val="2"/>
          </w:tcPr>
          <w:p w14:paraId="7F3E1F9C" w14:textId="77777777" w:rsidR="00BD2BF7" w:rsidRPr="004C1C9C" w:rsidRDefault="00BD2BF7">
            <w:pPr>
              <w:rPr>
                <w:rFonts w:ascii="Arial" w:hAnsi="Arial"/>
                <w:sz w:val="22"/>
              </w:rPr>
            </w:pPr>
            <w:r w:rsidRPr="004C1C9C">
              <w:rPr>
                <w:rFonts w:ascii="Arial" w:hAnsi="Arial"/>
                <w:sz w:val="22"/>
              </w:rPr>
              <w:t>KW</w:t>
            </w:r>
          </w:p>
        </w:tc>
        <w:tc>
          <w:tcPr>
            <w:tcW w:w="3983" w:type="dxa"/>
          </w:tcPr>
          <w:p w14:paraId="0D4FA9B9" w14:textId="77777777" w:rsidR="00BD2BF7" w:rsidRPr="004C1C9C" w:rsidRDefault="00BD2BF7">
            <w:pPr>
              <w:rPr>
                <w:rFonts w:ascii="Arial" w:hAnsi="Arial"/>
                <w:sz w:val="22"/>
              </w:rPr>
            </w:pPr>
            <w:r w:rsidRPr="004C1C9C">
              <w:rPr>
                <w:rFonts w:ascii="Arial" w:hAnsi="Arial"/>
                <w:sz w:val="22"/>
              </w:rPr>
              <w:t>Kuvajt</w:t>
            </w:r>
          </w:p>
        </w:tc>
      </w:tr>
      <w:tr w:rsidR="00BD2BF7" w:rsidRPr="004C1C9C" w14:paraId="7D96278E" w14:textId="77777777">
        <w:trPr>
          <w:trHeight w:val="375"/>
          <w:jc w:val="center"/>
        </w:trPr>
        <w:tc>
          <w:tcPr>
            <w:tcW w:w="705" w:type="dxa"/>
            <w:gridSpan w:val="2"/>
          </w:tcPr>
          <w:p w14:paraId="52EFBB17" w14:textId="77777777" w:rsidR="00BD2BF7" w:rsidRPr="004C1C9C" w:rsidRDefault="00BD2BF7">
            <w:pPr>
              <w:rPr>
                <w:rFonts w:ascii="Arial" w:hAnsi="Arial"/>
                <w:sz w:val="22"/>
              </w:rPr>
            </w:pPr>
            <w:r w:rsidRPr="004C1C9C">
              <w:rPr>
                <w:rFonts w:ascii="Arial" w:hAnsi="Arial"/>
                <w:sz w:val="22"/>
              </w:rPr>
              <w:t>CY</w:t>
            </w:r>
          </w:p>
        </w:tc>
        <w:tc>
          <w:tcPr>
            <w:tcW w:w="3983" w:type="dxa"/>
          </w:tcPr>
          <w:p w14:paraId="51E948AE" w14:textId="77777777" w:rsidR="00BD2BF7" w:rsidRPr="004C1C9C" w:rsidRDefault="00BD2BF7">
            <w:pPr>
              <w:rPr>
                <w:rFonts w:ascii="Arial" w:hAnsi="Arial"/>
                <w:sz w:val="22"/>
              </w:rPr>
            </w:pPr>
            <w:r w:rsidRPr="004C1C9C">
              <w:rPr>
                <w:rFonts w:ascii="Arial" w:hAnsi="Arial"/>
                <w:sz w:val="22"/>
              </w:rPr>
              <w:t>Kypr</w:t>
            </w:r>
          </w:p>
        </w:tc>
      </w:tr>
      <w:tr w:rsidR="00BD2BF7" w:rsidRPr="004C1C9C" w14:paraId="2EE90ECF" w14:textId="77777777">
        <w:trPr>
          <w:trHeight w:val="375"/>
          <w:jc w:val="center"/>
        </w:trPr>
        <w:tc>
          <w:tcPr>
            <w:tcW w:w="705" w:type="dxa"/>
            <w:gridSpan w:val="2"/>
          </w:tcPr>
          <w:p w14:paraId="04786574" w14:textId="77777777" w:rsidR="00BD2BF7" w:rsidRPr="004C1C9C" w:rsidRDefault="00BD2BF7">
            <w:pPr>
              <w:rPr>
                <w:rFonts w:ascii="Arial" w:hAnsi="Arial"/>
                <w:sz w:val="22"/>
              </w:rPr>
            </w:pPr>
            <w:r w:rsidRPr="004C1C9C">
              <w:rPr>
                <w:rFonts w:ascii="Arial" w:hAnsi="Arial"/>
                <w:sz w:val="22"/>
              </w:rPr>
              <w:t>KG</w:t>
            </w:r>
          </w:p>
        </w:tc>
        <w:tc>
          <w:tcPr>
            <w:tcW w:w="3983" w:type="dxa"/>
          </w:tcPr>
          <w:p w14:paraId="19D8D827" w14:textId="77777777" w:rsidR="00BD2BF7" w:rsidRPr="004C1C9C" w:rsidRDefault="00750D9D">
            <w:pPr>
              <w:rPr>
                <w:rFonts w:ascii="Arial" w:hAnsi="Arial"/>
                <w:sz w:val="22"/>
              </w:rPr>
            </w:pPr>
            <w:r>
              <w:rPr>
                <w:rFonts w:ascii="Arial" w:hAnsi="Arial"/>
                <w:sz w:val="22"/>
              </w:rPr>
              <w:t>Kyrgyzstán</w:t>
            </w:r>
          </w:p>
        </w:tc>
      </w:tr>
      <w:tr w:rsidR="00BD2BF7" w:rsidRPr="004C1C9C" w14:paraId="73FCE408" w14:textId="77777777">
        <w:trPr>
          <w:trHeight w:val="375"/>
          <w:jc w:val="center"/>
        </w:trPr>
        <w:tc>
          <w:tcPr>
            <w:tcW w:w="705" w:type="dxa"/>
            <w:gridSpan w:val="2"/>
          </w:tcPr>
          <w:p w14:paraId="3DE9EF58" w14:textId="77777777" w:rsidR="00BD2BF7" w:rsidRPr="004C1C9C" w:rsidRDefault="00BD2BF7">
            <w:pPr>
              <w:rPr>
                <w:rFonts w:ascii="Arial" w:hAnsi="Arial"/>
                <w:sz w:val="22"/>
              </w:rPr>
            </w:pPr>
            <w:r w:rsidRPr="004C1C9C">
              <w:rPr>
                <w:rFonts w:ascii="Arial" w:hAnsi="Arial"/>
                <w:sz w:val="22"/>
              </w:rPr>
              <w:t>LA</w:t>
            </w:r>
          </w:p>
        </w:tc>
        <w:tc>
          <w:tcPr>
            <w:tcW w:w="3983" w:type="dxa"/>
          </w:tcPr>
          <w:p w14:paraId="528FDC22" w14:textId="77777777" w:rsidR="00BD2BF7" w:rsidRPr="004C1C9C" w:rsidRDefault="00BD2BF7">
            <w:pPr>
              <w:rPr>
                <w:rFonts w:ascii="Arial" w:hAnsi="Arial"/>
                <w:sz w:val="22"/>
              </w:rPr>
            </w:pPr>
            <w:r w:rsidRPr="004C1C9C">
              <w:rPr>
                <w:rFonts w:ascii="Arial" w:hAnsi="Arial"/>
                <w:sz w:val="22"/>
              </w:rPr>
              <w:t>Laos</w:t>
            </w:r>
            <w:r w:rsidR="00953C52">
              <w:rPr>
                <w:rFonts w:ascii="Arial" w:hAnsi="Arial"/>
                <w:sz w:val="22"/>
              </w:rPr>
              <w:t>ká lidově demokratická republika</w:t>
            </w:r>
          </w:p>
        </w:tc>
      </w:tr>
      <w:tr w:rsidR="00BD2BF7" w:rsidRPr="004C1C9C" w14:paraId="17574A60" w14:textId="77777777">
        <w:trPr>
          <w:trHeight w:val="375"/>
          <w:jc w:val="center"/>
        </w:trPr>
        <w:tc>
          <w:tcPr>
            <w:tcW w:w="705" w:type="dxa"/>
            <w:gridSpan w:val="2"/>
          </w:tcPr>
          <w:p w14:paraId="47C50563" w14:textId="77777777" w:rsidR="00BD2BF7" w:rsidRPr="004C1C9C" w:rsidRDefault="00BD2BF7">
            <w:pPr>
              <w:rPr>
                <w:rFonts w:ascii="Arial" w:hAnsi="Arial"/>
                <w:sz w:val="22"/>
              </w:rPr>
            </w:pPr>
            <w:r w:rsidRPr="004C1C9C">
              <w:rPr>
                <w:rFonts w:ascii="Arial" w:hAnsi="Arial"/>
                <w:sz w:val="22"/>
              </w:rPr>
              <w:t>LS</w:t>
            </w:r>
          </w:p>
        </w:tc>
        <w:tc>
          <w:tcPr>
            <w:tcW w:w="3983" w:type="dxa"/>
          </w:tcPr>
          <w:p w14:paraId="6C6C71D1" w14:textId="77777777" w:rsidR="00BD2BF7" w:rsidRPr="004C1C9C" w:rsidRDefault="00BD2BF7">
            <w:pPr>
              <w:rPr>
                <w:rFonts w:ascii="Arial" w:hAnsi="Arial"/>
                <w:sz w:val="22"/>
              </w:rPr>
            </w:pPr>
            <w:r w:rsidRPr="004C1C9C">
              <w:rPr>
                <w:rFonts w:ascii="Arial" w:hAnsi="Arial"/>
                <w:sz w:val="22"/>
              </w:rPr>
              <w:t>Lesotho</w:t>
            </w:r>
          </w:p>
        </w:tc>
      </w:tr>
      <w:tr w:rsidR="00BD2BF7" w:rsidRPr="004C1C9C" w14:paraId="4C60EADC" w14:textId="77777777">
        <w:trPr>
          <w:trHeight w:val="375"/>
          <w:jc w:val="center"/>
        </w:trPr>
        <w:tc>
          <w:tcPr>
            <w:tcW w:w="705" w:type="dxa"/>
            <w:gridSpan w:val="2"/>
          </w:tcPr>
          <w:p w14:paraId="0ACD0AA3" w14:textId="77777777" w:rsidR="00BD2BF7" w:rsidRPr="004C1C9C" w:rsidRDefault="00BD2BF7">
            <w:pPr>
              <w:rPr>
                <w:rFonts w:ascii="Arial" w:hAnsi="Arial"/>
                <w:sz w:val="22"/>
              </w:rPr>
            </w:pPr>
            <w:r w:rsidRPr="004C1C9C">
              <w:rPr>
                <w:rFonts w:ascii="Arial" w:hAnsi="Arial"/>
                <w:sz w:val="22"/>
              </w:rPr>
              <w:t>LB</w:t>
            </w:r>
          </w:p>
        </w:tc>
        <w:tc>
          <w:tcPr>
            <w:tcW w:w="3983" w:type="dxa"/>
          </w:tcPr>
          <w:p w14:paraId="771DC6CF" w14:textId="77777777" w:rsidR="00BD2BF7" w:rsidRPr="004C1C9C" w:rsidRDefault="00BD2BF7">
            <w:pPr>
              <w:rPr>
                <w:rFonts w:ascii="Arial" w:hAnsi="Arial"/>
                <w:sz w:val="22"/>
              </w:rPr>
            </w:pPr>
            <w:r w:rsidRPr="004C1C9C">
              <w:rPr>
                <w:rFonts w:ascii="Arial" w:hAnsi="Arial"/>
                <w:sz w:val="22"/>
              </w:rPr>
              <w:t>Libanon</w:t>
            </w:r>
          </w:p>
        </w:tc>
      </w:tr>
      <w:tr w:rsidR="00BD2BF7" w:rsidRPr="004C1C9C" w14:paraId="7A6A2762" w14:textId="77777777">
        <w:trPr>
          <w:trHeight w:val="375"/>
          <w:jc w:val="center"/>
        </w:trPr>
        <w:tc>
          <w:tcPr>
            <w:tcW w:w="705" w:type="dxa"/>
            <w:gridSpan w:val="2"/>
          </w:tcPr>
          <w:p w14:paraId="3D1ED6E9" w14:textId="77777777" w:rsidR="00BD2BF7" w:rsidRPr="004C1C9C" w:rsidRDefault="00BD2BF7">
            <w:pPr>
              <w:rPr>
                <w:rFonts w:ascii="Arial" w:hAnsi="Arial"/>
                <w:sz w:val="22"/>
              </w:rPr>
            </w:pPr>
            <w:r w:rsidRPr="004C1C9C">
              <w:rPr>
                <w:rFonts w:ascii="Arial" w:hAnsi="Arial"/>
                <w:sz w:val="22"/>
              </w:rPr>
              <w:t>LR</w:t>
            </w:r>
          </w:p>
        </w:tc>
        <w:tc>
          <w:tcPr>
            <w:tcW w:w="3983" w:type="dxa"/>
          </w:tcPr>
          <w:p w14:paraId="63276C14" w14:textId="77777777" w:rsidR="00BD2BF7" w:rsidRPr="004C1C9C" w:rsidRDefault="00BD2BF7">
            <w:pPr>
              <w:rPr>
                <w:rFonts w:ascii="Arial" w:hAnsi="Arial"/>
                <w:sz w:val="22"/>
              </w:rPr>
            </w:pPr>
            <w:r w:rsidRPr="004C1C9C">
              <w:rPr>
                <w:rFonts w:ascii="Arial" w:hAnsi="Arial"/>
                <w:sz w:val="22"/>
              </w:rPr>
              <w:t>Libérie</w:t>
            </w:r>
          </w:p>
        </w:tc>
      </w:tr>
      <w:tr w:rsidR="00BD2BF7" w:rsidRPr="004C1C9C" w14:paraId="68BFEE57" w14:textId="77777777">
        <w:trPr>
          <w:trHeight w:val="375"/>
          <w:jc w:val="center"/>
        </w:trPr>
        <w:tc>
          <w:tcPr>
            <w:tcW w:w="705" w:type="dxa"/>
            <w:gridSpan w:val="2"/>
          </w:tcPr>
          <w:p w14:paraId="5575DEED" w14:textId="77777777" w:rsidR="00BD2BF7" w:rsidRPr="004C1C9C" w:rsidRDefault="00BD2BF7">
            <w:pPr>
              <w:rPr>
                <w:rFonts w:ascii="Arial" w:hAnsi="Arial"/>
                <w:sz w:val="22"/>
              </w:rPr>
            </w:pPr>
            <w:r w:rsidRPr="004C1C9C">
              <w:rPr>
                <w:rFonts w:ascii="Arial" w:hAnsi="Arial"/>
                <w:sz w:val="22"/>
              </w:rPr>
              <w:t>LY</w:t>
            </w:r>
          </w:p>
        </w:tc>
        <w:tc>
          <w:tcPr>
            <w:tcW w:w="3983" w:type="dxa"/>
          </w:tcPr>
          <w:p w14:paraId="25F5FB8C" w14:textId="77777777" w:rsidR="00BD2BF7" w:rsidRPr="004C1C9C" w:rsidRDefault="00BD2BF7">
            <w:pPr>
              <w:rPr>
                <w:rFonts w:ascii="Arial" w:hAnsi="Arial"/>
                <w:sz w:val="22"/>
              </w:rPr>
            </w:pPr>
            <w:r w:rsidRPr="004C1C9C">
              <w:rPr>
                <w:rFonts w:ascii="Arial" w:hAnsi="Arial"/>
                <w:sz w:val="22"/>
              </w:rPr>
              <w:t>Libye</w:t>
            </w:r>
          </w:p>
        </w:tc>
      </w:tr>
      <w:tr w:rsidR="00BD2BF7" w:rsidRPr="004C1C9C" w14:paraId="2964DC4F" w14:textId="77777777">
        <w:trPr>
          <w:trHeight w:val="375"/>
          <w:jc w:val="center"/>
        </w:trPr>
        <w:tc>
          <w:tcPr>
            <w:tcW w:w="705" w:type="dxa"/>
            <w:gridSpan w:val="2"/>
          </w:tcPr>
          <w:p w14:paraId="2627808F" w14:textId="77777777" w:rsidR="00BD2BF7" w:rsidRPr="004C1C9C" w:rsidRDefault="00BD2BF7">
            <w:pPr>
              <w:rPr>
                <w:rFonts w:ascii="Arial" w:hAnsi="Arial"/>
                <w:sz w:val="22"/>
              </w:rPr>
            </w:pPr>
            <w:r w:rsidRPr="004C1C9C">
              <w:rPr>
                <w:rFonts w:ascii="Arial" w:hAnsi="Arial"/>
                <w:sz w:val="22"/>
              </w:rPr>
              <w:t>LI</w:t>
            </w:r>
          </w:p>
        </w:tc>
        <w:tc>
          <w:tcPr>
            <w:tcW w:w="3983" w:type="dxa"/>
          </w:tcPr>
          <w:p w14:paraId="547BB894" w14:textId="77777777" w:rsidR="00BD2BF7" w:rsidRPr="004C1C9C" w:rsidRDefault="00BD2BF7">
            <w:pPr>
              <w:rPr>
                <w:rFonts w:ascii="Arial" w:hAnsi="Arial"/>
                <w:sz w:val="22"/>
              </w:rPr>
            </w:pPr>
            <w:r w:rsidRPr="004C1C9C">
              <w:rPr>
                <w:rFonts w:ascii="Arial" w:hAnsi="Arial"/>
                <w:sz w:val="22"/>
              </w:rPr>
              <w:t>Lichtenštejnsko</w:t>
            </w:r>
          </w:p>
        </w:tc>
      </w:tr>
      <w:tr w:rsidR="00BD2BF7" w:rsidRPr="004C1C9C" w14:paraId="7379E8B4" w14:textId="77777777">
        <w:trPr>
          <w:trHeight w:val="375"/>
          <w:jc w:val="center"/>
        </w:trPr>
        <w:tc>
          <w:tcPr>
            <w:tcW w:w="705" w:type="dxa"/>
            <w:gridSpan w:val="2"/>
          </w:tcPr>
          <w:p w14:paraId="1D6494AC" w14:textId="77777777" w:rsidR="00BD2BF7" w:rsidRPr="004C1C9C" w:rsidRDefault="00BD2BF7">
            <w:pPr>
              <w:rPr>
                <w:rFonts w:ascii="Arial" w:hAnsi="Arial"/>
                <w:sz w:val="22"/>
              </w:rPr>
            </w:pPr>
            <w:r w:rsidRPr="004C1C9C">
              <w:rPr>
                <w:rFonts w:ascii="Arial" w:hAnsi="Arial"/>
                <w:sz w:val="22"/>
              </w:rPr>
              <w:t>LT</w:t>
            </w:r>
          </w:p>
        </w:tc>
        <w:tc>
          <w:tcPr>
            <w:tcW w:w="3983" w:type="dxa"/>
          </w:tcPr>
          <w:p w14:paraId="36A85962" w14:textId="77777777" w:rsidR="00BD2BF7" w:rsidRPr="004C1C9C" w:rsidRDefault="00BD2BF7">
            <w:pPr>
              <w:rPr>
                <w:rFonts w:ascii="Arial" w:hAnsi="Arial"/>
                <w:sz w:val="22"/>
              </w:rPr>
            </w:pPr>
            <w:r w:rsidRPr="004C1C9C">
              <w:rPr>
                <w:rFonts w:ascii="Arial" w:hAnsi="Arial"/>
                <w:sz w:val="22"/>
              </w:rPr>
              <w:t>Litva</w:t>
            </w:r>
          </w:p>
        </w:tc>
      </w:tr>
      <w:tr w:rsidR="00BD2BF7" w:rsidRPr="004C1C9C" w14:paraId="3453A775" w14:textId="77777777">
        <w:trPr>
          <w:trHeight w:val="375"/>
          <w:jc w:val="center"/>
        </w:trPr>
        <w:tc>
          <w:tcPr>
            <w:tcW w:w="705" w:type="dxa"/>
            <w:gridSpan w:val="2"/>
          </w:tcPr>
          <w:p w14:paraId="26E13502" w14:textId="77777777" w:rsidR="00BD2BF7" w:rsidRPr="004C1C9C" w:rsidRDefault="00BD2BF7">
            <w:pPr>
              <w:rPr>
                <w:rFonts w:ascii="Arial" w:hAnsi="Arial"/>
                <w:sz w:val="22"/>
              </w:rPr>
            </w:pPr>
            <w:r w:rsidRPr="004C1C9C">
              <w:rPr>
                <w:rFonts w:ascii="Arial" w:hAnsi="Arial"/>
                <w:sz w:val="22"/>
              </w:rPr>
              <w:t>LV</w:t>
            </w:r>
          </w:p>
        </w:tc>
        <w:tc>
          <w:tcPr>
            <w:tcW w:w="3983" w:type="dxa"/>
          </w:tcPr>
          <w:p w14:paraId="28BB4BB2" w14:textId="77777777" w:rsidR="00BD2BF7" w:rsidRPr="004C1C9C" w:rsidRDefault="00BD2BF7">
            <w:pPr>
              <w:rPr>
                <w:rFonts w:ascii="Arial" w:hAnsi="Arial"/>
                <w:sz w:val="22"/>
              </w:rPr>
            </w:pPr>
            <w:r w:rsidRPr="004C1C9C">
              <w:rPr>
                <w:rFonts w:ascii="Arial" w:hAnsi="Arial"/>
                <w:sz w:val="22"/>
              </w:rPr>
              <w:t>Lotyšsko</w:t>
            </w:r>
          </w:p>
        </w:tc>
      </w:tr>
      <w:tr w:rsidR="00BD2BF7" w:rsidRPr="004C1C9C" w14:paraId="78E63DCF" w14:textId="77777777">
        <w:trPr>
          <w:trHeight w:val="375"/>
          <w:jc w:val="center"/>
        </w:trPr>
        <w:tc>
          <w:tcPr>
            <w:tcW w:w="705" w:type="dxa"/>
            <w:gridSpan w:val="2"/>
          </w:tcPr>
          <w:p w14:paraId="084C0B66" w14:textId="77777777" w:rsidR="00BD2BF7" w:rsidRPr="004C1C9C" w:rsidRDefault="00BD2BF7">
            <w:pPr>
              <w:rPr>
                <w:rFonts w:ascii="Arial" w:hAnsi="Arial"/>
                <w:sz w:val="22"/>
              </w:rPr>
            </w:pPr>
            <w:r w:rsidRPr="004C1C9C">
              <w:rPr>
                <w:rFonts w:ascii="Arial" w:hAnsi="Arial"/>
                <w:sz w:val="22"/>
              </w:rPr>
              <w:t>LU</w:t>
            </w:r>
          </w:p>
        </w:tc>
        <w:tc>
          <w:tcPr>
            <w:tcW w:w="3983" w:type="dxa"/>
          </w:tcPr>
          <w:p w14:paraId="685DFE00" w14:textId="77777777" w:rsidR="00BD2BF7" w:rsidRPr="004C1C9C" w:rsidRDefault="00BD2BF7">
            <w:pPr>
              <w:rPr>
                <w:rFonts w:ascii="Arial" w:hAnsi="Arial"/>
                <w:sz w:val="22"/>
              </w:rPr>
            </w:pPr>
            <w:r w:rsidRPr="004C1C9C">
              <w:rPr>
                <w:rFonts w:ascii="Arial" w:hAnsi="Arial"/>
                <w:sz w:val="22"/>
              </w:rPr>
              <w:t>Lucembursko</w:t>
            </w:r>
          </w:p>
        </w:tc>
      </w:tr>
      <w:tr w:rsidR="00BD2BF7" w:rsidRPr="004C1C9C" w14:paraId="7503E3A5" w14:textId="77777777">
        <w:trPr>
          <w:trHeight w:val="375"/>
          <w:jc w:val="center"/>
        </w:trPr>
        <w:tc>
          <w:tcPr>
            <w:tcW w:w="705" w:type="dxa"/>
            <w:gridSpan w:val="2"/>
          </w:tcPr>
          <w:p w14:paraId="33DE190C" w14:textId="77777777" w:rsidR="00BD2BF7" w:rsidRPr="004C1C9C" w:rsidRDefault="00BD2BF7">
            <w:pPr>
              <w:rPr>
                <w:rFonts w:ascii="Arial" w:hAnsi="Arial"/>
                <w:sz w:val="22"/>
              </w:rPr>
            </w:pPr>
            <w:r w:rsidRPr="004C1C9C">
              <w:rPr>
                <w:rFonts w:ascii="Arial" w:hAnsi="Arial"/>
                <w:sz w:val="22"/>
              </w:rPr>
              <w:t>MO</w:t>
            </w:r>
          </w:p>
        </w:tc>
        <w:tc>
          <w:tcPr>
            <w:tcW w:w="3983" w:type="dxa"/>
          </w:tcPr>
          <w:p w14:paraId="6A73BC18" w14:textId="77777777" w:rsidR="00BD2BF7" w:rsidRPr="004C1C9C" w:rsidRDefault="00BD2BF7">
            <w:pPr>
              <w:rPr>
                <w:rFonts w:ascii="Arial" w:hAnsi="Arial"/>
                <w:sz w:val="22"/>
              </w:rPr>
            </w:pPr>
            <w:r w:rsidRPr="004C1C9C">
              <w:rPr>
                <w:rFonts w:ascii="Arial" w:hAnsi="Arial"/>
                <w:sz w:val="22"/>
              </w:rPr>
              <w:t>Macao</w:t>
            </w:r>
          </w:p>
        </w:tc>
      </w:tr>
      <w:tr w:rsidR="00BD2BF7" w:rsidRPr="004C1C9C" w14:paraId="308EA0A2" w14:textId="77777777">
        <w:trPr>
          <w:trHeight w:val="375"/>
          <w:jc w:val="center"/>
        </w:trPr>
        <w:tc>
          <w:tcPr>
            <w:tcW w:w="705" w:type="dxa"/>
            <w:gridSpan w:val="2"/>
          </w:tcPr>
          <w:p w14:paraId="3141259B" w14:textId="77777777" w:rsidR="00BD2BF7" w:rsidRPr="004C1C9C" w:rsidRDefault="00BD2BF7">
            <w:pPr>
              <w:rPr>
                <w:rFonts w:ascii="Arial" w:hAnsi="Arial"/>
                <w:sz w:val="22"/>
              </w:rPr>
            </w:pPr>
            <w:r w:rsidRPr="004C1C9C">
              <w:rPr>
                <w:rFonts w:ascii="Arial" w:hAnsi="Arial"/>
                <w:sz w:val="22"/>
              </w:rPr>
              <w:t>MG</w:t>
            </w:r>
          </w:p>
        </w:tc>
        <w:tc>
          <w:tcPr>
            <w:tcW w:w="3983" w:type="dxa"/>
          </w:tcPr>
          <w:p w14:paraId="2B4C7E1B" w14:textId="77777777" w:rsidR="00BD2BF7" w:rsidRPr="004C1C9C" w:rsidRDefault="00BD2BF7">
            <w:pPr>
              <w:rPr>
                <w:rFonts w:ascii="Arial" w:hAnsi="Arial"/>
                <w:sz w:val="22"/>
              </w:rPr>
            </w:pPr>
            <w:r w:rsidRPr="004C1C9C">
              <w:rPr>
                <w:rFonts w:ascii="Arial" w:hAnsi="Arial"/>
                <w:sz w:val="22"/>
              </w:rPr>
              <w:t>Madagaskar</w:t>
            </w:r>
          </w:p>
        </w:tc>
      </w:tr>
      <w:tr w:rsidR="00BD2BF7" w:rsidRPr="004C1C9C" w14:paraId="1C10380A" w14:textId="77777777">
        <w:trPr>
          <w:trHeight w:val="375"/>
          <w:jc w:val="center"/>
        </w:trPr>
        <w:tc>
          <w:tcPr>
            <w:tcW w:w="705" w:type="dxa"/>
            <w:gridSpan w:val="2"/>
          </w:tcPr>
          <w:p w14:paraId="6AB543FC" w14:textId="77777777" w:rsidR="00BD2BF7" w:rsidRPr="004C1C9C" w:rsidRDefault="00BD2BF7">
            <w:pPr>
              <w:rPr>
                <w:rFonts w:ascii="Arial" w:hAnsi="Arial"/>
                <w:sz w:val="22"/>
              </w:rPr>
            </w:pPr>
            <w:r w:rsidRPr="004C1C9C">
              <w:rPr>
                <w:rFonts w:ascii="Arial" w:hAnsi="Arial"/>
                <w:sz w:val="22"/>
              </w:rPr>
              <w:t>HU</w:t>
            </w:r>
          </w:p>
        </w:tc>
        <w:tc>
          <w:tcPr>
            <w:tcW w:w="3983" w:type="dxa"/>
          </w:tcPr>
          <w:p w14:paraId="46FE1248" w14:textId="77777777" w:rsidR="00BD2BF7" w:rsidRPr="004C1C9C" w:rsidRDefault="00BD2BF7">
            <w:pPr>
              <w:rPr>
                <w:rFonts w:ascii="Arial" w:hAnsi="Arial"/>
                <w:sz w:val="22"/>
              </w:rPr>
            </w:pPr>
            <w:r w:rsidRPr="004C1C9C">
              <w:rPr>
                <w:rFonts w:ascii="Arial" w:hAnsi="Arial"/>
                <w:sz w:val="22"/>
              </w:rPr>
              <w:t>Maďarsko</w:t>
            </w:r>
          </w:p>
        </w:tc>
      </w:tr>
      <w:tr w:rsidR="00BD2BF7" w:rsidRPr="004C1C9C" w14:paraId="1D8C54C1" w14:textId="77777777">
        <w:trPr>
          <w:trHeight w:val="375"/>
          <w:jc w:val="center"/>
        </w:trPr>
        <w:tc>
          <w:tcPr>
            <w:tcW w:w="705" w:type="dxa"/>
            <w:gridSpan w:val="2"/>
          </w:tcPr>
          <w:p w14:paraId="35428FFB" w14:textId="77777777" w:rsidR="00BD2BF7" w:rsidRPr="004C1C9C" w:rsidRDefault="00BD2BF7">
            <w:pPr>
              <w:rPr>
                <w:rFonts w:ascii="Arial" w:hAnsi="Arial"/>
                <w:sz w:val="22"/>
              </w:rPr>
            </w:pPr>
            <w:r w:rsidRPr="004C1C9C">
              <w:rPr>
                <w:rFonts w:ascii="Arial" w:hAnsi="Arial"/>
                <w:sz w:val="22"/>
              </w:rPr>
              <w:t>MY</w:t>
            </w:r>
          </w:p>
        </w:tc>
        <w:tc>
          <w:tcPr>
            <w:tcW w:w="3983" w:type="dxa"/>
          </w:tcPr>
          <w:p w14:paraId="559A5A70" w14:textId="77777777" w:rsidR="00BD2BF7" w:rsidRPr="004C1C9C" w:rsidRDefault="00BD2BF7">
            <w:pPr>
              <w:rPr>
                <w:rFonts w:ascii="Arial" w:hAnsi="Arial"/>
                <w:sz w:val="22"/>
              </w:rPr>
            </w:pPr>
            <w:r w:rsidRPr="004C1C9C">
              <w:rPr>
                <w:rFonts w:ascii="Arial" w:hAnsi="Arial"/>
                <w:sz w:val="22"/>
              </w:rPr>
              <w:t>Malajsie</w:t>
            </w:r>
          </w:p>
        </w:tc>
      </w:tr>
      <w:tr w:rsidR="00BD2BF7" w:rsidRPr="004C1C9C" w14:paraId="151E4AD9" w14:textId="77777777">
        <w:trPr>
          <w:trHeight w:val="375"/>
          <w:jc w:val="center"/>
        </w:trPr>
        <w:tc>
          <w:tcPr>
            <w:tcW w:w="705" w:type="dxa"/>
            <w:gridSpan w:val="2"/>
          </w:tcPr>
          <w:p w14:paraId="2B9C3054" w14:textId="77777777" w:rsidR="00BD2BF7" w:rsidRPr="004C1C9C" w:rsidRDefault="00BD2BF7">
            <w:pPr>
              <w:rPr>
                <w:rFonts w:ascii="Arial" w:hAnsi="Arial"/>
                <w:sz w:val="22"/>
              </w:rPr>
            </w:pPr>
            <w:r w:rsidRPr="004C1C9C">
              <w:rPr>
                <w:rFonts w:ascii="Arial" w:hAnsi="Arial"/>
                <w:sz w:val="22"/>
              </w:rPr>
              <w:t>MW</w:t>
            </w:r>
          </w:p>
        </w:tc>
        <w:tc>
          <w:tcPr>
            <w:tcW w:w="3983" w:type="dxa"/>
          </w:tcPr>
          <w:p w14:paraId="21F6D38B" w14:textId="77777777" w:rsidR="00BD2BF7" w:rsidRPr="004C1C9C" w:rsidRDefault="00BD2BF7">
            <w:pPr>
              <w:rPr>
                <w:rFonts w:ascii="Arial" w:hAnsi="Arial"/>
                <w:sz w:val="22"/>
              </w:rPr>
            </w:pPr>
            <w:r w:rsidRPr="004C1C9C">
              <w:rPr>
                <w:rFonts w:ascii="Arial" w:hAnsi="Arial"/>
                <w:sz w:val="22"/>
              </w:rPr>
              <w:t>Malawi</w:t>
            </w:r>
          </w:p>
        </w:tc>
      </w:tr>
      <w:tr w:rsidR="00BD2BF7" w:rsidRPr="004C1C9C" w14:paraId="029639E6" w14:textId="77777777">
        <w:trPr>
          <w:trHeight w:val="375"/>
          <w:jc w:val="center"/>
        </w:trPr>
        <w:tc>
          <w:tcPr>
            <w:tcW w:w="705" w:type="dxa"/>
            <w:gridSpan w:val="2"/>
          </w:tcPr>
          <w:p w14:paraId="462A2805" w14:textId="77777777" w:rsidR="00BD2BF7" w:rsidRPr="004C1C9C" w:rsidRDefault="00BD2BF7">
            <w:pPr>
              <w:rPr>
                <w:rFonts w:ascii="Arial" w:hAnsi="Arial"/>
                <w:sz w:val="22"/>
              </w:rPr>
            </w:pPr>
            <w:r w:rsidRPr="004C1C9C">
              <w:rPr>
                <w:rFonts w:ascii="Arial" w:hAnsi="Arial"/>
                <w:sz w:val="22"/>
              </w:rPr>
              <w:t>MV</w:t>
            </w:r>
          </w:p>
        </w:tc>
        <w:tc>
          <w:tcPr>
            <w:tcW w:w="3983" w:type="dxa"/>
          </w:tcPr>
          <w:p w14:paraId="5A4E22B4" w14:textId="77777777" w:rsidR="00BD2BF7" w:rsidRPr="004C1C9C" w:rsidRDefault="00BD2BF7">
            <w:pPr>
              <w:rPr>
                <w:rFonts w:ascii="Arial" w:hAnsi="Arial"/>
                <w:sz w:val="22"/>
              </w:rPr>
            </w:pPr>
            <w:r w:rsidRPr="004C1C9C">
              <w:rPr>
                <w:rFonts w:ascii="Arial" w:hAnsi="Arial"/>
                <w:sz w:val="22"/>
              </w:rPr>
              <w:t>Maledivy</w:t>
            </w:r>
          </w:p>
        </w:tc>
      </w:tr>
      <w:tr w:rsidR="00BD2BF7" w:rsidRPr="004C1C9C" w14:paraId="6F743F05" w14:textId="77777777">
        <w:trPr>
          <w:trHeight w:val="375"/>
          <w:jc w:val="center"/>
        </w:trPr>
        <w:tc>
          <w:tcPr>
            <w:tcW w:w="705" w:type="dxa"/>
            <w:gridSpan w:val="2"/>
          </w:tcPr>
          <w:p w14:paraId="5837CC40" w14:textId="77777777" w:rsidR="00BD2BF7" w:rsidRPr="004C1C9C" w:rsidRDefault="00BD2BF7">
            <w:pPr>
              <w:rPr>
                <w:rFonts w:ascii="Arial" w:hAnsi="Arial"/>
                <w:sz w:val="22"/>
              </w:rPr>
            </w:pPr>
            <w:r w:rsidRPr="004C1C9C">
              <w:rPr>
                <w:rFonts w:ascii="Arial" w:hAnsi="Arial"/>
                <w:sz w:val="22"/>
              </w:rPr>
              <w:t>ML</w:t>
            </w:r>
          </w:p>
        </w:tc>
        <w:tc>
          <w:tcPr>
            <w:tcW w:w="3983" w:type="dxa"/>
          </w:tcPr>
          <w:p w14:paraId="6FA386B8" w14:textId="77777777" w:rsidR="00BD2BF7" w:rsidRPr="004C1C9C" w:rsidRDefault="00BD2BF7">
            <w:pPr>
              <w:rPr>
                <w:rFonts w:ascii="Arial" w:hAnsi="Arial"/>
                <w:sz w:val="22"/>
              </w:rPr>
            </w:pPr>
            <w:r w:rsidRPr="004C1C9C">
              <w:rPr>
                <w:rFonts w:ascii="Arial" w:hAnsi="Arial"/>
                <w:sz w:val="22"/>
              </w:rPr>
              <w:t>Mali</w:t>
            </w:r>
          </w:p>
        </w:tc>
      </w:tr>
      <w:tr w:rsidR="00BD2BF7" w:rsidRPr="004C1C9C" w14:paraId="2A1E4B3B" w14:textId="77777777">
        <w:trPr>
          <w:trHeight w:val="375"/>
          <w:jc w:val="center"/>
        </w:trPr>
        <w:tc>
          <w:tcPr>
            <w:tcW w:w="705" w:type="dxa"/>
            <w:gridSpan w:val="2"/>
          </w:tcPr>
          <w:p w14:paraId="59A29E86" w14:textId="77777777" w:rsidR="00BD2BF7" w:rsidRPr="004C1C9C" w:rsidRDefault="00BD2BF7">
            <w:pPr>
              <w:rPr>
                <w:rFonts w:ascii="Arial" w:hAnsi="Arial"/>
                <w:sz w:val="22"/>
              </w:rPr>
            </w:pPr>
            <w:r w:rsidRPr="004C1C9C">
              <w:rPr>
                <w:rFonts w:ascii="Arial" w:hAnsi="Arial"/>
                <w:sz w:val="22"/>
              </w:rPr>
              <w:t>MT</w:t>
            </w:r>
          </w:p>
        </w:tc>
        <w:tc>
          <w:tcPr>
            <w:tcW w:w="3983" w:type="dxa"/>
          </w:tcPr>
          <w:p w14:paraId="4EA85052" w14:textId="77777777" w:rsidR="00BD2BF7" w:rsidRPr="004C1C9C" w:rsidRDefault="00BD2BF7">
            <w:pPr>
              <w:rPr>
                <w:rFonts w:ascii="Arial" w:hAnsi="Arial"/>
                <w:sz w:val="22"/>
              </w:rPr>
            </w:pPr>
            <w:r w:rsidRPr="004C1C9C">
              <w:rPr>
                <w:rFonts w:ascii="Arial" w:hAnsi="Arial"/>
                <w:sz w:val="22"/>
              </w:rPr>
              <w:t>Malta</w:t>
            </w:r>
          </w:p>
        </w:tc>
      </w:tr>
      <w:tr w:rsidR="00BD2BF7" w:rsidRPr="004C1C9C" w14:paraId="69B3B59D" w14:textId="77777777">
        <w:trPr>
          <w:trHeight w:val="375"/>
          <w:jc w:val="center"/>
        </w:trPr>
        <w:tc>
          <w:tcPr>
            <w:tcW w:w="705" w:type="dxa"/>
            <w:gridSpan w:val="2"/>
          </w:tcPr>
          <w:p w14:paraId="6738F06C" w14:textId="77777777" w:rsidR="00BD2BF7" w:rsidRPr="004C1C9C" w:rsidRDefault="00BD2BF7">
            <w:pPr>
              <w:rPr>
                <w:rFonts w:ascii="Arial" w:hAnsi="Arial"/>
                <w:sz w:val="22"/>
              </w:rPr>
            </w:pPr>
            <w:r w:rsidRPr="004C1C9C">
              <w:rPr>
                <w:rFonts w:ascii="Arial" w:hAnsi="Arial"/>
                <w:sz w:val="22"/>
              </w:rPr>
              <w:t>MA</w:t>
            </w:r>
          </w:p>
        </w:tc>
        <w:tc>
          <w:tcPr>
            <w:tcW w:w="3983" w:type="dxa"/>
          </w:tcPr>
          <w:p w14:paraId="0E6C3ED9" w14:textId="77777777" w:rsidR="00BD2BF7" w:rsidRPr="004C1C9C" w:rsidRDefault="00BD2BF7">
            <w:pPr>
              <w:rPr>
                <w:rFonts w:ascii="Arial" w:hAnsi="Arial"/>
                <w:sz w:val="22"/>
              </w:rPr>
            </w:pPr>
            <w:r w:rsidRPr="004C1C9C">
              <w:rPr>
                <w:rFonts w:ascii="Arial" w:hAnsi="Arial"/>
                <w:sz w:val="22"/>
              </w:rPr>
              <w:t>Maroko</w:t>
            </w:r>
          </w:p>
        </w:tc>
      </w:tr>
      <w:tr w:rsidR="00BD2BF7" w:rsidRPr="004C1C9C" w14:paraId="63E6539F" w14:textId="77777777">
        <w:trPr>
          <w:trHeight w:val="375"/>
          <w:jc w:val="center"/>
        </w:trPr>
        <w:tc>
          <w:tcPr>
            <w:tcW w:w="705" w:type="dxa"/>
            <w:gridSpan w:val="2"/>
          </w:tcPr>
          <w:p w14:paraId="2E4B3D60" w14:textId="77777777" w:rsidR="00BD2BF7" w:rsidRPr="004C1C9C" w:rsidRDefault="00BD2BF7">
            <w:pPr>
              <w:rPr>
                <w:rFonts w:ascii="Arial" w:hAnsi="Arial"/>
                <w:sz w:val="22"/>
              </w:rPr>
            </w:pPr>
            <w:r w:rsidRPr="004C1C9C">
              <w:rPr>
                <w:rFonts w:ascii="Arial" w:hAnsi="Arial"/>
                <w:sz w:val="22"/>
              </w:rPr>
              <w:t>MH</w:t>
            </w:r>
          </w:p>
        </w:tc>
        <w:tc>
          <w:tcPr>
            <w:tcW w:w="3983" w:type="dxa"/>
          </w:tcPr>
          <w:p w14:paraId="177E5096" w14:textId="77777777" w:rsidR="00BD2BF7" w:rsidRPr="004C1C9C" w:rsidRDefault="00BD2BF7">
            <w:pPr>
              <w:rPr>
                <w:rFonts w:ascii="Arial" w:hAnsi="Arial"/>
                <w:sz w:val="22"/>
              </w:rPr>
            </w:pPr>
            <w:r w:rsidRPr="004C1C9C">
              <w:rPr>
                <w:rFonts w:ascii="Arial" w:hAnsi="Arial"/>
                <w:sz w:val="22"/>
              </w:rPr>
              <w:t>Marshallovy ostrovy</w:t>
            </w:r>
          </w:p>
        </w:tc>
      </w:tr>
      <w:tr w:rsidR="00BD2BF7" w:rsidRPr="004C1C9C" w14:paraId="16A4BC0C" w14:textId="77777777">
        <w:trPr>
          <w:trHeight w:val="375"/>
          <w:jc w:val="center"/>
        </w:trPr>
        <w:tc>
          <w:tcPr>
            <w:tcW w:w="705" w:type="dxa"/>
            <w:gridSpan w:val="2"/>
          </w:tcPr>
          <w:p w14:paraId="1622DF65" w14:textId="77777777" w:rsidR="00BD2BF7" w:rsidRPr="004C1C9C" w:rsidRDefault="00BD2BF7">
            <w:pPr>
              <w:rPr>
                <w:rFonts w:ascii="Arial" w:hAnsi="Arial"/>
                <w:sz w:val="22"/>
              </w:rPr>
            </w:pPr>
            <w:r w:rsidRPr="004C1C9C">
              <w:rPr>
                <w:rFonts w:ascii="Arial" w:hAnsi="Arial"/>
                <w:sz w:val="22"/>
              </w:rPr>
              <w:t>MU</w:t>
            </w:r>
          </w:p>
        </w:tc>
        <w:tc>
          <w:tcPr>
            <w:tcW w:w="3983" w:type="dxa"/>
          </w:tcPr>
          <w:p w14:paraId="52E0D6FE" w14:textId="77777777" w:rsidR="00BD2BF7" w:rsidRPr="004C1C9C" w:rsidRDefault="00BD2BF7">
            <w:pPr>
              <w:rPr>
                <w:rFonts w:ascii="Arial" w:hAnsi="Arial"/>
                <w:sz w:val="22"/>
              </w:rPr>
            </w:pPr>
            <w:r w:rsidRPr="004C1C9C">
              <w:rPr>
                <w:rFonts w:ascii="Arial" w:hAnsi="Arial"/>
                <w:sz w:val="22"/>
              </w:rPr>
              <w:t>Mauricius</w:t>
            </w:r>
          </w:p>
        </w:tc>
      </w:tr>
      <w:tr w:rsidR="00BD2BF7" w:rsidRPr="004C1C9C" w14:paraId="43ED821A" w14:textId="77777777">
        <w:trPr>
          <w:trHeight w:val="375"/>
          <w:jc w:val="center"/>
        </w:trPr>
        <w:tc>
          <w:tcPr>
            <w:tcW w:w="705" w:type="dxa"/>
            <w:gridSpan w:val="2"/>
          </w:tcPr>
          <w:p w14:paraId="48CECFCE" w14:textId="77777777" w:rsidR="00BD2BF7" w:rsidRPr="004C1C9C" w:rsidRDefault="00BD2BF7">
            <w:pPr>
              <w:rPr>
                <w:rFonts w:ascii="Arial" w:hAnsi="Arial"/>
                <w:sz w:val="22"/>
              </w:rPr>
            </w:pPr>
            <w:r w:rsidRPr="004C1C9C">
              <w:rPr>
                <w:rFonts w:ascii="Arial" w:hAnsi="Arial"/>
                <w:sz w:val="22"/>
              </w:rPr>
              <w:t>MR</w:t>
            </w:r>
          </w:p>
        </w:tc>
        <w:tc>
          <w:tcPr>
            <w:tcW w:w="3983" w:type="dxa"/>
          </w:tcPr>
          <w:p w14:paraId="4106FB8F" w14:textId="77777777" w:rsidR="00BD2BF7" w:rsidRPr="004C1C9C" w:rsidRDefault="00BD2BF7">
            <w:pPr>
              <w:rPr>
                <w:rFonts w:ascii="Arial" w:hAnsi="Arial"/>
                <w:sz w:val="22"/>
              </w:rPr>
            </w:pPr>
            <w:r w:rsidRPr="004C1C9C">
              <w:rPr>
                <w:rFonts w:ascii="Arial" w:hAnsi="Arial"/>
                <w:sz w:val="22"/>
              </w:rPr>
              <w:t>Mauritánie</w:t>
            </w:r>
          </w:p>
        </w:tc>
      </w:tr>
      <w:tr w:rsidR="00BD2BF7" w:rsidRPr="004C1C9C" w14:paraId="011FAC2B" w14:textId="77777777">
        <w:trPr>
          <w:trHeight w:val="375"/>
          <w:jc w:val="center"/>
        </w:trPr>
        <w:tc>
          <w:tcPr>
            <w:tcW w:w="705" w:type="dxa"/>
            <w:gridSpan w:val="2"/>
          </w:tcPr>
          <w:p w14:paraId="09A50188" w14:textId="77777777" w:rsidR="00BD2BF7" w:rsidRPr="004C1C9C" w:rsidRDefault="00BD2BF7">
            <w:pPr>
              <w:rPr>
                <w:rFonts w:ascii="Arial" w:hAnsi="Arial"/>
                <w:sz w:val="22"/>
              </w:rPr>
            </w:pPr>
            <w:r w:rsidRPr="004C1C9C">
              <w:rPr>
                <w:rFonts w:ascii="Arial" w:hAnsi="Arial"/>
                <w:sz w:val="22"/>
              </w:rPr>
              <w:t>XL</w:t>
            </w:r>
          </w:p>
        </w:tc>
        <w:tc>
          <w:tcPr>
            <w:tcW w:w="3983" w:type="dxa"/>
          </w:tcPr>
          <w:p w14:paraId="1A3868F8" w14:textId="77777777" w:rsidR="00BD2BF7" w:rsidRPr="004C1C9C" w:rsidRDefault="00BD2BF7">
            <w:pPr>
              <w:rPr>
                <w:rFonts w:ascii="Arial" w:hAnsi="Arial"/>
                <w:sz w:val="22"/>
              </w:rPr>
            </w:pPr>
            <w:r w:rsidRPr="004C1C9C">
              <w:rPr>
                <w:rFonts w:ascii="Arial" w:hAnsi="Arial"/>
                <w:sz w:val="22"/>
              </w:rPr>
              <w:t>Melilla</w:t>
            </w:r>
          </w:p>
        </w:tc>
      </w:tr>
      <w:tr w:rsidR="00BD2BF7" w:rsidRPr="004C1C9C" w14:paraId="06B724C3" w14:textId="77777777">
        <w:trPr>
          <w:trHeight w:val="375"/>
          <w:jc w:val="center"/>
        </w:trPr>
        <w:tc>
          <w:tcPr>
            <w:tcW w:w="705" w:type="dxa"/>
            <w:gridSpan w:val="2"/>
          </w:tcPr>
          <w:p w14:paraId="371C9855" w14:textId="77777777" w:rsidR="00BD2BF7" w:rsidRPr="004C1C9C" w:rsidRDefault="00BD2BF7">
            <w:pPr>
              <w:rPr>
                <w:rFonts w:ascii="Arial" w:hAnsi="Arial"/>
                <w:sz w:val="22"/>
              </w:rPr>
            </w:pPr>
            <w:r w:rsidRPr="004C1C9C">
              <w:rPr>
                <w:rFonts w:ascii="Arial" w:hAnsi="Arial"/>
                <w:sz w:val="22"/>
              </w:rPr>
              <w:t>UM</w:t>
            </w:r>
          </w:p>
        </w:tc>
        <w:tc>
          <w:tcPr>
            <w:tcW w:w="3983" w:type="dxa"/>
          </w:tcPr>
          <w:p w14:paraId="5F0CBCE2" w14:textId="77777777" w:rsidR="00BD2BF7" w:rsidRPr="004C1C9C" w:rsidRDefault="00BD2BF7">
            <w:pPr>
              <w:rPr>
                <w:rFonts w:ascii="Arial" w:hAnsi="Arial"/>
                <w:sz w:val="22"/>
              </w:rPr>
            </w:pPr>
            <w:r w:rsidRPr="004C1C9C">
              <w:rPr>
                <w:rFonts w:ascii="Arial" w:hAnsi="Arial"/>
                <w:sz w:val="22"/>
              </w:rPr>
              <w:t>Menší odlehlé ostrovy USA</w:t>
            </w:r>
          </w:p>
        </w:tc>
      </w:tr>
      <w:tr w:rsidR="00BD2BF7" w:rsidRPr="004C1C9C" w14:paraId="2308D01F" w14:textId="77777777">
        <w:trPr>
          <w:trHeight w:val="375"/>
          <w:jc w:val="center"/>
        </w:trPr>
        <w:tc>
          <w:tcPr>
            <w:tcW w:w="705" w:type="dxa"/>
            <w:gridSpan w:val="2"/>
          </w:tcPr>
          <w:p w14:paraId="3B0A0D94" w14:textId="77777777" w:rsidR="00BD2BF7" w:rsidRPr="004C1C9C" w:rsidRDefault="00BD2BF7">
            <w:pPr>
              <w:rPr>
                <w:rFonts w:ascii="Arial" w:hAnsi="Arial"/>
                <w:sz w:val="22"/>
              </w:rPr>
            </w:pPr>
            <w:r w:rsidRPr="004C1C9C">
              <w:rPr>
                <w:rFonts w:ascii="Arial" w:hAnsi="Arial"/>
                <w:sz w:val="22"/>
              </w:rPr>
              <w:t>MX</w:t>
            </w:r>
          </w:p>
        </w:tc>
        <w:tc>
          <w:tcPr>
            <w:tcW w:w="3983" w:type="dxa"/>
          </w:tcPr>
          <w:p w14:paraId="0BB7BE36" w14:textId="77777777" w:rsidR="00BD2BF7" w:rsidRPr="004C1C9C" w:rsidRDefault="00BD2BF7">
            <w:pPr>
              <w:rPr>
                <w:rFonts w:ascii="Arial" w:hAnsi="Arial"/>
                <w:sz w:val="22"/>
              </w:rPr>
            </w:pPr>
            <w:r w:rsidRPr="004C1C9C">
              <w:rPr>
                <w:rFonts w:ascii="Arial" w:hAnsi="Arial"/>
                <w:sz w:val="22"/>
              </w:rPr>
              <w:t>Mexiko</w:t>
            </w:r>
          </w:p>
        </w:tc>
      </w:tr>
      <w:tr w:rsidR="00BD2BF7" w:rsidRPr="004C1C9C" w14:paraId="349BFE6F" w14:textId="77777777">
        <w:trPr>
          <w:trHeight w:val="375"/>
          <w:jc w:val="center"/>
        </w:trPr>
        <w:tc>
          <w:tcPr>
            <w:tcW w:w="705" w:type="dxa"/>
            <w:gridSpan w:val="2"/>
          </w:tcPr>
          <w:p w14:paraId="2424F913" w14:textId="77777777" w:rsidR="00BD2BF7" w:rsidRPr="004C1C9C" w:rsidRDefault="00BD2BF7">
            <w:pPr>
              <w:rPr>
                <w:rFonts w:ascii="Arial" w:hAnsi="Arial"/>
                <w:sz w:val="22"/>
              </w:rPr>
            </w:pPr>
            <w:r w:rsidRPr="004C1C9C">
              <w:rPr>
                <w:rFonts w:ascii="Arial" w:hAnsi="Arial"/>
                <w:sz w:val="22"/>
              </w:rPr>
              <w:t>BO</w:t>
            </w:r>
          </w:p>
        </w:tc>
        <w:tc>
          <w:tcPr>
            <w:tcW w:w="3983" w:type="dxa"/>
          </w:tcPr>
          <w:p w14:paraId="39741024" w14:textId="77777777" w:rsidR="00BD2BF7" w:rsidRPr="004C1C9C" w:rsidRDefault="00BD2BF7">
            <w:pPr>
              <w:rPr>
                <w:rFonts w:ascii="Arial" w:hAnsi="Arial"/>
                <w:sz w:val="22"/>
              </w:rPr>
            </w:pPr>
            <w:r w:rsidRPr="004C1C9C">
              <w:rPr>
                <w:rFonts w:ascii="Arial" w:hAnsi="Arial"/>
                <w:sz w:val="22"/>
              </w:rPr>
              <w:t>Mnohonárodní stát Bolívie</w:t>
            </w:r>
          </w:p>
        </w:tc>
      </w:tr>
      <w:tr w:rsidR="00BD2BF7" w:rsidRPr="004C1C9C" w14:paraId="42FD3195" w14:textId="77777777">
        <w:trPr>
          <w:trHeight w:val="375"/>
          <w:jc w:val="center"/>
        </w:trPr>
        <w:tc>
          <w:tcPr>
            <w:tcW w:w="705" w:type="dxa"/>
            <w:gridSpan w:val="2"/>
          </w:tcPr>
          <w:p w14:paraId="5F7CBB7E" w14:textId="77777777" w:rsidR="00BD2BF7" w:rsidRPr="004C1C9C" w:rsidRDefault="00BD2BF7">
            <w:pPr>
              <w:rPr>
                <w:rFonts w:ascii="Arial" w:hAnsi="Arial"/>
                <w:sz w:val="22"/>
              </w:rPr>
            </w:pPr>
            <w:r w:rsidRPr="004C1C9C">
              <w:rPr>
                <w:rFonts w:ascii="Arial" w:hAnsi="Arial"/>
                <w:sz w:val="22"/>
              </w:rPr>
              <w:t>MD</w:t>
            </w:r>
          </w:p>
        </w:tc>
        <w:tc>
          <w:tcPr>
            <w:tcW w:w="3983" w:type="dxa"/>
          </w:tcPr>
          <w:p w14:paraId="4F31C270" w14:textId="77777777" w:rsidR="00BD2BF7" w:rsidRPr="004C1C9C" w:rsidRDefault="002079C8">
            <w:pPr>
              <w:rPr>
                <w:rFonts w:ascii="Arial" w:hAnsi="Arial"/>
                <w:sz w:val="22"/>
              </w:rPr>
            </w:pPr>
            <w:r>
              <w:rPr>
                <w:rFonts w:ascii="Arial" w:hAnsi="Arial"/>
                <w:sz w:val="22"/>
              </w:rPr>
              <w:t>Moldavská republika</w:t>
            </w:r>
          </w:p>
        </w:tc>
      </w:tr>
      <w:tr w:rsidR="00BD2BF7" w:rsidRPr="004C1C9C" w14:paraId="59714B37" w14:textId="77777777">
        <w:trPr>
          <w:trHeight w:val="375"/>
          <w:jc w:val="center"/>
        </w:trPr>
        <w:tc>
          <w:tcPr>
            <w:tcW w:w="705" w:type="dxa"/>
            <w:gridSpan w:val="2"/>
          </w:tcPr>
          <w:p w14:paraId="0663F461" w14:textId="77777777" w:rsidR="00BD2BF7" w:rsidRPr="004C1C9C" w:rsidRDefault="00BD2BF7">
            <w:pPr>
              <w:rPr>
                <w:rFonts w:ascii="Arial" w:hAnsi="Arial"/>
                <w:sz w:val="22"/>
              </w:rPr>
            </w:pPr>
            <w:r w:rsidRPr="004C1C9C">
              <w:rPr>
                <w:rFonts w:ascii="Arial" w:hAnsi="Arial"/>
                <w:sz w:val="22"/>
              </w:rPr>
              <w:t>MN</w:t>
            </w:r>
          </w:p>
        </w:tc>
        <w:tc>
          <w:tcPr>
            <w:tcW w:w="3983" w:type="dxa"/>
          </w:tcPr>
          <w:p w14:paraId="43A2D925" w14:textId="77777777" w:rsidR="00BD2BF7" w:rsidRPr="004C1C9C" w:rsidRDefault="00BD2BF7">
            <w:pPr>
              <w:rPr>
                <w:rFonts w:ascii="Arial" w:hAnsi="Arial"/>
                <w:sz w:val="22"/>
              </w:rPr>
            </w:pPr>
            <w:r w:rsidRPr="004C1C9C">
              <w:rPr>
                <w:rFonts w:ascii="Arial" w:hAnsi="Arial"/>
                <w:sz w:val="22"/>
              </w:rPr>
              <w:t>Mongolsko</w:t>
            </w:r>
          </w:p>
        </w:tc>
      </w:tr>
      <w:tr w:rsidR="00BD2BF7" w:rsidRPr="004C1C9C" w14:paraId="5DA26CD5" w14:textId="77777777">
        <w:trPr>
          <w:trHeight w:val="375"/>
          <w:jc w:val="center"/>
        </w:trPr>
        <w:tc>
          <w:tcPr>
            <w:tcW w:w="705" w:type="dxa"/>
            <w:gridSpan w:val="2"/>
          </w:tcPr>
          <w:p w14:paraId="6A5F5099" w14:textId="77777777" w:rsidR="00BD2BF7" w:rsidRPr="004C1C9C" w:rsidRDefault="00BD2BF7">
            <w:pPr>
              <w:rPr>
                <w:rFonts w:ascii="Arial" w:hAnsi="Arial"/>
                <w:sz w:val="22"/>
              </w:rPr>
            </w:pPr>
            <w:r w:rsidRPr="004C1C9C">
              <w:rPr>
                <w:rFonts w:ascii="Arial" w:hAnsi="Arial"/>
                <w:sz w:val="22"/>
              </w:rPr>
              <w:t>MS</w:t>
            </w:r>
          </w:p>
        </w:tc>
        <w:tc>
          <w:tcPr>
            <w:tcW w:w="3983" w:type="dxa"/>
          </w:tcPr>
          <w:p w14:paraId="65A3F2B1" w14:textId="77777777" w:rsidR="00BD2BF7" w:rsidRPr="004C1C9C" w:rsidRDefault="00BD2BF7">
            <w:pPr>
              <w:rPr>
                <w:rFonts w:ascii="Arial" w:hAnsi="Arial"/>
                <w:sz w:val="22"/>
              </w:rPr>
            </w:pPr>
            <w:r w:rsidRPr="004C1C9C">
              <w:rPr>
                <w:rFonts w:ascii="Arial" w:hAnsi="Arial"/>
                <w:sz w:val="22"/>
              </w:rPr>
              <w:t>Montserrat</w:t>
            </w:r>
          </w:p>
        </w:tc>
      </w:tr>
      <w:tr w:rsidR="00BD2BF7" w:rsidRPr="004C1C9C" w14:paraId="36F5DC2F" w14:textId="77777777">
        <w:trPr>
          <w:trHeight w:val="375"/>
          <w:jc w:val="center"/>
        </w:trPr>
        <w:tc>
          <w:tcPr>
            <w:tcW w:w="705" w:type="dxa"/>
            <w:gridSpan w:val="2"/>
          </w:tcPr>
          <w:p w14:paraId="3B35FCDF" w14:textId="77777777" w:rsidR="00BD2BF7" w:rsidRPr="004C1C9C" w:rsidRDefault="00BD2BF7">
            <w:pPr>
              <w:rPr>
                <w:rFonts w:ascii="Arial" w:hAnsi="Arial"/>
                <w:sz w:val="22"/>
              </w:rPr>
            </w:pPr>
            <w:r w:rsidRPr="004C1C9C">
              <w:rPr>
                <w:rFonts w:ascii="Arial" w:hAnsi="Arial"/>
                <w:sz w:val="22"/>
              </w:rPr>
              <w:t>MZ</w:t>
            </w:r>
          </w:p>
        </w:tc>
        <w:tc>
          <w:tcPr>
            <w:tcW w:w="3983" w:type="dxa"/>
          </w:tcPr>
          <w:p w14:paraId="2132DA85" w14:textId="77777777" w:rsidR="00BD2BF7" w:rsidRPr="004C1C9C" w:rsidRDefault="00BD2BF7">
            <w:pPr>
              <w:rPr>
                <w:rFonts w:ascii="Arial" w:hAnsi="Arial"/>
                <w:sz w:val="22"/>
              </w:rPr>
            </w:pPr>
            <w:r w:rsidRPr="004C1C9C">
              <w:rPr>
                <w:rFonts w:ascii="Arial" w:hAnsi="Arial"/>
                <w:sz w:val="22"/>
              </w:rPr>
              <w:t>Mosambik</w:t>
            </w:r>
          </w:p>
        </w:tc>
      </w:tr>
      <w:tr w:rsidR="00BD2BF7" w:rsidRPr="004C1C9C" w14:paraId="7C250D45" w14:textId="77777777">
        <w:trPr>
          <w:trHeight w:val="375"/>
          <w:jc w:val="center"/>
        </w:trPr>
        <w:tc>
          <w:tcPr>
            <w:tcW w:w="705" w:type="dxa"/>
            <w:gridSpan w:val="2"/>
          </w:tcPr>
          <w:p w14:paraId="110CD5F0" w14:textId="77777777" w:rsidR="00BD2BF7" w:rsidRPr="004C1C9C" w:rsidRDefault="00BD2BF7">
            <w:pPr>
              <w:rPr>
                <w:rFonts w:ascii="Arial" w:hAnsi="Arial"/>
                <w:sz w:val="22"/>
              </w:rPr>
            </w:pPr>
            <w:r w:rsidRPr="004C1C9C">
              <w:rPr>
                <w:rFonts w:ascii="Arial" w:hAnsi="Arial"/>
                <w:sz w:val="22"/>
              </w:rPr>
              <w:t>MM</w:t>
            </w:r>
          </w:p>
        </w:tc>
        <w:tc>
          <w:tcPr>
            <w:tcW w:w="3983" w:type="dxa"/>
          </w:tcPr>
          <w:p w14:paraId="34780A04" w14:textId="77777777" w:rsidR="00BD2BF7" w:rsidRPr="004C1C9C" w:rsidRDefault="00BD2BF7">
            <w:pPr>
              <w:rPr>
                <w:rFonts w:ascii="Arial" w:hAnsi="Arial"/>
                <w:sz w:val="22"/>
              </w:rPr>
            </w:pPr>
            <w:r w:rsidRPr="004C1C9C">
              <w:rPr>
                <w:rFonts w:ascii="Arial" w:hAnsi="Arial"/>
                <w:sz w:val="22"/>
              </w:rPr>
              <w:t>Myanmar</w:t>
            </w:r>
          </w:p>
        </w:tc>
      </w:tr>
      <w:tr w:rsidR="00BD2BF7" w:rsidRPr="004C1C9C" w14:paraId="6B77983D" w14:textId="77777777">
        <w:trPr>
          <w:trHeight w:val="375"/>
          <w:jc w:val="center"/>
        </w:trPr>
        <w:tc>
          <w:tcPr>
            <w:tcW w:w="705" w:type="dxa"/>
            <w:gridSpan w:val="2"/>
          </w:tcPr>
          <w:p w14:paraId="347B1DC2" w14:textId="77777777" w:rsidR="00BD2BF7" w:rsidRPr="004C1C9C" w:rsidRDefault="00BD2BF7">
            <w:pPr>
              <w:rPr>
                <w:rFonts w:ascii="Arial" w:hAnsi="Arial"/>
                <w:sz w:val="22"/>
              </w:rPr>
            </w:pPr>
            <w:r w:rsidRPr="004C1C9C">
              <w:rPr>
                <w:rFonts w:ascii="Arial" w:hAnsi="Arial"/>
                <w:sz w:val="22"/>
              </w:rPr>
              <w:t>NA</w:t>
            </w:r>
          </w:p>
        </w:tc>
        <w:tc>
          <w:tcPr>
            <w:tcW w:w="3983" w:type="dxa"/>
          </w:tcPr>
          <w:p w14:paraId="72316188" w14:textId="77777777" w:rsidR="00BD2BF7" w:rsidRPr="004C1C9C" w:rsidRDefault="00BD2BF7">
            <w:pPr>
              <w:rPr>
                <w:rFonts w:ascii="Arial" w:hAnsi="Arial"/>
                <w:sz w:val="22"/>
              </w:rPr>
            </w:pPr>
            <w:r w:rsidRPr="004C1C9C">
              <w:rPr>
                <w:rFonts w:ascii="Arial" w:hAnsi="Arial"/>
                <w:sz w:val="22"/>
              </w:rPr>
              <w:t>Namibie</w:t>
            </w:r>
          </w:p>
        </w:tc>
      </w:tr>
      <w:tr w:rsidR="00BD2BF7" w:rsidRPr="004C1C9C" w14:paraId="323A4711" w14:textId="77777777">
        <w:trPr>
          <w:trHeight w:val="375"/>
          <w:jc w:val="center"/>
        </w:trPr>
        <w:tc>
          <w:tcPr>
            <w:tcW w:w="705" w:type="dxa"/>
            <w:gridSpan w:val="2"/>
          </w:tcPr>
          <w:p w14:paraId="6618437C" w14:textId="77777777" w:rsidR="00BD2BF7" w:rsidRPr="004C1C9C" w:rsidRDefault="00BD2BF7">
            <w:pPr>
              <w:rPr>
                <w:rFonts w:ascii="Arial" w:hAnsi="Arial"/>
                <w:sz w:val="22"/>
              </w:rPr>
            </w:pPr>
            <w:r w:rsidRPr="004C1C9C">
              <w:rPr>
                <w:rFonts w:ascii="Arial" w:hAnsi="Arial"/>
                <w:sz w:val="22"/>
              </w:rPr>
              <w:t>NR</w:t>
            </w:r>
          </w:p>
        </w:tc>
        <w:tc>
          <w:tcPr>
            <w:tcW w:w="3983" w:type="dxa"/>
          </w:tcPr>
          <w:p w14:paraId="4BE1D878" w14:textId="77777777" w:rsidR="00BD2BF7" w:rsidRPr="004C1C9C" w:rsidRDefault="00BD2BF7">
            <w:pPr>
              <w:rPr>
                <w:rFonts w:ascii="Arial" w:hAnsi="Arial"/>
                <w:sz w:val="22"/>
              </w:rPr>
            </w:pPr>
            <w:r w:rsidRPr="004C1C9C">
              <w:rPr>
                <w:rFonts w:ascii="Arial" w:hAnsi="Arial"/>
                <w:sz w:val="22"/>
              </w:rPr>
              <w:t>Nauru</w:t>
            </w:r>
          </w:p>
        </w:tc>
      </w:tr>
      <w:tr w:rsidR="00BD2BF7" w:rsidRPr="004C1C9C" w14:paraId="4BF5D589" w14:textId="77777777">
        <w:trPr>
          <w:trHeight w:val="375"/>
          <w:jc w:val="center"/>
        </w:trPr>
        <w:tc>
          <w:tcPr>
            <w:tcW w:w="705" w:type="dxa"/>
            <w:gridSpan w:val="2"/>
          </w:tcPr>
          <w:p w14:paraId="00C517FE" w14:textId="77777777" w:rsidR="00BD2BF7" w:rsidRPr="004C1C9C" w:rsidRDefault="00BD2BF7">
            <w:pPr>
              <w:rPr>
                <w:rFonts w:ascii="Arial" w:hAnsi="Arial"/>
                <w:sz w:val="22"/>
              </w:rPr>
            </w:pPr>
            <w:r w:rsidRPr="004C1C9C">
              <w:rPr>
                <w:rFonts w:ascii="Arial" w:hAnsi="Arial"/>
                <w:sz w:val="22"/>
              </w:rPr>
              <w:t>DE</w:t>
            </w:r>
          </w:p>
        </w:tc>
        <w:tc>
          <w:tcPr>
            <w:tcW w:w="3983" w:type="dxa"/>
          </w:tcPr>
          <w:p w14:paraId="24362352" w14:textId="77777777" w:rsidR="00BD2BF7" w:rsidRPr="004C1C9C" w:rsidRDefault="00BD2BF7">
            <w:pPr>
              <w:rPr>
                <w:rFonts w:ascii="Arial" w:hAnsi="Arial"/>
                <w:sz w:val="22"/>
              </w:rPr>
            </w:pPr>
            <w:r w:rsidRPr="004C1C9C">
              <w:rPr>
                <w:rFonts w:ascii="Arial" w:hAnsi="Arial"/>
                <w:sz w:val="22"/>
              </w:rPr>
              <w:t>Německo</w:t>
            </w:r>
          </w:p>
        </w:tc>
      </w:tr>
      <w:tr w:rsidR="00BD2BF7" w:rsidRPr="004C1C9C" w14:paraId="626D093C" w14:textId="77777777">
        <w:trPr>
          <w:trHeight w:val="375"/>
          <w:jc w:val="center"/>
        </w:trPr>
        <w:tc>
          <w:tcPr>
            <w:tcW w:w="705" w:type="dxa"/>
            <w:gridSpan w:val="2"/>
          </w:tcPr>
          <w:p w14:paraId="310DB875" w14:textId="77777777" w:rsidR="00BD2BF7" w:rsidRPr="004C1C9C" w:rsidRDefault="00BD2BF7">
            <w:pPr>
              <w:rPr>
                <w:rFonts w:ascii="Arial" w:hAnsi="Arial"/>
                <w:sz w:val="22"/>
              </w:rPr>
            </w:pPr>
            <w:r w:rsidRPr="004C1C9C">
              <w:rPr>
                <w:rFonts w:ascii="Arial" w:hAnsi="Arial"/>
                <w:sz w:val="22"/>
              </w:rPr>
              <w:t>NP</w:t>
            </w:r>
          </w:p>
        </w:tc>
        <w:tc>
          <w:tcPr>
            <w:tcW w:w="3983" w:type="dxa"/>
          </w:tcPr>
          <w:p w14:paraId="766A2DD4" w14:textId="77777777" w:rsidR="00BD2BF7" w:rsidRPr="004C1C9C" w:rsidRDefault="00BD2BF7">
            <w:pPr>
              <w:rPr>
                <w:rFonts w:ascii="Arial" w:hAnsi="Arial"/>
                <w:sz w:val="22"/>
              </w:rPr>
            </w:pPr>
            <w:r w:rsidRPr="004C1C9C">
              <w:rPr>
                <w:rFonts w:ascii="Arial" w:hAnsi="Arial"/>
                <w:sz w:val="22"/>
              </w:rPr>
              <w:t>Nepál</w:t>
            </w:r>
          </w:p>
        </w:tc>
      </w:tr>
      <w:tr w:rsidR="00BD2BF7" w:rsidRPr="004C1C9C" w14:paraId="5CE143CF" w14:textId="77777777">
        <w:trPr>
          <w:trHeight w:val="375"/>
          <w:jc w:val="center"/>
        </w:trPr>
        <w:tc>
          <w:tcPr>
            <w:tcW w:w="705" w:type="dxa"/>
            <w:gridSpan w:val="2"/>
          </w:tcPr>
          <w:p w14:paraId="0C08404E" w14:textId="77777777" w:rsidR="00BD2BF7" w:rsidRPr="004C1C9C" w:rsidRDefault="00BD2BF7">
            <w:pPr>
              <w:rPr>
                <w:rFonts w:ascii="Arial" w:hAnsi="Arial"/>
                <w:sz w:val="22"/>
              </w:rPr>
            </w:pPr>
            <w:r w:rsidRPr="004C1C9C">
              <w:rPr>
                <w:rFonts w:ascii="Arial" w:hAnsi="Arial"/>
                <w:sz w:val="22"/>
              </w:rPr>
              <w:t>NE</w:t>
            </w:r>
          </w:p>
        </w:tc>
        <w:tc>
          <w:tcPr>
            <w:tcW w:w="3983" w:type="dxa"/>
          </w:tcPr>
          <w:p w14:paraId="3397AD54" w14:textId="77777777" w:rsidR="00BD2BF7" w:rsidRPr="004C1C9C" w:rsidRDefault="00BD2BF7">
            <w:pPr>
              <w:rPr>
                <w:rFonts w:ascii="Arial" w:hAnsi="Arial"/>
                <w:sz w:val="22"/>
              </w:rPr>
            </w:pPr>
            <w:r w:rsidRPr="004C1C9C">
              <w:rPr>
                <w:rFonts w:ascii="Arial" w:hAnsi="Arial"/>
                <w:sz w:val="22"/>
              </w:rPr>
              <w:t>Niger</w:t>
            </w:r>
          </w:p>
        </w:tc>
      </w:tr>
      <w:tr w:rsidR="00BD2BF7" w:rsidRPr="004C1C9C" w14:paraId="6DD4935F" w14:textId="77777777">
        <w:trPr>
          <w:trHeight w:val="375"/>
          <w:jc w:val="center"/>
        </w:trPr>
        <w:tc>
          <w:tcPr>
            <w:tcW w:w="705" w:type="dxa"/>
            <w:gridSpan w:val="2"/>
          </w:tcPr>
          <w:p w14:paraId="48F3434D" w14:textId="77777777" w:rsidR="00BD2BF7" w:rsidRPr="004C1C9C" w:rsidRDefault="00BD2BF7">
            <w:pPr>
              <w:rPr>
                <w:rFonts w:ascii="Arial" w:hAnsi="Arial"/>
                <w:sz w:val="22"/>
              </w:rPr>
            </w:pPr>
            <w:r w:rsidRPr="004C1C9C">
              <w:rPr>
                <w:rFonts w:ascii="Arial" w:hAnsi="Arial"/>
                <w:sz w:val="22"/>
              </w:rPr>
              <w:t>NG</w:t>
            </w:r>
          </w:p>
        </w:tc>
        <w:tc>
          <w:tcPr>
            <w:tcW w:w="3983" w:type="dxa"/>
          </w:tcPr>
          <w:p w14:paraId="3769B86A" w14:textId="77777777" w:rsidR="00BD2BF7" w:rsidRPr="004C1C9C" w:rsidRDefault="00BD2BF7">
            <w:pPr>
              <w:rPr>
                <w:rFonts w:ascii="Arial" w:hAnsi="Arial"/>
                <w:sz w:val="22"/>
              </w:rPr>
            </w:pPr>
            <w:r w:rsidRPr="004C1C9C">
              <w:rPr>
                <w:rFonts w:ascii="Arial" w:hAnsi="Arial"/>
                <w:sz w:val="22"/>
              </w:rPr>
              <w:t>Nigérie</w:t>
            </w:r>
          </w:p>
        </w:tc>
      </w:tr>
      <w:tr w:rsidR="00BD2BF7" w:rsidRPr="004C1C9C" w14:paraId="55B77692" w14:textId="77777777">
        <w:trPr>
          <w:trHeight w:val="375"/>
          <w:jc w:val="center"/>
        </w:trPr>
        <w:tc>
          <w:tcPr>
            <w:tcW w:w="705" w:type="dxa"/>
            <w:gridSpan w:val="2"/>
          </w:tcPr>
          <w:p w14:paraId="0F268DB0" w14:textId="77777777" w:rsidR="00BD2BF7" w:rsidRPr="004C1C9C" w:rsidRDefault="00BD2BF7">
            <w:pPr>
              <w:rPr>
                <w:rFonts w:ascii="Arial" w:hAnsi="Arial"/>
                <w:sz w:val="22"/>
              </w:rPr>
            </w:pPr>
            <w:r w:rsidRPr="004C1C9C">
              <w:rPr>
                <w:rFonts w:ascii="Arial" w:hAnsi="Arial"/>
                <w:sz w:val="22"/>
              </w:rPr>
              <w:t>NI</w:t>
            </w:r>
          </w:p>
        </w:tc>
        <w:tc>
          <w:tcPr>
            <w:tcW w:w="3983" w:type="dxa"/>
          </w:tcPr>
          <w:p w14:paraId="55165B40" w14:textId="77777777" w:rsidR="00BD2BF7" w:rsidRPr="004C1C9C" w:rsidRDefault="00BD2BF7">
            <w:pPr>
              <w:rPr>
                <w:rFonts w:ascii="Arial" w:hAnsi="Arial"/>
                <w:sz w:val="22"/>
              </w:rPr>
            </w:pPr>
            <w:r w:rsidRPr="004C1C9C">
              <w:rPr>
                <w:rFonts w:ascii="Arial" w:hAnsi="Arial"/>
                <w:sz w:val="22"/>
              </w:rPr>
              <w:t>Nikaragua</w:t>
            </w:r>
          </w:p>
        </w:tc>
      </w:tr>
      <w:tr w:rsidR="00BD2BF7" w:rsidRPr="004C1C9C" w14:paraId="62EDEA72" w14:textId="77777777">
        <w:trPr>
          <w:trHeight w:val="375"/>
          <w:jc w:val="center"/>
        </w:trPr>
        <w:tc>
          <w:tcPr>
            <w:tcW w:w="705" w:type="dxa"/>
            <w:gridSpan w:val="2"/>
          </w:tcPr>
          <w:p w14:paraId="7A4CB473" w14:textId="77777777" w:rsidR="00BD2BF7" w:rsidRPr="004C1C9C" w:rsidRDefault="00BD2BF7">
            <w:pPr>
              <w:rPr>
                <w:rFonts w:ascii="Arial" w:hAnsi="Arial"/>
                <w:sz w:val="22"/>
              </w:rPr>
            </w:pPr>
            <w:r w:rsidRPr="004C1C9C">
              <w:rPr>
                <w:rFonts w:ascii="Arial" w:hAnsi="Arial"/>
                <w:sz w:val="22"/>
              </w:rPr>
              <w:t>NU</w:t>
            </w:r>
          </w:p>
        </w:tc>
        <w:tc>
          <w:tcPr>
            <w:tcW w:w="3983" w:type="dxa"/>
          </w:tcPr>
          <w:p w14:paraId="6BB391D1" w14:textId="77777777" w:rsidR="00BD2BF7" w:rsidRPr="004C1C9C" w:rsidRDefault="00BD2BF7">
            <w:pPr>
              <w:rPr>
                <w:rFonts w:ascii="Arial" w:hAnsi="Arial"/>
                <w:sz w:val="22"/>
              </w:rPr>
            </w:pPr>
            <w:r w:rsidRPr="004C1C9C">
              <w:rPr>
                <w:rFonts w:ascii="Arial" w:hAnsi="Arial"/>
                <w:sz w:val="22"/>
              </w:rPr>
              <w:t>Niue</w:t>
            </w:r>
          </w:p>
        </w:tc>
      </w:tr>
      <w:tr w:rsidR="00BD2BF7" w:rsidRPr="004C1C9C" w14:paraId="6857F12B" w14:textId="77777777">
        <w:trPr>
          <w:trHeight w:val="375"/>
          <w:jc w:val="center"/>
        </w:trPr>
        <w:tc>
          <w:tcPr>
            <w:tcW w:w="705" w:type="dxa"/>
            <w:gridSpan w:val="2"/>
          </w:tcPr>
          <w:p w14:paraId="5C480A6D" w14:textId="77777777" w:rsidR="00BD2BF7" w:rsidRPr="004C1C9C" w:rsidRDefault="00BD2BF7">
            <w:pPr>
              <w:rPr>
                <w:rFonts w:ascii="Arial" w:hAnsi="Arial"/>
                <w:sz w:val="22"/>
              </w:rPr>
            </w:pPr>
            <w:r w:rsidRPr="004C1C9C">
              <w:rPr>
                <w:rFonts w:ascii="Arial" w:hAnsi="Arial"/>
                <w:sz w:val="22"/>
              </w:rPr>
              <w:t>NL</w:t>
            </w:r>
          </w:p>
        </w:tc>
        <w:tc>
          <w:tcPr>
            <w:tcW w:w="3983" w:type="dxa"/>
          </w:tcPr>
          <w:p w14:paraId="52C4F0D5" w14:textId="77777777" w:rsidR="00BD2BF7" w:rsidRPr="004C1C9C" w:rsidRDefault="00BD2BF7">
            <w:pPr>
              <w:rPr>
                <w:rFonts w:ascii="Arial" w:hAnsi="Arial"/>
                <w:sz w:val="22"/>
              </w:rPr>
            </w:pPr>
            <w:r w:rsidRPr="004C1C9C">
              <w:rPr>
                <w:rFonts w:ascii="Arial" w:hAnsi="Arial"/>
                <w:sz w:val="22"/>
              </w:rPr>
              <w:t>Nizozemsko</w:t>
            </w:r>
          </w:p>
        </w:tc>
      </w:tr>
      <w:tr w:rsidR="00BD2BF7" w:rsidRPr="004C1C9C" w14:paraId="2287DABF" w14:textId="77777777">
        <w:trPr>
          <w:trHeight w:val="375"/>
          <w:jc w:val="center"/>
        </w:trPr>
        <w:tc>
          <w:tcPr>
            <w:tcW w:w="705" w:type="dxa"/>
            <w:gridSpan w:val="2"/>
          </w:tcPr>
          <w:p w14:paraId="10CBFE01" w14:textId="77777777" w:rsidR="00BD2BF7" w:rsidRPr="004C1C9C" w:rsidRDefault="00BD2BF7">
            <w:pPr>
              <w:rPr>
                <w:rFonts w:ascii="Arial" w:hAnsi="Arial"/>
                <w:sz w:val="22"/>
              </w:rPr>
            </w:pPr>
            <w:r w:rsidRPr="004C1C9C">
              <w:rPr>
                <w:rFonts w:ascii="Arial" w:hAnsi="Arial"/>
                <w:sz w:val="22"/>
              </w:rPr>
              <w:t>NF</w:t>
            </w:r>
          </w:p>
        </w:tc>
        <w:tc>
          <w:tcPr>
            <w:tcW w:w="3983" w:type="dxa"/>
          </w:tcPr>
          <w:p w14:paraId="7CDC17BE" w14:textId="77777777" w:rsidR="00BD2BF7" w:rsidRPr="004C1C9C" w:rsidRDefault="00BD2BF7">
            <w:pPr>
              <w:rPr>
                <w:rFonts w:ascii="Arial" w:hAnsi="Arial"/>
                <w:sz w:val="22"/>
              </w:rPr>
            </w:pPr>
            <w:r w:rsidRPr="004C1C9C">
              <w:rPr>
                <w:rFonts w:ascii="Arial" w:hAnsi="Arial"/>
                <w:sz w:val="22"/>
              </w:rPr>
              <w:t>Norfolk</w:t>
            </w:r>
          </w:p>
        </w:tc>
      </w:tr>
      <w:tr w:rsidR="00BD2BF7" w:rsidRPr="004C1C9C" w14:paraId="3FEBC628" w14:textId="77777777">
        <w:trPr>
          <w:trHeight w:val="375"/>
          <w:jc w:val="center"/>
        </w:trPr>
        <w:tc>
          <w:tcPr>
            <w:tcW w:w="705" w:type="dxa"/>
            <w:gridSpan w:val="2"/>
          </w:tcPr>
          <w:p w14:paraId="50DF9BA4" w14:textId="77777777" w:rsidR="00BD2BF7" w:rsidRPr="004C1C9C" w:rsidRDefault="00BD2BF7">
            <w:pPr>
              <w:rPr>
                <w:rFonts w:ascii="Arial" w:hAnsi="Arial"/>
                <w:sz w:val="22"/>
              </w:rPr>
            </w:pPr>
            <w:r w:rsidRPr="004C1C9C">
              <w:rPr>
                <w:rFonts w:ascii="Arial" w:hAnsi="Arial"/>
                <w:sz w:val="22"/>
              </w:rPr>
              <w:t>NO</w:t>
            </w:r>
          </w:p>
        </w:tc>
        <w:tc>
          <w:tcPr>
            <w:tcW w:w="3983" w:type="dxa"/>
          </w:tcPr>
          <w:p w14:paraId="2D62BCA5" w14:textId="77777777" w:rsidR="00BD2BF7" w:rsidRPr="004C1C9C" w:rsidRDefault="00BD2BF7">
            <w:pPr>
              <w:rPr>
                <w:rFonts w:ascii="Arial" w:hAnsi="Arial"/>
                <w:sz w:val="22"/>
              </w:rPr>
            </w:pPr>
            <w:r w:rsidRPr="004C1C9C">
              <w:rPr>
                <w:rFonts w:ascii="Arial" w:hAnsi="Arial"/>
                <w:sz w:val="22"/>
              </w:rPr>
              <w:t>Norsko</w:t>
            </w:r>
          </w:p>
        </w:tc>
      </w:tr>
      <w:tr w:rsidR="00BD2BF7" w:rsidRPr="004C1C9C" w14:paraId="4681B529" w14:textId="77777777">
        <w:trPr>
          <w:trHeight w:val="375"/>
          <w:jc w:val="center"/>
        </w:trPr>
        <w:tc>
          <w:tcPr>
            <w:tcW w:w="705" w:type="dxa"/>
            <w:gridSpan w:val="2"/>
          </w:tcPr>
          <w:p w14:paraId="531DB98F" w14:textId="77777777" w:rsidR="00BD2BF7" w:rsidRPr="004C1C9C" w:rsidRDefault="00BD2BF7">
            <w:pPr>
              <w:rPr>
                <w:rFonts w:ascii="Arial" w:hAnsi="Arial"/>
                <w:sz w:val="22"/>
              </w:rPr>
            </w:pPr>
            <w:r w:rsidRPr="004C1C9C">
              <w:rPr>
                <w:rFonts w:ascii="Arial" w:hAnsi="Arial"/>
                <w:sz w:val="22"/>
              </w:rPr>
              <w:t>NC</w:t>
            </w:r>
          </w:p>
        </w:tc>
        <w:tc>
          <w:tcPr>
            <w:tcW w:w="3983" w:type="dxa"/>
          </w:tcPr>
          <w:p w14:paraId="3664724D" w14:textId="77777777" w:rsidR="00BD2BF7" w:rsidRPr="004C1C9C" w:rsidRDefault="00BD2BF7">
            <w:pPr>
              <w:rPr>
                <w:rFonts w:ascii="Arial" w:hAnsi="Arial"/>
                <w:sz w:val="22"/>
              </w:rPr>
            </w:pPr>
            <w:r w:rsidRPr="004C1C9C">
              <w:rPr>
                <w:rFonts w:ascii="Arial" w:hAnsi="Arial"/>
                <w:sz w:val="22"/>
              </w:rPr>
              <w:t xml:space="preserve">Nová Kaledonie </w:t>
            </w:r>
          </w:p>
        </w:tc>
      </w:tr>
      <w:tr w:rsidR="00BD2BF7" w:rsidRPr="004C1C9C" w14:paraId="44DDADF4" w14:textId="77777777">
        <w:trPr>
          <w:trHeight w:val="375"/>
          <w:jc w:val="center"/>
        </w:trPr>
        <w:tc>
          <w:tcPr>
            <w:tcW w:w="705" w:type="dxa"/>
            <w:gridSpan w:val="2"/>
          </w:tcPr>
          <w:p w14:paraId="790FC0C8" w14:textId="77777777" w:rsidR="00BD2BF7" w:rsidRPr="004C1C9C" w:rsidRDefault="00BD2BF7">
            <w:pPr>
              <w:rPr>
                <w:rFonts w:ascii="Arial" w:hAnsi="Arial"/>
                <w:sz w:val="22"/>
              </w:rPr>
            </w:pPr>
            <w:r w:rsidRPr="004C1C9C">
              <w:rPr>
                <w:rFonts w:ascii="Arial" w:hAnsi="Arial"/>
                <w:sz w:val="22"/>
              </w:rPr>
              <w:t>NZ</w:t>
            </w:r>
          </w:p>
        </w:tc>
        <w:tc>
          <w:tcPr>
            <w:tcW w:w="3983" w:type="dxa"/>
          </w:tcPr>
          <w:p w14:paraId="6C639F28" w14:textId="77777777" w:rsidR="00BD2BF7" w:rsidRPr="004C1C9C" w:rsidRDefault="00BD2BF7">
            <w:pPr>
              <w:rPr>
                <w:rFonts w:ascii="Arial" w:hAnsi="Arial"/>
                <w:sz w:val="22"/>
              </w:rPr>
            </w:pPr>
            <w:r w:rsidRPr="004C1C9C">
              <w:rPr>
                <w:rFonts w:ascii="Arial" w:hAnsi="Arial"/>
                <w:sz w:val="22"/>
              </w:rPr>
              <w:t>Nový Zéland</w:t>
            </w:r>
          </w:p>
        </w:tc>
      </w:tr>
      <w:tr w:rsidR="00BD2BF7" w:rsidRPr="004C1C9C" w14:paraId="736498A1" w14:textId="77777777">
        <w:trPr>
          <w:trHeight w:val="375"/>
          <w:jc w:val="center"/>
        </w:trPr>
        <w:tc>
          <w:tcPr>
            <w:tcW w:w="705" w:type="dxa"/>
            <w:gridSpan w:val="2"/>
          </w:tcPr>
          <w:p w14:paraId="07673D30" w14:textId="77777777" w:rsidR="00BD2BF7" w:rsidRPr="004C1C9C" w:rsidRDefault="00BD2BF7">
            <w:pPr>
              <w:rPr>
                <w:rFonts w:ascii="Arial" w:hAnsi="Arial"/>
                <w:sz w:val="22"/>
              </w:rPr>
            </w:pPr>
            <w:r w:rsidRPr="004C1C9C">
              <w:rPr>
                <w:rFonts w:ascii="Arial" w:hAnsi="Arial"/>
                <w:sz w:val="22"/>
              </w:rPr>
              <w:t>PS</w:t>
            </w:r>
          </w:p>
        </w:tc>
        <w:tc>
          <w:tcPr>
            <w:tcW w:w="3983" w:type="dxa"/>
          </w:tcPr>
          <w:p w14:paraId="1EA32239" w14:textId="77777777" w:rsidR="00BD2BF7" w:rsidRPr="004C1C9C" w:rsidRDefault="00BD2BF7">
            <w:pPr>
              <w:rPr>
                <w:rFonts w:ascii="Arial" w:hAnsi="Arial"/>
                <w:sz w:val="22"/>
              </w:rPr>
            </w:pPr>
            <w:r w:rsidRPr="004C1C9C">
              <w:rPr>
                <w:rFonts w:ascii="Arial" w:hAnsi="Arial"/>
                <w:sz w:val="22"/>
              </w:rPr>
              <w:t>Okupované palestinské území</w:t>
            </w:r>
          </w:p>
        </w:tc>
      </w:tr>
      <w:tr w:rsidR="00BD2BF7" w:rsidRPr="004C1C9C" w14:paraId="648FCDCF" w14:textId="77777777">
        <w:trPr>
          <w:trHeight w:val="375"/>
          <w:jc w:val="center"/>
        </w:trPr>
        <w:tc>
          <w:tcPr>
            <w:tcW w:w="705" w:type="dxa"/>
            <w:gridSpan w:val="2"/>
          </w:tcPr>
          <w:p w14:paraId="754053F8" w14:textId="77777777" w:rsidR="00BD2BF7" w:rsidRPr="004C1C9C" w:rsidRDefault="00BD2BF7">
            <w:pPr>
              <w:rPr>
                <w:rFonts w:ascii="Arial" w:hAnsi="Arial"/>
                <w:sz w:val="22"/>
              </w:rPr>
            </w:pPr>
            <w:r w:rsidRPr="004C1C9C">
              <w:rPr>
                <w:rFonts w:ascii="Arial" w:hAnsi="Arial"/>
                <w:sz w:val="22"/>
              </w:rPr>
              <w:t>OM</w:t>
            </w:r>
          </w:p>
        </w:tc>
        <w:tc>
          <w:tcPr>
            <w:tcW w:w="3983" w:type="dxa"/>
          </w:tcPr>
          <w:p w14:paraId="3FE2381F" w14:textId="77777777" w:rsidR="00BD2BF7" w:rsidRPr="004C1C9C" w:rsidRDefault="00BD2BF7">
            <w:pPr>
              <w:rPr>
                <w:rFonts w:ascii="Arial" w:hAnsi="Arial"/>
                <w:sz w:val="22"/>
              </w:rPr>
            </w:pPr>
            <w:r w:rsidRPr="004C1C9C">
              <w:rPr>
                <w:rFonts w:ascii="Arial" w:hAnsi="Arial"/>
                <w:sz w:val="22"/>
              </w:rPr>
              <w:t>Omán</w:t>
            </w:r>
          </w:p>
        </w:tc>
      </w:tr>
      <w:tr w:rsidR="00BD2BF7" w:rsidRPr="004C1C9C" w14:paraId="167FE60B" w14:textId="77777777">
        <w:trPr>
          <w:trHeight w:val="375"/>
          <w:jc w:val="center"/>
        </w:trPr>
        <w:tc>
          <w:tcPr>
            <w:tcW w:w="705" w:type="dxa"/>
            <w:gridSpan w:val="2"/>
          </w:tcPr>
          <w:p w14:paraId="7BD76226" w14:textId="77777777" w:rsidR="00BD2BF7" w:rsidRPr="004C1C9C" w:rsidRDefault="00BD2BF7">
            <w:pPr>
              <w:rPr>
                <w:rFonts w:ascii="Arial" w:hAnsi="Arial"/>
                <w:sz w:val="22"/>
              </w:rPr>
            </w:pPr>
            <w:r w:rsidRPr="004C1C9C">
              <w:rPr>
                <w:rFonts w:ascii="Arial" w:hAnsi="Arial"/>
                <w:sz w:val="22"/>
              </w:rPr>
              <w:t>TC</w:t>
            </w:r>
          </w:p>
        </w:tc>
        <w:tc>
          <w:tcPr>
            <w:tcW w:w="3983" w:type="dxa"/>
          </w:tcPr>
          <w:p w14:paraId="10DD57D9" w14:textId="77777777" w:rsidR="00BD2BF7" w:rsidRPr="004C1C9C" w:rsidRDefault="00BD2BF7">
            <w:pPr>
              <w:rPr>
                <w:rFonts w:ascii="Arial" w:hAnsi="Arial"/>
                <w:sz w:val="22"/>
              </w:rPr>
            </w:pPr>
            <w:r w:rsidRPr="004C1C9C">
              <w:rPr>
                <w:rFonts w:ascii="Arial" w:hAnsi="Arial"/>
                <w:sz w:val="22"/>
              </w:rPr>
              <w:t>Ostrovy Turks a Caicos</w:t>
            </w:r>
          </w:p>
        </w:tc>
      </w:tr>
      <w:tr w:rsidR="00BD2BF7" w:rsidRPr="004C1C9C" w14:paraId="3A6566D6" w14:textId="77777777">
        <w:trPr>
          <w:trHeight w:val="375"/>
          <w:jc w:val="center"/>
        </w:trPr>
        <w:tc>
          <w:tcPr>
            <w:tcW w:w="705" w:type="dxa"/>
            <w:gridSpan w:val="2"/>
          </w:tcPr>
          <w:p w14:paraId="43A8EF0A" w14:textId="77777777" w:rsidR="00BD2BF7" w:rsidRPr="004C1C9C" w:rsidRDefault="00BD2BF7">
            <w:pPr>
              <w:rPr>
                <w:rFonts w:ascii="Arial" w:hAnsi="Arial"/>
                <w:sz w:val="22"/>
              </w:rPr>
            </w:pPr>
            <w:r w:rsidRPr="004C1C9C">
              <w:rPr>
                <w:rFonts w:ascii="Arial" w:hAnsi="Arial"/>
                <w:sz w:val="22"/>
              </w:rPr>
              <w:t>PK</w:t>
            </w:r>
          </w:p>
        </w:tc>
        <w:tc>
          <w:tcPr>
            <w:tcW w:w="3983" w:type="dxa"/>
          </w:tcPr>
          <w:p w14:paraId="42E73191" w14:textId="77777777" w:rsidR="00BD2BF7" w:rsidRPr="004C1C9C" w:rsidRDefault="00BD2BF7">
            <w:pPr>
              <w:rPr>
                <w:rFonts w:ascii="Arial" w:hAnsi="Arial"/>
                <w:sz w:val="22"/>
              </w:rPr>
            </w:pPr>
            <w:r w:rsidRPr="004C1C9C">
              <w:rPr>
                <w:rFonts w:ascii="Arial" w:hAnsi="Arial"/>
                <w:sz w:val="22"/>
              </w:rPr>
              <w:t>Pákistán</w:t>
            </w:r>
          </w:p>
        </w:tc>
      </w:tr>
      <w:tr w:rsidR="00BD2BF7" w:rsidRPr="004C1C9C" w14:paraId="284D8194" w14:textId="77777777">
        <w:trPr>
          <w:trHeight w:val="375"/>
          <w:jc w:val="center"/>
        </w:trPr>
        <w:tc>
          <w:tcPr>
            <w:tcW w:w="705" w:type="dxa"/>
            <w:gridSpan w:val="2"/>
          </w:tcPr>
          <w:p w14:paraId="5F26ED71" w14:textId="77777777" w:rsidR="00BD2BF7" w:rsidRPr="004C1C9C" w:rsidRDefault="00BD2BF7">
            <w:pPr>
              <w:rPr>
                <w:rFonts w:ascii="Arial" w:hAnsi="Arial"/>
                <w:sz w:val="22"/>
              </w:rPr>
            </w:pPr>
            <w:r w:rsidRPr="004C1C9C">
              <w:rPr>
                <w:rFonts w:ascii="Arial" w:hAnsi="Arial"/>
                <w:sz w:val="22"/>
              </w:rPr>
              <w:t>PW</w:t>
            </w:r>
          </w:p>
        </w:tc>
        <w:tc>
          <w:tcPr>
            <w:tcW w:w="3983" w:type="dxa"/>
          </w:tcPr>
          <w:p w14:paraId="736FEFC0" w14:textId="77777777" w:rsidR="00BD2BF7" w:rsidRPr="004C1C9C" w:rsidRDefault="00BD2BF7">
            <w:pPr>
              <w:rPr>
                <w:rFonts w:ascii="Arial" w:hAnsi="Arial"/>
                <w:sz w:val="22"/>
              </w:rPr>
            </w:pPr>
            <w:r w:rsidRPr="004C1C9C">
              <w:rPr>
                <w:rFonts w:ascii="Arial" w:hAnsi="Arial"/>
                <w:sz w:val="22"/>
              </w:rPr>
              <w:t>Palau</w:t>
            </w:r>
          </w:p>
        </w:tc>
      </w:tr>
      <w:tr w:rsidR="00BD2BF7" w:rsidRPr="004C1C9C" w14:paraId="299082FF" w14:textId="77777777">
        <w:trPr>
          <w:trHeight w:val="375"/>
          <w:jc w:val="center"/>
        </w:trPr>
        <w:tc>
          <w:tcPr>
            <w:tcW w:w="705" w:type="dxa"/>
            <w:gridSpan w:val="2"/>
          </w:tcPr>
          <w:p w14:paraId="4070C2BD" w14:textId="77777777" w:rsidR="00BD2BF7" w:rsidRPr="004C1C9C" w:rsidRDefault="00BD2BF7">
            <w:pPr>
              <w:rPr>
                <w:rFonts w:ascii="Arial" w:hAnsi="Arial"/>
                <w:sz w:val="22"/>
              </w:rPr>
            </w:pPr>
            <w:r w:rsidRPr="004C1C9C">
              <w:rPr>
                <w:rFonts w:ascii="Arial" w:hAnsi="Arial"/>
                <w:sz w:val="22"/>
              </w:rPr>
              <w:t>PA</w:t>
            </w:r>
          </w:p>
        </w:tc>
        <w:tc>
          <w:tcPr>
            <w:tcW w:w="3983" w:type="dxa"/>
          </w:tcPr>
          <w:p w14:paraId="40EB9A70" w14:textId="77777777" w:rsidR="00BD2BF7" w:rsidRPr="004C1C9C" w:rsidRDefault="00BD2BF7">
            <w:pPr>
              <w:rPr>
                <w:rFonts w:ascii="Arial" w:hAnsi="Arial"/>
                <w:sz w:val="22"/>
              </w:rPr>
            </w:pPr>
            <w:r w:rsidRPr="004C1C9C">
              <w:rPr>
                <w:rFonts w:ascii="Arial" w:hAnsi="Arial"/>
                <w:sz w:val="22"/>
              </w:rPr>
              <w:t>Panama</w:t>
            </w:r>
          </w:p>
        </w:tc>
      </w:tr>
      <w:tr w:rsidR="00BD2BF7" w:rsidRPr="004C1C9C" w14:paraId="558D4ACA" w14:textId="77777777">
        <w:trPr>
          <w:trHeight w:val="375"/>
          <w:jc w:val="center"/>
        </w:trPr>
        <w:tc>
          <w:tcPr>
            <w:tcW w:w="705" w:type="dxa"/>
            <w:gridSpan w:val="2"/>
          </w:tcPr>
          <w:p w14:paraId="27FE2EFB" w14:textId="77777777" w:rsidR="00BD2BF7" w:rsidRPr="004C1C9C" w:rsidRDefault="00BD2BF7">
            <w:pPr>
              <w:rPr>
                <w:rFonts w:ascii="Arial" w:hAnsi="Arial"/>
                <w:sz w:val="22"/>
              </w:rPr>
            </w:pPr>
            <w:r w:rsidRPr="004C1C9C">
              <w:rPr>
                <w:rFonts w:ascii="Arial" w:hAnsi="Arial"/>
                <w:sz w:val="22"/>
              </w:rPr>
              <w:t>PG</w:t>
            </w:r>
          </w:p>
        </w:tc>
        <w:tc>
          <w:tcPr>
            <w:tcW w:w="3983" w:type="dxa"/>
          </w:tcPr>
          <w:p w14:paraId="5D5D0B74" w14:textId="77777777" w:rsidR="00BD2BF7" w:rsidRPr="004C1C9C" w:rsidRDefault="00BD2BF7" w:rsidP="00750D9D">
            <w:pPr>
              <w:rPr>
                <w:rFonts w:ascii="Arial" w:hAnsi="Arial"/>
                <w:sz w:val="22"/>
              </w:rPr>
            </w:pPr>
            <w:r w:rsidRPr="004C1C9C">
              <w:rPr>
                <w:rFonts w:ascii="Arial" w:hAnsi="Arial"/>
                <w:sz w:val="22"/>
              </w:rPr>
              <w:t>Papua</w:t>
            </w:r>
            <w:r w:rsidR="00750D9D">
              <w:rPr>
                <w:rFonts w:ascii="Arial" w:hAnsi="Arial"/>
                <w:sz w:val="22"/>
              </w:rPr>
              <w:t>-</w:t>
            </w:r>
            <w:r w:rsidRPr="004C1C9C">
              <w:rPr>
                <w:rFonts w:ascii="Arial" w:hAnsi="Arial"/>
                <w:sz w:val="22"/>
              </w:rPr>
              <w:t>Nová Guinea</w:t>
            </w:r>
          </w:p>
        </w:tc>
      </w:tr>
      <w:tr w:rsidR="00BD2BF7" w:rsidRPr="004C1C9C" w14:paraId="70CA9549" w14:textId="77777777">
        <w:trPr>
          <w:trHeight w:val="375"/>
          <w:jc w:val="center"/>
        </w:trPr>
        <w:tc>
          <w:tcPr>
            <w:tcW w:w="705" w:type="dxa"/>
            <w:gridSpan w:val="2"/>
          </w:tcPr>
          <w:p w14:paraId="287B0592" w14:textId="77777777" w:rsidR="00BD2BF7" w:rsidRPr="004C1C9C" w:rsidRDefault="00BD2BF7">
            <w:pPr>
              <w:rPr>
                <w:rFonts w:ascii="Arial" w:hAnsi="Arial"/>
                <w:sz w:val="22"/>
              </w:rPr>
            </w:pPr>
            <w:r w:rsidRPr="004C1C9C">
              <w:rPr>
                <w:rFonts w:ascii="Arial" w:hAnsi="Arial"/>
                <w:sz w:val="22"/>
              </w:rPr>
              <w:t>PY</w:t>
            </w:r>
          </w:p>
        </w:tc>
        <w:tc>
          <w:tcPr>
            <w:tcW w:w="3983" w:type="dxa"/>
          </w:tcPr>
          <w:p w14:paraId="129171E2" w14:textId="77777777" w:rsidR="00BD2BF7" w:rsidRPr="004C1C9C" w:rsidRDefault="00BD2BF7">
            <w:pPr>
              <w:rPr>
                <w:rFonts w:ascii="Arial" w:hAnsi="Arial"/>
                <w:sz w:val="22"/>
              </w:rPr>
            </w:pPr>
            <w:r w:rsidRPr="004C1C9C">
              <w:rPr>
                <w:rFonts w:ascii="Arial" w:hAnsi="Arial"/>
                <w:sz w:val="22"/>
              </w:rPr>
              <w:t>Paraguay</w:t>
            </w:r>
          </w:p>
        </w:tc>
      </w:tr>
      <w:tr w:rsidR="00BD2BF7" w:rsidRPr="004C1C9C" w14:paraId="6110DB16" w14:textId="77777777">
        <w:trPr>
          <w:trHeight w:val="375"/>
          <w:jc w:val="center"/>
        </w:trPr>
        <w:tc>
          <w:tcPr>
            <w:tcW w:w="705" w:type="dxa"/>
            <w:gridSpan w:val="2"/>
          </w:tcPr>
          <w:p w14:paraId="26CDF57A" w14:textId="77777777" w:rsidR="00BD2BF7" w:rsidRPr="004C1C9C" w:rsidRDefault="00BD2BF7">
            <w:pPr>
              <w:rPr>
                <w:rFonts w:ascii="Arial" w:hAnsi="Arial"/>
                <w:sz w:val="22"/>
              </w:rPr>
            </w:pPr>
            <w:r w:rsidRPr="004C1C9C">
              <w:rPr>
                <w:rFonts w:ascii="Arial" w:hAnsi="Arial"/>
                <w:sz w:val="22"/>
              </w:rPr>
              <w:t>PE</w:t>
            </w:r>
          </w:p>
        </w:tc>
        <w:tc>
          <w:tcPr>
            <w:tcW w:w="3983" w:type="dxa"/>
          </w:tcPr>
          <w:p w14:paraId="464F08C9" w14:textId="77777777" w:rsidR="00BD2BF7" w:rsidRPr="004C1C9C" w:rsidRDefault="00BD2BF7">
            <w:pPr>
              <w:rPr>
                <w:rFonts w:ascii="Arial" w:hAnsi="Arial"/>
                <w:sz w:val="22"/>
              </w:rPr>
            </w:pPr>
            <w:r w:rsidRPr="004C1C9C">
              <w:rPr>
                <w:rFonts w:ascii="Arial" w:hAnsi="Arial"/>
                <w:sz w:val="22"/>
              </w:rPr>
              <w:t>Peru</w:t>
            </w:r>
          </w:p>
        </w:tc>
      </w:tr>
      <w:tr w:rsidR="00BD2BF7" w:rsidRPr="004C1C9C" w14:paraId="128D6049" w14:textId="77777777">
        <w:trPr>
          <w:trHeight w:val="375"/>
          <w:jc w:val="center"/>
        </w:trPr>
        <w:tc>
          <w:tcPr>
            <w:tcW w:w="705" w:type="dxa"/>
            <w:gridSpan w:val="2"/>
          </w:tcPr>
          <w:p w14:paraId="5EB1D38D" w14:textId="77777777" w:rsidR="00BD2BF7" w:rsidRPr="004C1C9C" w:rsidRDefault="00BD2BF7">
            <w:pPr>
              <w:rPr>
                <w:rFonts w:ascii="Arial" w:hAnsi="Arial"/>
                <w:sz w:val="22"/>
              </w:rPr>
            </w:pPr>
            <w:r w:rsidRPr="004C1C9C">
              <w:rPr>
                <w:rFonts w:ascii="Arial" w:hAnsi="Arial"/>
                <w:sz w:val="22"/>
              </w:rPr>
              <w:t>PN</w:t>
            </w:r>
          </w:p>
        </w:tc>
        <w:tc>
          <w:tcPr>
            <w:tcW w:w="3983" w:type="dxa"/>
          </w:tcPr>
          <w:p w14:paraId="670DAC06" w14:textId="77777777" w:rsidR="00BD2BF7" w:rsidRPr="004C1C9C" w:rsidRDefault="00BD2BF7">
            <w:pPr>
              <w:rPr>
                <w:rFonts w:ascii="Arial" w:hAnsi="Arial"/>
                <w:sz w:val="22"/>
              </w:rPr>
            </w:pPr>
            <w:r w:rsidRPr="004C1C9C">
              <w:rPr>
                <w:rFonts w:ascii="Arial" w:hAnsi="Arial"/>
                <w:sz w:val="22"/>
              </w:rPr>
              <w:t>Pitcairn</w:t>
            </w:r>
          </w:p>
        </w:tc>
      </w:tr>
      <w:tr w:rsidR="00BD2BF7" w:rsidRPr="004C1C9C" w14:paraId="7A39F1D5" w14:textId="77777777">
        <w:trPr>
          <w:trHeight w:val="375"/>
          <w:jc w:val="center"/>
        </w:trPr>
        <w:tc>
          <w:tcPr>
            <w:tcW w:w="705" w:type="dxa"/>
            <w:gridSpan w:val="2"/>
          </w:tcPr>
          <w:p w14:paraId="54B39EE5" w14:textId="77777777" w:rsidR="00BD2BF7" w:rsidRPr="004C1C9C" w:rsidRDefault="00BD2BF7">
            <w:pPr>
              <w:rPr>
                <w:rFonts w:ascii="Arial" w:hAnsi="Arial"/>
                <w:sz w:val="22"/>
              </w:rPr>
            </w:pPr>
            <w:r w:rsidRPr="004C1C9C">
              <w:rPr>
                <w:rFonts w:ascii="Arial" w:hAnsi="Arial"/>
                <w:sz w:val="22"/>
              </w:rPr>
              <w:t>CI</w:t>
            </w:r>
          </w:p>
        </w:tc>
        <w:tc>
          <w:tcPr>
            <w:tcW w:w="3983" w:type="dxa"/>
          </w:tcPr>
          <w:p w14:paraId="09E390E2" w14:textId="77777777" w:rsidR="00BD2BF7" w:rsidRPr="004C1C9C" w:rsidRDefault="00BD2BF7">
            <w:pPr>
              <w:rPr>
                <w:rFonts w:ascii="Arial" w:hAnsi="Arial"/>
                <w:sz w:val="22"/>
              </w:rPr>
            </w:pPr>
            <w:r w:rsidRPr="004C1C9C">
              <w:rPr>
                <w:rFonts w:ascii="Arial" w:hAnsi="Arial"/>
                <w:sz w:val="22"/>
              </w:rPr>
              <w:t>Pobřeží slonoviny</w:t>
            </w:r>
          </w:p>
        </w:tc>
      </w:tr>
      <w:tr w:rsidR="00BD2BF7" w:rsidRPr="004C1C9C" w14:paraId="1A391F5D" w14:textId="77777777">
        <w:trPr>
          <w:trHeight w:val="375"/>
          <w:jc w:val="center"/>
        </w:trPr>
        <w:tc>
          <w:tcPr>
            <w:tcW w:w="705" w:type="dxa"/>
            <w:gridSpan w:val="2"/>
          </w:tcPr>
          <w:p w14:paraId="1BFF8060" w14:textId="77777777" w:rsidR="00BD2BF7" w:rsidRPr="004C1C9C" w:rsidRDefault="00BD2BF7">
            <w:pPr>
              <w:rPr>
                <w:rFonts w:ascii="Arial" w:hAnsi="Arial"/>
                <w:sz w:val="22"/>
              </w:rPr>
            </w:pPr>
            <w:r w:rsidRPr="004C1C9C">
              <w:rPr>
                <w:rFonts w:ascii="Arial" w:hAnsi="Arial"/>
                <w:sz w:val="22"/>
              </w:rPr>
              <w:t>PL</w:t>
            </w:r>
          </w:p>
        </w:tc>
        <w:tc>
          <w:tcPr>
            <w:tcW w:w="3983" w:type="dxa"/>
          </w:tcPr>
          <w:p w14:paraId="33ECB06D" w14:textId="77777777" w:rsidR="00BD2BF7" w:rsidRPr="004C1C9C" w:rsidRDefault="00BD2BF7">
            <w:pPr>
              <w:rPr>
                <w:rFonts w:ascii="Arial" w:hAnsi="Arial"/>
                <w:sz w:val="22"/>
              </w:rPr>
            </w:pPr>
            <w:r w:rsidRPr="004C1C9C">
              <w:rPr>
                <w:rFonts w:ascii="Arial" w:hAnsi="Arial"/>
                <w:sz w:val="22"/>
              </w:rPr>
              <w:t>Polsko</w:t>
            </w:r>
          </w:p>
        </w:tc>
      </w:tr>
      <w:tr w:rsidR="00BD2BF7" w:rsidRPr="004C1C9C" w14:paraId="1FDE0896" w14:textId="77777777">
        <w:trPr>
          <w:trHeight w:val="375"/>
          <w:jc w:val="center"/>
        </w:trPr>
        <w:tc>
          <w:tcPr>
            <w:tcW w:w="705" w:type="dxa"/>
            <w:gridSpan w:val="2"/>
          </w:tcPr>
          <w:p w14:paraId="1C74FD7E" w14:textId="77777777" w:rsidR="00BD2BF7" w:rsidRPr="004C1C9C" w:rsidRDefault="00BD2BF7">
            <w:pPr>
              <w:rPr>
                <w:rFonts w:ascii="Arial" w:hAnsi="Arial"/>
                <w:sz w:val="22"/>
              </w:rPr>
            </w:pPr>
            <w:r w:rsidRPr="004C1C9C">
              <w:rPr>
                <w:rFonts w:ascii="Arial" w:hAnsi="Arial"/>
                <w:sz w:val="22"/>
              </w:rPr>
              <w:t>PT</w:t>
            </w:r>
          </w:p>
        </w:tc>
        <w:tc>
          <w:tcPr>
            <w:tcW w:w="3983" w:type="dxa"/>
          </w:tcPr>
          <w:p w14:paraId="4F2D81EC" w14:textId="77777777" w:rsidR="00BD2BF7" w:rsidRPr="004C1C9C" w:rsidRDefault="00BD2BF7">
            <w:pPr>
              <w:rPr>
                <w:rFonts w:ascii="Arial" w:hAnsi="Arial"/>
                <w:sz w:val="22"/>
              </w:rPr>
            </w:pPr>
            <w:r w:rsidRPr="004C1C9C">
              <w:rPr>
                <w:rFonts w:ascii="Arial" w:hAnsi="Arial"/>
                <w:sz w:val="22"/>
              </w:rPr>
              <w:t>Portugalsko</w:t>
            </w:r>
          </w:p>
        </w:tc>
      </w:tr>
      <w:tr w:rsidR="00BD2BF7" w:rsidRPr="004C1C9C" w14:paraId="3F0D5A07" w14:textId="77777777">
        <w:trPr>
          <w:trHeight w:val="375"/>
          <w:jc w:val="center"/>
        </w:trPr>
        <w:tc>
          <w:tcPr>
            <w:tcW w:w="705" w:type="dxa"/>
            <w:gridSpan w:val="2"/>
          </w:tcPr>
          <w:p w14:paraId="23FC31C5" w14:textId="77777777" w:rsidR="00BD2BF7" w:rsidRPr="004C1C9C" w:rsidRDefault="00BD2BF7">
            <w:pPr>
              <w:rPr>
                <w:rFonts w:ascii="Arial" w:hAnsi="Arial"/>
                <w:sz w:val="22"/>
              </w:rPr>
            </w:pPr>
            <w:r w:rsidRPr="004C1C9C">
              <w:rPr>
                <w:rFonts w:ascii="Arial" w:hAnsi="Arial"/>
                <w:sz w:val="22"/>
              </w:rPr>
              <w:t>AT</w:t>
            </w:r>
          </w:p>
        </w:tc>
        <w:tc>
          <w:tcPr>
            <w:tcW w:w="3983" w:type="dxa"/>
          </w:tcPr>
          <w:p w14:paraId="1D0E0CCA" w14:textId="77777777" w:rsidR="00BD2BF7" w:rsidRPr="004C1C9C" w:rsidRDefault="00BD2BF7">
            <w:pPr>
              <w:rPr>
                <w:rFonts w:ascii="Arial" w:hAnsi="Arial"/>
                <w:sz w:val="22"/>
              </w:rPr>
            </w:pPr>
            <w:r w:rsidRPr="004C1C9C">
              <w:rPr>
                <w:rFonts w:ascii="Arial" w:hAnsi="Arial"/>
                <w:sz w:val="22"/>
              </w:rPr>
              <w:t>Rakousko</w:t>
            </w:r>
          </w:p>
        </w:tc>
      </w:tr>
      <w:tr w:rsidR="00BD2BF7" w:rsidRPr="004C1C9C" w14:paraId="20A1620A" w14:textId="77777777">
        <w:trPr>
          <w:trHeight w:val="375"/>
          <w:jc w:val="center"/>
        </w:trPr>
        <w:tc>
          <w:tcPr>
            <w:tcW w:w="705" w:type="dxa"/>
            <w:gridSpan w:val="2"/>
          </w:tcPr>
          <w:p w14:paraId="7E43A4AB" w14:textId="77777777" w:rsidR="00BD2BF7" w:rsidRPr="004C1C9C" w:rsidRDefault="00BD2BF7">
            <w:pPr>
              <w:rPr>
                <w:rFonts w:ascii="Arial" w:hAnsi="Arial"/>
                <w:sz w:val="22"/>
              </w:rPr>
            </w:pPr>
            <w:r w:rsidRPr="004C1C9C">
              <w:rPr>
                <w:rFonts w:ascii="Arial" w:hAnsi="Arial"/>
                <w:sz w:val="22"/>
              </w:rPr>
              <w:t>GQ</w:t>
            </w:r>
          </w:p>
        </w:tc>
        <w:tc>
          <w:tcPr>
            <w:tcW w:w="3983" w:type="dxa"/>
          </w:tcPr>
          <w:p w14:paraId="04112411" w14:textId="77777777" w:rsidR="00BD2BF7" w:rsidRPr="004C1C9C" w:rsidRDefault="00BD2BF7">
            <w:pPr>
              <w:rPr>
                <w:rFonts w:ascii="Arial" w:hAnsi="Arial"/>
                <w:sz w:val="22"/>
              </w:rPr>
            </w:pPr>
            <w:r w:rsidRPr="004C1C9C">
              <w:rPr>
                <w:rFonts w:ascii="Arial" w:hAnsi="Arial"/>
                <w:sz w:val="22"/>
              </w:rPr>
              <w:t>Rovníková Guinea</w:t>
            </w:r>
          </w:p>
        </w:tc>
      </w:tr>
      <w:tr w:rsidR="00BD2BF7" w:rsidRPr="004C1C9C" w14:paraId="428F7CCB" w14:textId="77777777">
        <w:trPr>
          <w:trHeight w:val="375"/>
          <w:jc w:val="center"/>
        </w:trPr>
        <w:tc>
          <w:tcPr>
            <w:tcW w:w="705" w:type="dxa"/>
            <w:gridSpan w:val="2"/>
          </w:tcPr>
          <w:p w14:paraId="6A3AE682" w14:textId="77777777" w:rsidR="00BD2BF7" w:rsidRPr="004C1C9C" w:rsidRDefault="00BD2BF7">
            <w:pPr>
              <w:rPr>
                <w:rFonts w:ascii="Arial" w:hAnsi="Arial"/>
                <w:sz w:val="22"/>
              </w:rPr>
            </w:pPr>
            <w:r w:rsidRPr="004C1C9C">
              <w:rPr>
                <w:rFonts w:ascii="Arial" w:hAnsi="Arial"/>
                <w:sz w:val="22"/>
              </w:rPr>
              <w:t>RO</w:t>
            </w:r>
          </w:p>
        </w:tc>
        <w:tc>
          <w:tcPr>
            <w:tcW w:w="3983" w:type="dxa"/>
          </w:tcPr>
          <w:p w14:paraId="70A9F100" w14:textId="77777777" w:rsidR="00BD2BF7" w:rsidRPr="004C1C9C" w:rsidRDefault="00BD2BF7">
            <w:pPr>
              <w:rPr>
                <w:rFonts w:ascii="Arial" w:hAnsi="Arial"/>
                <w:sz w:val="22"/>
              </w:rPr>
            </w:pPr>
            <w:r w:rsidRPr="004C1C9C">
              <w:rPr>
                <w:rFonts w:ascii="Arial" w:hAnsi="Arial"/>
                <w:sz w:val="22"/>
              </w:rPr>
              <w:t>Rumunsko</w:t>
            </w:r>
          </w:p>
        </w:tc>
      </w:tr>
      <w:tr w:rsidR="00BD2BF7" w:rsidRPr="004C1C9C" w14:paraId="48DF0136" w14:textId="77777777">
        <w:trPr>
          <w:trHeight w:val="375"/>
          <w:jc w:val="center"/>
        </w:trPr>
        <w:tc>
          <w:tcPr>
            <w:tcW w:w="705" w:type="dxa"/>
            <w:gridSpan w:val="2"/>
          </w:tcPr>
          <w:p w14:paraId="15B351E3" w14:textId="77777777" w:rsidR="00BD2BF7" w:rsidRPr="004C1C9C" w:rsidRDefault="00BD2BF7">
            <w:pPr>
              <w:rPr>
                <w:rFonts w:ascii="Arial" w:hAnsi="Arial"/>
                <w:sz w:val="22"/>
              </w:rPr>
            </w:pPr>
            <w:r w:rsidRPr="004C1C9C">
              <w:rPr>
                <w:rFonts w:ascii="Arial" w:hAnsi="Arial"/>
                <w:sz w:val="22"/>
              </w:rPr>
              <w:t>RU</w:t>
            </w:r>
          </w:p>
        </w:tc>
        <w:tc>
          <w:tcPr>
            <w:tcW w:w="3983" w:type="dxa"/>
          </w:tcPr>
          <w:p w14:paraId="1B5938A6" w14:textId="77777777" w:rsidR="00BD2BF7" w:rsidRPr="004C1C9C" w:rsidRDefault="0072694B">
            <w:pPr>
              <w:rPr>
                <w:rFonts w:ascii="Arial" w:hAnsi="Arial"/>
                <w:sz w:val="22"/>
              </w:rPr>
            </w:pPr>
            <w:r>
              <w:rPr>
                <w:rFonts w:ascii="Arial" w:hAnsi="Arial"/>
                <w:sz w:val="22"/>
              </w:rPr>
              <w:t>Ruská federace</w:t>
            </w:r>
          </w:p>
        </w:tc>
      </w:tr>
      <w:tr w:rsidR="00BD2BF7" w:rsidRPr="004C1C9C" w14:paraId="4FD5B07F" w14:textId="77777777">
        <w:trPr>
          <w:trHeight w:val="375"/>
          <w:jc w:val="center"/>
        </w:trPr>
        <w:tc>
          <w:tcPr>
            <w:tcW w:w="705" w:type="dxa"/>
            <w:gridSpan w:val="2"/>
          </w:tcPr>
          <w:p w14:paraId="2E3E4458" w14:textId="77777777" w:rsidR="00BD2BF7" w:rsidRPr="004C1C9C" w:rsidRDefault="00BD2BF7">
            <w:pPr>
              <w:rPr>
                <w:rFonts w:ascii="Arial" w:hAnsi="Arial"/>
                <w:sz w:val="22"/>
              </w:rPr>
            </w:pPr>
            <w:r w:rsidRPr="004C1C9C">
              <w:rPr>
                <w:rFonts w:ascii="Arial" w:hAnsi="Arial"/>
                <w:sz w:val="22"/>
              </w:rPr>
              <w:t>RW</w:t>
            </w:r>
          </w:p>
        </w:tc>
        <w:tc>
          <w:tcPr>
            <w:tcW w:w="3983" w:type="dxa"/>
          </w:tcPr>
          <w:p w14:paraId="25D0A1A3" w14:textId="77777777" w:rsidR="00BD2BF7" w:rsidRPr="004C1C9C" w:rsidRDefault="00BD2BF7">
            <w:pPr>
              <w:rPr>
                <w:rFonts w:ascii="Arial" w:hAnsi="Arial"/>
                <w:sz w:val="22"/>
              </w:rPr>
            </w:pPr>
            <w:r w:rsidRPr="004C1C9C">
              <w:rPr>
                <w:rFonts w:ascii="Arial" w:hAnsi="Arial"/>
                <w:sz w:val="22"/>
              </w:rPr>
              <w:t>Rwanda</w:t>
            </w:r>
          </w:p>
        </w:tc>
      </w:tr>
      <w:tr w:rsidR="00BD2BF7" w:rsidRPr="004C1C9C" w14:paraId="49413AF4" w14:textId="77777777">
        <w:trPr>
          <w:trHeight w:val="375"/>
          <w:jc w:val="center"/>
        </w:trPr>
        <w:tc>
          <w:tcPr>
            <w:tcW w:w="705" w:type="dxa"/>
            <w:gridSpan w:val="2"/>
          </w:tcPr>
          <w:p w14:paraId="53E0E083" w14:textId="77777777" w:rsidR="00BD2BF7" w:rsidRPr="004C1C9C" w:rsidRDefault="00BD2BF7">
            <w:pPr>
              <w:rPr>
                <w:rFonts w:ascii="Arial" w:hAnsi="Arial"/>
                <w:sz w:val="22"/>
              </w:rPr>
            </w:pPr>
            <w:r w:rsidRPr="004C1C9C">
              <w:rPr>
                <w:rFonts w:ascii="Arial" w:hAnsi="Arial"/>
                <w:sz w:val="22"/>
              </w:rPr>
              <w:t>GR</w:t>
            </w:r>
          </w:p>
        </w:tc>
        <w:tc>
          <w:tcPr>
            <w:tcW w:w="3983" w:type="dxa"/>
          </w:tcPr>
          <w:p w14:paraId="7511DC66" w14:textId="77777777" w:rsidR="00BD2BF7" w:rsidRPr="004C1C9C" w:rsidRDefault="00BD2BF7">
            <w:pPr>
              <w:rPr>
                <w:rFonts w:ascii="Arial" w:hAnsi="Arial"/>
                <w:sz w:val="22"/>
              </w:rPr>
            </w:pPr>
            <w:r w:rsidRPr="004C1C9C">
              <w:rPr>
                <w:rFonts w:ascii="Arial" w:hAnsi="Arial"/>
                <w:sz w:val="22"/>
              </w:rPr>
              <w:t>Řecko</w:t>
            </w:r>
          </w:p>
        </w:tc>
      </w:tr>
      <w:tr w:rsidR="00BD2BF7" w:rsidRPr="004C1C9C" w14:paraId="1C630F31" w14:textId="77777777">
        <w:trPr>
          <w:trHeight w:val="375"/>
          <w:jc w:val="center"/>
        </w:trPr>
        <w:tc>
          <w:tcPr>
            <w:tcW w:w="705" w:type="dxa"/>
            <w:gridSpan w:val="2"/>
          </w:tcPr>
          <w:p w14:paraId="667F6CE4" w14:textId="77777777" w:rsidR="00BD2BF7" w:rsidRPr="004C1C9C" w:rsidRDefault="00BD2BF7">
            <w:pPr>
              <w:rPr>
                <w:rFonts w:ascii="Arial" w:hAnsi="Arial"/>
                <w:sz w:val="22"/>
              </w:rPr>
            </w:pPr>
            <w:r w:rsidRPr="004C1C9C">
              <w:rPr>
                <w:rFonts w:ascii="Arial" w:hAnsi="Arial"/>
                <w:sz w:val="22"/>
              </w:rPr>
              <w:t>PM</w:t>
            </w:r>
          </w:p>
        </w:tc>
        <w:tc>
          <w:tcPr>
            <w:tcW w:w="3983" w:type="dxa"/>
          </w:tcPr>
          <w:p w14:paraId="41816741" w14:textId="77777777" w:rsidR="00BD2BF7" w:rsidRPr="004C1C9C" w:rsidRDefault="00BD2BF7" w:rsidP="00750D9D">
            <w:pPr>
              <w:rPr>
                <w:rFonts w:ascii="Arial" w:hAnsi="Arial"/>
                <w:sz w:val="22"/>
              </w:rPr>
            </w:pPr>
            <w:r w:rsidRPr="004C1C9C">
              <w:rPr>
                <w:rFonts w:ascii="Arial" w:hAnsi="Arial"/>
                <w:sz w:val="22"/>
              </w:rPr>
              <w:t>Saint</w:t>
            </w:r>
            <w:r w:rsidR="00750D9D">
              <w:rPr>
                <w:rFonts w:ascii="Arial" w:hAnsi="Arial"/>
                <w:sz w:val="22"/>
              </w:rPr>
              <w:t>-</w:t>
            </w:r>
            <w:r w:rsidRPr="004C1C9C">
              <w:rPr>
                <w:rFonts w:ascii="Arial" w:hAnsi="Arial"/>
                <w:sz w:val="22"/>
              </w:rPr>
              <w:t>Pierre a Miquelon</w:t>
            </w:r>
          </w:p>
        </w:tc>
      </w:tr>
      <w:tr w:rsidR="00BD2BF7" w:rsidRPr="004C1C9C" w14:paraId="64502A56" w14:textId="77777777">
        <w:trPr>
          <w:trHeight w:val="375"/>
          <w:jc w:val="center"/>
        </w:trPr>
        <w:tc>
          <w:tcPr>
            <w:tcW w:w="705" w:type="dxa"/>
            <w:gridSpan w:val="2"/>
          </w:tcPr>
          <w:p w14:paraId="1F4A97D4" w14:textId="77777777" w:rsidR="00BD2BF7" w:rsidRPr="004C1C9C" w:rsidRDefault="00BD2BF7">
            <w:pPr>
              <w:rPr>
                <w:rFonts w:ascii="Arial" w:hAnsi="Arial"/>
                <w:sz w:val="22"/>
              </w:rPr>
            </w:pPr>
            <w:r w:rsidRPr="004C1C9C">
              <w:rPr>
                <w:rFonts w:ascii="Arial" w:hAnsi="Arial"/>
                <w:sz w:val="22"/>
              </w:rPr>
              <w:t>SV</w:t>
            </w:r>
          </w:p>
        </w:tc>
        <w:tc>
          <w:tcPr>
            <w:tcW w:w="3983" w:type="dxa"/>
          </w:tcPr>
          <w:p w14:paraId="0BAF6F5E" w14:textId="77777777" w:rsidR="00BD2BF7" w:rsidRPr="004C1C9C" w:rsidRDefault="00BD2BF7">
            <w:pPr>
              <w:rPr>
                <w:rFonts w:ascii="Arial" w:hAnsi="Arial"/>
                <w:sz w:val="22"/>
              </w:rPr>
            </w:pPr>
            <w:r w:rsidRPr="004C1C9C">
              <w:rPr>
                <w:rFonts w:ascii="Arial" w:hAnsi="Arial"/>
                <w:sz w:val="22"/>
              </w:rPr>
              <w:t>Salvador</w:t>
            </w:r>
          </w:p>
        </w:tc>
      </w:tr>
      <w:tr w:rsidR="00BD2BF7" w:rsidRPr="004C1C9C" w14:paraId="55881FD5" w14:textId="77777777">
        <w:trPr>
          <w:trHeight w:val="375"/>
          <w:jc w:val="center"/>
        </w:trPr>
        <w:tc>
          <w:tcPr>
            <w:tcW w:w="705" w:type="dxa"/>
            <w:gridSpan w:val="2"/>
          </w:tcPr>
          <w:p w14:paraId="72750021" w14:textId="77777777" w:rsidR="00BD2BF7" w:rsidRPr="004C1C9C" w:rsidRDefault="00BD2BF7">
            <w:pPr>
              <w:rPr>
                <w:rFonts w:ascii="Arial" w:hAnsi="Arial"/>
                <w:sz w:val="22"/>
              </w:rPr>
            </w:pPr>
            <w:r w:rsidRPr="004C1C9C">
              <w:rPr>
                <w:rFonts w:ascii="Arial" w:hAnsi="Arial"/>
                <w:sz w:val="22"/>
              </w:rPr>
              <w:t>WS</w:t>
            </w:r>
          </w:p>
        </w:tc>
        <w:tc>
          <w:tcPr>
            <w:tcW w:w="3983" w:type="dxa"/>
          </w:tcPr>
          <w:p w14:paraId="0D92D87E" w14:textId="77777777" w:rsidR="00BD2BF7" w:rsidRPr="004C1C9C" w:rsidRDefault="00BD2BF7">
            <w:pPr>
              <w:rPr>
                <w:rFonts w:ascii="Arial" w:hAnsi="Arial"/>
                <w:sz w:val="22"/>
              </w:rPr>
            </w:pPr>
            <w:r w:rsidRPr="004C1C9C">
              <w:rPr>
                <w:rFonts w:ascii="Arial" w:hAnsi="Arial"/>
                <w:sz w:val="22"/>
              </w:rPr>
              <w:t>Samoa</w:t>
            </w:r>
          </w:p>
        </w:tc>
      </w:tr>
      <w:tr w:rsidR="00BD2BF7" w:rsidRPr="004C1C9C" w14:paraId="69DD3022" w14:textId="77777777">
        <w:trPr>
          <w:trHeight w:val="375"/>
          <w:jc w:val="center"/>
        </w:trPr>
        <w:tc>
          <w:tcPr>
            <w:tcW w:w="705" w:type="dxa"/>
            <w:gridSpan w:val="2"/>
          </w:tcPr>
          <w:p w14:paraId="623A01D9" w14:textId="77777777" w:rsidR="00BD2BF7" w:rsidRPr="004C1C9C" w:rsidRDefault="00BD2BF7">
            <w:pPr>
              <w:rPr>
                <w:rFonts w:ascii="Arial" w:hAnsi="Arial"/>
                <w:sz w:val="22"/>
              </w:rPr>
            </w:pPr>
            <w:r w:rsidRPr="004C1C9C">
              <w:rPr>
                <w:rFonts w:ascii="Arial" w:hAnsi="Arial"/>
                <w:sz w:val="22"/>
              </w:rPr>
              <w:t>SM</w:t>
            </w:r>
          </w:p>
        </w:tc>
        <w:tc>
          <w:tcPr>
            <w:tcW w:w="3983" w:type="dxa"/>
          </w:tcPr>
          <w:p w14:paraId="6665C902" w14:textId="77777777" w:rsidR="00BD2BF7" w:rsidRPr="004C1C9C" w:rsidRDefault="00BD2BF7">
            <w:pPr>
              <w:rPr>
                <w:rFonts w:ascii="Arial" w:hAnsi="Arial"/>
                <w:sz w:val="22"/>
              </w:rPr>
            </w:pPr>
            <w:r w:rsidRPr="004C1C9C">
              <w:rPr>
                <w:rFonts w:ascii="Arial" w:hAnsi="Arial"/>
                <w:sz w:val="22"/>
              </w:rPr>
              <w:t>San Marino</w:t>
            </w:r>
          </w:p>
        </w:tc>
      </w:tr>
      <w:tr w:rsidR="00BD2BF7" w:rsidRPr="004C1C9C" w14:paraId="2F3A79CD" w14:textId="77777777">
        <w:trPr>
          <w:trHeight w:val="375"/>
          <w:jc w:val="center"/>
        </w:trPr>
        <w:tc>
          <w:tcPr>
            <w:tcW w:w="705" w:type="dxa"/>
            <w:gridSpan w:val="2"/>
          </w:tcPr>
          <w:p w14:paraId="658C8375" w14:textId="77777777" w:rsidR="00BD2BF7" w:rsidRPr="004C1C9C" w:rsidRDefault="00BD2BF7">
            <w:pPr>
              <w:rPr>
                <w:rFonts w:ascii="Arial" w:hAnsi="Arial"/>
                <w:sz w:val="22"/>
              </w:rPr>
            </w:pPr>
            <w:r w:rsidRPr="004C1C9C">
              <w:rPr>
                <w:rFonts w:ascii="Arial" w:hAnsi="Arial"/>
                <w:sz w:val="22"/>
              </w:rPr>
              <w:t>SA</w:t>
            </w:r>
          </w:p>
        </w:tc>
        <w:tc>
          <w:tcPr>
            <w:tcW w:w="3983" w:type="dxa"/>
          </w:tcPr>
          <w:p w14:paraId="5A9C0A0D" w14:textId="77777777" w:rsidR="00BD2BF7" w:rsidRPr="004C1C9C" w:rsidRDefault="00BD2BF7">
            <w:pPr>
              <w:rPr>
                <w:rFonts w:ascii="Arial" w:hAnsi="Arial"/>
                <w:sz w:val="22"/>
              </w:rPr>
            </w:pPr>
            <w:r w:rsidRPr="004C1C9C">
              <w:rPr>
                <w:rFonts w:ascii="Arial" w:hAnsi="Arial"/>
                <w:sz w:val="22"/>
              </w:rPr>
              <w:t>Saúdská Arábie</w:t>
            </w:r>
          </w:p>
        </w:tc>
      </w:tr>
      <w:tr w:rsidR="00BD2BF7" w:rsidRPr="004C1C9C" w14:paraId="3818E2E7" w14:textId="77777777">
        <w:trPr>
          <w:trHeight w:val="375"/>
          <w:jc w:val="center"/>
        </w:trPr>
        <w:tc>
          <w:tcPr>
            <w:tcW w:w="705" w:type="dxa"/>
            <w:gridSpan w:val="2"/>
          </w:tcPr>
          <w:p w14:paraId="715F8895" w14:textId="77777777" w:rsidR="00BD2BF7" w:rsidRPr="004C1C9C" w:rsidRDefault="00BD2BF7">
            <w:pPr>
              <w:rPr>
                <w:rFonts w:ascii="Arial" w:hAnsi="Arial"/>
                <w:sz w:val="22"/>
              </w:rPr>
            </w:pPr>
            <w:r w:rsidRPr="004C1C9C">
              <w:rPr>
                <w:rFonts w:ascii="Arial" w:hAnsi="Arial"/>
                <w:sz w:val="22"/>
              </w:rPr>
              <w:t>SN</w:t>
            </w:r>
          </w:p>
        </w:tc>
        <w:tc>
          <w:tcPr>
            <w:tcW w:w="3983" w:type="dxa"/>
          </w:tcPr>
          <w:p w14:paraId="7907B788" w14:textId="77777777" w:rsidR="00BD2BF7" w:rsidRPr="004C1C9C" w:rsidRDefault="00BD2BF7">
            <w:pPr>
              <w:rPr>
                <w:rFonts w:ascii="Arial" w:hAnsi="Arial"/>
                <w:sz w:val="22"/>
              </w:rPr>
            </w:pPr>
            <w:r w:rsidRPr="004C1C9C">
              <w:rPr>
                <w:rFonts w:ascii="Arial" w:hAnsi="Arial"/>
                <w:sz w:val="22"/>
              </w:rPr>
              <w:t>Senegal</w:t>
            </w:r>
          </w:p>
        </w:tc>
      </w:tr>
      <w:tr w:rsidR="00065FB8" w:rsidRPr="004C1C9C" w14:paraId="02E82593" w14:textId="77777777">
        <w:trPr>
          <w:trHeight w:val="375"/>
          <w:jc w:val="center"/>
        </w:trPr>
        <w:tc>
          <w:tcPr>
            <w:tcW w:w="705" w:type="dxa"/>
            <w:gridSpan w:val="2"/>
          </w:tcPr>
          <w:p w14:paraId="2DC5938F" w14:textId="77777777" w:rsidR="00065FB8" w:rsidRPr="004C1C9C" w:rsidRDefault="00065FB8">
            <w:pPr>
              <w:rPr>
                <w:rFonts w:ascii="Arial" w:hAnsi="Arial"/>
                <w:sz w:val="22"/>
              </w:rPr>
            </w:pPr>
            <w:r>
              <w:rPr>
                <w:rFonts w:ascii="Arial" w:hAnsi="Arial"/>
                <w:sz w:val="22"/>
              </w:rPr>
              <w:t>MK</w:t>
            </w:r>
          </w:p>
        </w:tc>
        <w:tc>
          <w:tcPr>
            <w:tcW w:w="3983" w:type="dxa"/>
          </w:tcPr>
          <w:p w14:paraId="0FBA8E0C" w14:textId="77777777" w:rsidR="00065FB8" w:rsidRPr="004C1C9C" w:rsidRDefault="00065FB8" w:rsidP="00750D9D">
            <w:pPr>
              <w:rPr>
                <w:rFonts w:ascii="Arial" w:hAnsi="Arial"/>
                <w:sz w:val="22"/>
              </w:rPr>
            </w:pPr>
            <w:r>
              <w:rPr>
                <w:rFonts w:ascii="Arial" w:hAnsi="Arial"/>
                <w:sz w:val="22"/>
              </w:rPr>
              <w:t xml:space="preserve">Severní Makedonie </w:t>
            </w:r>
          </w:p>
        </w:tc>
      </w:tr>
      <w:tr w:rsidR="00BD2BF7" w:rsidRPr="004C1C9C" w14:paraId="71C0BA5C" w14:textId="77777777">
        <w:trPr>
          <w:trHeight w:val="375"/>
          <w:jc w:val="center"/>
        </w:trPr>
        <w:tc>
          <w:tcPr>
            <w:tcW w:w="705" w:type="dxa"/>
            <w:gridSpan w:val="2"/>
          </w:tcPr>
          <w:p w14:paraId="1EF62942" w14:textId="77777777" w:rsidR="00BD2BF7" w:rsidRPr="004C1C9C" w:rsidRDefault="00BD2BF7">
            <w:pPr>
              <w:rPr>
                <w:rFonts w:ascii="Arial" w:hAnsi="Arial"/>
                <w:sz w:val="22"/>
              </w:rPr>
            </w:pPr>
            <w:r w:rsidRPr="004C1C9C">
              <w:rPr>
                <w:rFonts w:ascii="Arial" w:hAnsi="Arial"/>
                <w:sz w:val="22"/>
              </w:rPr>
              <w:t>MP</w:t>
            </w:r>
          </w:p>
        </w:tc>
        <w:tc>
          <w:tcPr>
            <w:tcW w:w="3983" w:type="dxa"/>
          </w:tcPr>
          <w:p w14:paraId="64998CF0" w14:textId="77777777" w:rsidR="00BD2BF7" w:rsidRPr="004C1C9C" w:rsidRDefault="00BD2BF7">
            <w:pPr>
              <w:rPr>
                <w:rFonts w:ascii="Arial" w:hAnsi="Arial"/>
                <w:sz w:val="22"/>
              </w:rPr>
            </w:pPr>
            <w:r w:rsidRPr="004C1C9C">
              <w:rPr>
                <w:rFonts w:ascii="Arial" w:hAnsi="Arial"/>
                <w:sz w:val="22"/>
              </w:rPr>
              <w:t>Severní Mariany</w:t>
            </w:r>
          </w:p>
        </w:tc>
      </w:tr>
      <w:tr w:rsidR="00BD2BF7" w:rsidRPr="004C1C9C" w14:paraId="51F2D8D4" w14:textId="77777777">
        <w:trPr>
          <w:trHeight w:val="375"/>
          <w:jc w:val="center"/>
        </w:trPr>
        <w:tc>
          <w:tcPr>
            <w:tcW w:w="705" w:type="dxa"/>
            <w:gridSpan w:val="2"/>
          </w:tcPr>
          <w:p w14:paraId="09BA6033" w14:textId="77777777" w:rsidR="00BD2BF7" w:rsidRPr="004C1C9C" w:rsidRDefault="00BD2BF7">
            <w:pPr>
              <w:rPr>
                <w:rFonts w:ascii="Arial" w:hAnsi="Arial"/>
                <w:sz w:val="22"/>
              </w:rPr>
            </w:pPr>
            <w:r w:rsidRPr="004C1C9C">
              <w:rPr>
                <w:rFonts w:ascii="Arial" w:hAnsi="Arial"/>
                <w:sz w:val="22"/>
              </w:rPr>
              <w:t>SC</w:t>
            </w:r>
          </w:p>
        </w:tc>
        <w:tc>
          <w:tcPr>
            <w:tcW w:w="3983" w:type="dxa"/>
          </w:tcPr>
          <w:p w14:paraId="4E0932E8" w14:textId="77777777" w:rsidR="00BD2BF7" w:rsidRPr="004C1C9C" w:rsidRDefault="00BD2BF7">
            <w:pPr>
              <w:rPr>
                <w:rFonts w:ascii="Arial" w:hAnsi="Arial"/>
                <w:sz w:val="22"/>
              </w:rPr>
            </w:pPr>
            <w:r w:rsidRPr="004C1C9C">
              <w:rPr>
                <w:rFonts w:ascii="Arial" w:hAnsi="Arial"/>
                <w:sz w:val="22"/>
              </w:rPr>
              <w:t>Seychely</w:t>
            </w:r>
          </w:p>
        </w:tc>
      </w:tr>
      <w:tr w:rsidR="00BD2BF7" w:rsidRPr="004C1C9C" w14:paraId="614A396C" w14:textId="77777777">
        <w:trPr>
          <w:trHeight w:val="375"/>
          <w:jc w:val="center"/>
        </w:trPr>
        <w:tc>
          <w:tcPr>
            <w:tcW w:w="705" w:type="dxa"/>
            <w:gridSpan w:val="2"/>
          </w:tcPr>
          <w:p w14:paraId="6C752217" w14:textId="77777777" w:rsidR="00BD2BF7" w:rsidRPr="004C1C9C" w:rsidRDefault="00BD2BF7">
            <w:pPr>
              <w:rPr>
                <w:rFonts w:ascii="Arial" w:hAnsi="Arial"/>
                <w:sz w:val="22"/>
              </w:rPr>
            </w:pPr>
            <w:r w:rsidRPr="004C1C9C">
              <w:rPr>
                <w:rFonts w:ascii="Arial" w:hAnsi="Arial"/>
                <w:sz w:val="22"/>
              </w:rPr>
              <w:t>SL</w:t>
            </w:r>
          </w:p>
        </w:tc>
        <w:tc>
          <w:tcPr>
            <w:tcW w:w="3983" w:type="dxa"/>
          </w:tcPr>
          <w:p w14:paraId="64A9CDD4" w14:textId="77777777" w:rsidR="00BD2BF7" w:rsidRPr="004C1C9C" w:rsidRDefault="00BD2BF7">
            <w:pPr>
              <w:rPr>
                <w:rFonts w:ascii="Arial" w:hAnsi="Arial"/>
                <w:sz w:val="22"/>
              </w:rPr>
            </w:pPr>
            <w:r w:rsidRPr="004C1C9C">
              <w:rPr>
                <w:rFonts w:ascii="Arial" w:hAnsi="Arial"/>
                <w:sz w:val="22"/>
              </w:rPr>
              <w:t>Sierra Leone</w:t>
            </w:r>
          </w:p>
        </w:tc>
      </w:tr>
      <w:tr w:rsidR="00BD2BF7" w:rsidRPr="004C1C9C" w14:paraId="525025CA" w14:textId="77777777">
        <w:trPr>
          <w:trHeight w:val="375"/>
          <w:jc w:val="center"/>
        </w:trPr>
        <w:tc>
          <w:tcPr>
            <w:tcW w:w="705" w:type="dxa"/>
            <w:gridSpan w:val="2"/>
          </w:tcPr>
          <w:p w14:paraId="7789C44A" w14:textId="77777777" w:rsidR="00BD2BF7" w:rsidRPr="004C1C9C" w:rsidRDefault="00BD2BF7">
            <w:pPr>
              <w:rPr>
                <w:rFonts w:ascii="Arial" w:hAnsi="Arial"/>
                <w:sz w:val="22"/>
              </w:rPr>
            </w:pPr>
            <w:r w:rsidRPr="004C1C9C">
              <w:rPr>
                <w:rFonts w:ascii="Arial" w:hAnsi="Arial"/>
                <w:sz w:val="22"/>
              </w:rPr>
              <w:t>SG</w:t>
            </w:r>
          </w:p>
        </w:tc>
        <w:tc>
          <w:tcPr>
            <w:tcW w:w="3983" w:type="dxa"/>
          </w:tcPr>
          <w:p w14:paraId="7B3C45D6" w14:textId="77777777" w:rsidR="00BD2BF7" w:rsidRPr="004C1C9C" w:rsidRDefault="00BD2BF7">
            <w:pPr>
              <w:rPr>
                <w:rFonts w:ascii="Arial" w:hAnsi="Arial"/>
                <w:sz w:val="22"/>
              </w:rPr>
            </w:pPr>
            <w:r w:rsidRPr="004C1C9C">
              <w:rPr>
                <w:rFonts w:ascii="Arial" w:hAnsi="Arial"/>
                <w:sz w:val="22"/>
              </w:rPr>
              <w:t>Singapur</w:t>
            </w:r>
          </w:p>
        </w:tc>
      </w:tr>
      <w:tr w:rsidR="00750D9D" w:rsidRPr="004C1C9C" w14:paraId="1E1B4BED" w14:textId="77777777">
        <w:trPr>
          <w:trHeight w:val="375"/>
          <w:jc w:val="center"/>
        </w:trPr>
        <w:tc>
          <w:tcPr>
            <w:tcW w:w="705" w:type="dxa"/>
            <w:gridSpan w:val="2"/>
          </w:tcPr>
          <w:p w14:paraId="67C6AABF" w14:textId="77777777" w:rsidR="00750D9D" w:rsidRPr="004C1C9C" w:rsidRDefault="00750D9D" w:rsidP="00750D9D">
            <w:pPr>
              <w:rPr>
                <w:rFonts w:ascii="Arial" w:hAnsi="Arial"/>
                <w:sz w:val="22"/>
              </w:rPr>
            </w:pPr>
            <w:r w:rsidRPr="004C1C9C">
              <w:rPr>
                <w:rFonts w:ascii="Arial" w:hAnsi="Arial"/>
                <w:sz w:val="22"/>
              </w:rPr>
              <w:t>SX</w:t>
            </w:r>
          </w:p>
        </w:tc>
        <w:tc>
          <w:tcPr>
            <w:tcW w:w="3983" w:type="dxa"/>
          </w:tcPr>
          <w:p w14:paraId="4B913E99" w14:textId="77777777" w:rsidR="00750D9D" w:rsidRPr="004C1C9C" w:rsidRDefault="00750D9D" w:rsidP="00750D9D">
            <w:pPr>
              <w:rPr>
                <w:rFonts w:ascii="Arial" w:hAnsi="Arial"/>
                <w:sz w:val="22"/>
              </w:rPr>
            </w:pPr>
            <w:r w:rsidRPr="004C1C9C">
              <w:rPr>
                <w:rFonts w:ascii="Arial" w:hAnsi="Arial"/>
                <w:sz w:val="22"/>
              </w:rPr>
              <w:t>S</w:t>
            </w:r>
            <w:r>
              <w:rPr>
                <w:rFonts w:ascii="Arial" w:hAnsi="Arial"/>
                <w:sz w:val="22"/>
              </w:rPr>
              <w:t>in</w:t>
            </w:r>
            <w:r w:rsidRPr="004C1C9C">
              <w:rPr>
                <w:rFonts w:ascii="Arial" w:hAnsi="Arial"/>
                <w:sz w:val="22"/>
              </w:rPr>
              <w:t>t M</w:t>
            </w:r>
            <w:r>
              <w:rPr>
                <w:rFonts w:ascii="Arial" w:hAnsi="Arial"/>
                <w:sz w:val="22"/>
              </w:rPr>
              <w:t>a</w:t>
            </w:r>
            <w:r w:rsidRPr="004C1C9C">
              <w:rPr>
                <w:rFonts w:ascii="Arial" w:hAnsi="Arial"/>
                <w:sz w:val="22"/>
              </w:rPr>
              <w:t>art</w:t>
            </w:r>
            <w:r>
              <w:rPr>
                <w:rFonts w:ascii="Arial" w:hAnsi="Arial"/>
                <w:sz w:val="22"/>
              </w:rPr>
              <w:t>e</w:t>
            </w:r>
            <w:r w:rsidRPr="004C1C9C">
              <w:rPr>
                <w:rFonts w:ascii="Arial" w:hAnsi="Arial"/>
                <w:sz w:val="22"/>
              </w:rPr>
              <w:t>n (nizozemská část)</w:t>
            </w:r>
          </w:p>
        </w:tc>
      </w:tr>
      <w:tr w:rsidR="00F338D6" w:rsidRPr="004C1C9C" w14:paraId="5F3FDAA7" w14:textId="77777777">
        <w:trPr>
          <w:trHeight w:val="375"/>
          <w:jc w:val="center"/>
        </w:trPr>
        <w:tc>
          <w:tcPr>
            <w:tcW w:w="705" w:type="dxa"/>
            <w:gridSpan w:val="2"/>
          </w:tcPr>
          <w:p w14:paraId="183C7C7F" w14:textId="77777777" w:rsidR="00F338D6" w:rsidRPr="004C1C9C" w:rsidRDefault="00F338D6" w:rsidP="00750D9D">
            <w:pPr>
              <w:rPr>
                <w:rFonts w:ascii="Arial" w:hAnsi="Arial"/>
                <w:sz w:val="22"/>
              </w:rPr>
            </w:pPr>
            <w:r>
              <w:rPr>
                <w:rFonts w:ascii="Arial" w:hAnsi="Arial"/>
                <w:sz w:val="22"/>
              </w:rPr>
              <w:t>TZ</w:t>
            </w:r>
          </w:p>
        </w:tc>
        <w:tc>
          <w:tcPr>
            <w:tcW w:w="3983" w:type="dxa"/>
          </w:tcPr>
          <w:p w14:paraId="6380CCDB" w14:textId="77777777" w:rsidR="00F338D6" w:rsidRPr="004C1C9C" w:rsidRDefault="00F338D6" w:rsidP="00750D9D">
            <w:pPr>
              <w:rPr>
                <w:rFonts w:ascii="Arial" w:hAnsi="Arial"/>
                <w:sz w:val="22"/>
              </w:rPr>
            </w:pPr>
            <w:r w:rsidRPr="004C1C9C">
              <w:rPr>
                <w:rFonts w:ascii="Arial" w:hAnsi="Arial"/>
                <w:sz w:val="22"/>
              </w:rPr>
              <w:t>Sjednocená republika Tanzanie</w:t>
            </w:r>
          </w:p>
        </w:tc>
      </w:tr>
      <w:tr w:rsidR="00750D9D" w:rsidRPr="004C1C9C" w14:paraId="76E254B3" w14:textId="77777777">
        <w:trPr>
          <w:trHeight w:val="375"/>
          <w:jc w:val="center"/>
        </w:trPr>
        <w:tc>
          <w:tcPr>
            <w:tcW w:w="705" w:type="dxa"/>
            <w:gridSpan w:val="2"/>
          </w:tcPr>
          <w:p w14:paraId="2FB4247E" w14:textId="77777777" w:rsidR="00750D9D" w:rsidRPr="004C1C9C" w:rsidRDefault="00750D9D" w:rsidP="00750D9D">
            <w:pPr>
              <w:rPr>
                <w:rFonts w:ascii="Arial" w:hAnsi="Arial"/>
                <w:sz w:val="22"/>
              </w:rPr>
            </w:pPr>
            <w:r w:rsidRPr="004C1C9C">
              <w:rPr>
                <w:rFonts w:ascii="Arial" w:hAnsi="Arial"/>
                <w:sz w:val="22"/>
              </w:rPr>
              <w:t>SK</w:t>
            </w:r>
          </w:p>
        </w:tc>
        <w:tc>
          <w:tcPr>
            <w:tcW w:w="3983" w:type="dxa"/>
          </w:tcPr>
          <w:p w14:paraId="2CE8B7DD" w14:textId="77777777" w:rsidR="00750D9D" w:rsidRPr="004C1C9C" w:rsidRDefault="00750D9D" w:rsidP="00750D9D">
            <w:pPr>
              <w:rPr>
                <w:rFonts w:ascii="Arial" w:hAnsi="Arial"/>
                <w:sz w:val="22"/>
              </w:rPr>
            </w:pPr>
            <w:r w:rsidRPr="004C1C9C">
              <w:rPr>
                <w:rFonts w:ascii="Arial" w:hAnsi="Arial"/>
                <w:sz w:val="22"/>
              </w:rPr>
              <w:t>Slovensko</w:t>
            </w:r>
          </w:p>
        </w:tc>
      </w:tr>
      <w:tr w:rsidR="00750D9D" w:rsidRPr="004C1C9C" w14:paraId="3AE348E7" w14:textId="77777777">
        <w:trPr>
          <w:trHeight w:val="375"/>
          <w:jc w:val="center"/>
        </w:trPr>
        <w:tc>
          <w:tcPr>
            <w:tcW w:w="705" w:type="dxa"/>
            <w:gridSpan w:val="2"/>
          </w:tcPr>
          <w:p w14:paraId="63D858CD" w14:textId="77777777" w:rsidR="00750D9D" w:rsidRPr="004C1C9C" w:rsidRDefault="00750D9D" w:rsidP="00750D9D">
            <w:pPr>
              <w:rPr>
                <w:rFonts w:ascii="Arial" w:hAnsi="Arial"/>
                <w:sz w:val="22"/>
              </w:rPr>
            </w:pPr>
            <w:r w:rsidRPr="004C1C9C">
              <w:rPr>
                <w:rFonts w:ascii="Arial" w:hAnsi="Arial"/>
                <w:sz w:val="22"/>
              </w:rPr>
              <w:t>SI</w:t>
            </w:r>
          </w:p>
        </w:tc>
        <w:tc>
          <w:tcPr>
            <w:tcW w:w="3983" w:type="dxa"/>
          </w:tcPr>
          <w:p w14:paraId="7DD3A163" w14:textId="77777777" w:rsidR="00750D9D" w:rsidRPr="004C1C9C" w:rsidRDefault="00750D9D" w:rsidP="00750D9D">
            <w:pPr>
              <w:rPr>
                <w:rFonts w:ascii="Arial" w:hAnsi="Arial"/>
                <w:sz w:val="22"/>
              </w:rPr>
            </w:pPr>
            <w:r w:rsidRPr="004C1C9C">
              <w:rPr>
                <w:rFonts w:ascii="Arial" w:hAnsi="Arial"/>
                <w:sz w:val="22"/>
              </w:rPr>
              <w:t>Slovinsko</w:t>
            </w:r>
          </w:p>
        </w:tc>
      </w:tr>
      <w:tr w:rsidR="00750D9D" w:rsidRPr="004C1C9C" w14:paraId="3EBE5B71" w14:textId="77777777">
        <w:trPr>
          <w:trHeight w:val="375"/>
          <w:jc w:val="center"/>
        </w:trPr>
        <w:tc>
          <w:tcPr>
            <w:tcW w:w="705" w:type="dxa"/>
            <w:gridSpan w:val="2"/>
          </w:tcPr>
          <w:p w14:paraId="3C709C29" w14:textId="77777777" w:rsidR="00750D9D" w:rsidRPr="004C1C9C" w:rsidRDefault="00750D9D" w:rsidP="00750D9D">
            <w:pPr>
              <w:rPr>
                <w:rFonts w:ascii="Arial" w:hAnsi="Arial"/>
                <w:sz w:val="22"/>
              </w:rPr>
            </w:pPr>
            <w:r w:rsidRPr="004C1C9C">
              <w:rPr>
                <w:rFonts w:ascii="Arial" w:hAnsi="Arial"/>
                <w:sz w:val="22"/>
              </w:rPr>
              <w:t>SO</w:t>
            </w:r>
          </w:p>
        </w:tc>
        <w:tc>
          <w:tcPr>
            <w:tcW w:w="3983" w:type="dxa"/>
          </w:tcPr>
          <w:p w14:paraId="4723AD5B" w14:textId="77777777" w:rsidR="00750D9D" w:rsidRPr="004C1C9C" w:rsidRDefault="00750D9D" w:rsidP="00750D9D">
            <w:pPr>
              <w:rPr>
                <w:rFonts w:ascii="Arial" w:hAnsi="Arial"/>
                <w:sz w:val="22"/>
              </w:rPr>
            </w:pPr>
            <w:r w:rsidRPr="004C1C9C">
              <w:rPr>
                <w:rFonts w:ascii="Arial" w:hAnsi="Arial"/>
                <w:sz w:val="22"/>
              </w:rPr>
              <w:t>Somálsko</w:t>
            </w:r>
          </w:p>
        </w:tc>
      </w:tr>
      <w:tr w:rsidR="00750D9D" w:rsidRPr="004C1C9C" w14:paraId="4BA1C819" w14:textId="77777777">
        <w:trPr>
          <w:trHeight w:val="375"/>
          <w:jc w:val="center"/>
        </w:trPr>
        <w:tc>
          <w:tcPr>
            <w:tcW w:w="705" w:type="dxa"/>
            <w:gridSpan w:val="2"/>
          </w:tcPr>
          <w:p w14:paraId="27C6E0A9" w14:textId="77777777" w:rsidR="00750D9D" w:rsidRPr="004C1C9C" w:rsidRDefault="00750D9D" w:rsidP="00750D9D">
            <w:pPr>
              <w:rPr>
                <w:rFonts w:ascii="Arial" w:hAnsi="Arial"/>
                <w:sz w:val="22"/>
              </w:rPr>
            </w:pPr>
            <w:r w:rsidRPr="004C1C9C">
              <w:rPr>
                <w:rFonts w:ascii="Arial" w:hAnsi="Arial"/>
                <w:sz w:val="22"/>
              </w:rPr>
              <w:t>AE</w:t>
            </w:r>
          </w:p>
        </w:tc>
        <w:tc>
          <w:tcPr>
            <w:tcW w:w="3983" w:type="dxa"/>
          </w:tcPr>
          <w:p w14:paraId="13A5685F" w14:textId="77777777" w:rsidR="00750D9D" w:rsidRPr="004C1C9C" w:rsidRDefault="00750D9D" w:rsidP="00750D9D">
            <w:pPr>
              <w:rPr>
                <w:rFonts w:ascii="Arial" w:hAnsi="Arial"/>
                <w:sz w:val="22"/>
              </w:rPr>
            </w:pPr>
            <w:r w:rsidRPr="004C1C9C">
              <w:rPr>
                <w:rFonts w:ascii="Arial" w:hAnsi="Arial"/>
                <w:sz w:val="22"/>
              </w:rPr>
              <w:t>Spojené arabské emiráty</w:t>
            </w:r>
          </w:p>
        </w:tc>
      </w:tr>
      <w:tr w:rsidR="00BD4A79" w:rsidRPr="004C1C9C" w14:paraId="6EB1D722" w14:textId="77777777">
        <w:trPr>
          <w:trHeight w:val="375"/>
          <w:jc w:val="center"/>
        </w:trPr>
        <w:tc>
          <w:tcPr>
            <w:tcW w:w="705" w:type="dxa"/>
            <w:gridSpan w:val="2"/>
          </w:tcPr>
          <w:p w14:paraId="18863AC8" w14:textId="77777777" w:rsidR="00BD4A79" w:rsidRPr="004C1C9C" w:rsidRDefault="00BD4A79" w:rsidP="00750D9D">
            <w:pPr>
              <w:rPr>
                <w:rFonts w:ascii="Arial" w:hAnsi="Arial"/>
                <w:sz w:val="22"/>
              </w:rPr>
            </w:pPr>
            <w:r>
              <w:rPr>
                <w:rFonts w:ascii="Arial" w:hAnsi="Arial"/>
                <w:sz w:val="22"/>
              </w:rPr>
              <w:t>GB</w:t>
            </w:r>
          </w:p>
        </w:tc>
        <w:tc>
          <w:tcPr>
            <w:tcW w:w="3983" w:type="dxa"/>
          </w:tcPr>
          <w:p w14:paraId="7089BA02" w14:textId="77777777" w:rsidR="00BD4A79" w:rsidRPr="004C1C9C" w:rsidRDefault="00BD4A79" w:rsidP="00750D9D">
            <w:pPr>
              <w:rPr>
                <w:rFonts w:ascii="Arial" w:hAnsi="Arial"/>
                <w:sz w:val="22"/>
              </w:rPr>
            </w:pPr>
            <w:r>
              <w:rPr>
                <w:rFonts w:ascii="Arial" w:hAnsi="Arial"/>
                <w:sz w:val="22"/>
              </w:rPr>
              <w:t>Spojené království</w:t>
            </w:r>
          </w:p>
        </w:tc>
      </w:tr>
      <w:tr w:rsidR="00F70757" w:rsidRPr="004C1C9C" w14:paraId="73433AEB" w14:textId="77777777">
        <w:trPr>
          <w:trHeight w:val="375"/>
          <w:jc w:val="center"/>
        </w:trPr>
        <w:tc>
          <w:tcPr>
            <w:tcW w:w="705" w:type="dxa"/>
            <w:gridSpan w:val="2"/>
          </w:tcPr>
          <w:p w14:paraId="37972FA9" w14:textId="77777777" w:rsidR="00F70757" w:rsidRDefault="00F70757" w:rsidP="00750D9D">
            <w:pPr>
              <w:rPr>
                <w:rFonts w:ascii="Arial" w:hAnsi="Arial"/>
                <w:sz w:val="22"/>
              </w:rPr>
            </w:pPr>
            <w:r>
              <w:rPr>
                <w:rFonts w:ascii="Arial" w:hAnsi="Arial"/>
                <w:sz w:val="22"/>
              </w:rPr>
              <w:t>XI</w:t>
            </w:r>
          </w:p>
        </w:tc>
        <w:tc>
          <w:tcPr>
            <w:tcW w:w="3983" w:type="dxa"/>
          </w:tcPr>
          <w:p w14:paraId="3E0C270F" w14:textId="77777777" w:rsidR="00F70757" w:rsidRPr="004C1C9C" w:rsidRDefault="00F70757" w:rsidP="00750D9D">
            <w:pPr>
              <w:rPr>
                <w:rFonts w:ascii="Arial" w:hAnsi="Arial"/>
                <w:sz w:val="22"/>
              </w:rPr>
            </w:pPr>
            <w:r>
              <w:rPr>
                <w:rFonts w:ascii="Arial" w:hAnsi="Arial"/>
                <w:sz w:val="22"/>
              </w:rPr>
              <w:t>Spojené království (Severní Irsko)</w:t>
            </w:r>
          </w:p>
        </w:tc>
      </w:tr>
      <w:tr w:rsidR="00750D9D" w:rsidRPr="004C1C9C" w14:paraId="489517A5" w14:textId="77777777">
        <w:trPr>
          <w:trHeight w:val="375"/>
          <w:jc w:val="center"/>
        </w:trPr>
        <w:tc>
          <w:tcPr>
            <w:tcW w:w="705" w:type="dxa"/>
            <w:gridSpan w:val="2"/>
          </w:tcPr>
          <w:p w14:paraId="75384CB8" w14:textId="77777777" w:rsidR="00750D9D" w:rsidRPr="004C1C9C" w:rsidRDefault="00750D9D" w:rsidP="00750D9D">
            <w:pPr>
              <w:rPr>
                <w:rFonts w:ascii="Arial" w:hAnsi="Arial"/>
                <w:sz w:val="22"/>
              </w:rPr>
            </w:pPr>
            <w:r w:rsidRPr="004C1C9C">
              <w:rPr>
                <w:rFonts w:ascii="Arial" w:hAnsi="Arial"/>
                <w:sz w:val="22"/>
              </w:rPr>
              <w:t>US</w:t>
            </w:r>
          </w:p>
        </w:tc>
        <w:tc>
          <w:tcPr>
            <w:tcW w:w="3983" w:type="dxa"/>
          </w:tcPr>
          <w:p w14:paraId="0BE418B9" w14:textId="77777777" w:rsidR="00750D9D" w:rsidRPr="004C1C9C" w:rsidRDefault="00750D9D" w:rsidP="00750D9D">
            <w:pPr>
              <w:rPr>
                <w:rFonts w:ascii="Arial" w:hAnsi="Arial"/>
                <w:sz w:val="22"/>
              </w:rPr>
            </w:pPr>
            <w:r w:rsidRPr="004C1C9C">
              <w:rPr>
                <w:rFonts w:ascii="Arial" w:hAnsi="Arial"/>
                <w:sz w:val="22"/>
              </w:rPr>
              <w:t xml:space="preserve">Spojené státy </w:t>
            </w:r>
          </w:p>
        </w:tc>
      </w:tr>
      <w:tr w:rsidR="00750D9D" w:rsidRPr="004C1C9C" w14:paraId="781E27BC" w14:textId="77777777">
        <w:trPr>
          <w:trHeight w:val="375"/>
          <w:jc w:val="center"/>
        </w:trPr>
        <w:tc>
          <w:tcPr>
            <w:tcW w:w="705" w:type="dxa"/>
            <w:gridSpan w:val="2"/>
          </w:tcPr>
          <w:p w14:paraId="1AB8F5C0" w14:textId="77777777" w:rsidR="00750D9D" w:rsidRPr="004C1C9C" w:rsidRDefault="00750D9D" w:rsidP="00750D9D">
            <w:pPr>
              <w:rPr>
                <w:rFonts w:ascii="Arial" w:hAnsi="Arial"/>
                <w:sz w:val="22"/>
              </w:rPr>
            </w:pPr>
            <w:r w:rsidRPr="004C1C9C">
              <w:rPr>
                <w:rFonts w:ascii="Arial" w:hAnsi="Arial"/>
                <w:sz w:val="22"/>
              </w:rPr>
              <w:t>XS</w:t>
            </w:r>
          </w:p>
        </w:tc>
        <w:tc>
          <w:tcPr>
            <w:tcW w:w="3983" w:type="dxa"/>
          </w:tcPr>
          <w:p w14:paraId="44B8944D" w14:textId="77777777" w:rsidR="00750D9D" w:rsidRPr="004C1C9C" w:rsidRDefault="00750D9D" w:rsidP="00750D9D">
            <w:pPr>
              <w:rPr>
                <w:rFonts w:ascii="Arial" w:hAnsi="Arial"/>
                <w:sz w:val="22"/>
              </w:rPr>
            </w:pPr>
            <w:r w:rsidRPr="004C1C9C">
              <w:rPr>
                <w:rFonts w:ascii="Arial" w:hAnsi="Arial"/>
                <w:sz w:val="22"/>
              </w:rPr>
              <w:t>Srbsko</w:t>
            </w:r>
          </w:p>
        </w:tc>
      </w:tr>
      <w:tr w:rsidR="00750D9D" w:rsidRPr="004C1C9C" w14:paraId="4B051255" w14:textId="77777777">
        <w:trPr>
          <w:trHeight w:val="375"/>
          <w:jc w:val="center"/>
        </w:trPr>
        <w:tc>
          <w:tcPr>
            <w:tcW w:w="705" w:type="dxa"/>
            <w:gridSpan w:val="2"/>
          </w:tcPr>
          <w:p w14:paraId="37E7485D" w14:textId="77777777" w:rsidR="00750D9D" w:rsidRPr="004C1C9C" w:rsidRDefault="00750D9D" w:rsidP="00750D9D">
            <w:pPr>
              <w:rPr>
                <w:rFonts w:ascii="Arial" w:hAnsi="Arial"/>
                <w:sz w:val="22"/>
              </w:rPr>
            </w:pPr>
            <w:r w:rsidRPr="004C1C9C">
              <w:rPr>
                <w:rFonts w:ascii="Arial" w:hAnsi="Arial"/>
                <w:sz w:val="22"/>
              </w:rPr>
              <w:t>CF</w:t>
            </w:r>
          </w:p>
        </w:tc>
        <w:tc>
          <w:tcPr>
            <w:tcW w:w="3983" w:type="dxa"/>
          </w:tcPr>
          <w:p w14:paraId="3ECFF55F" w14:textId="77777777" w:rsidR="00750D9D" w:rsidRPr="004C1C9C" w:rsidRDefault="00750D9D" w:rsidP="00750D9D">
            <w:pPr>
              <w:rPr>
                <w:rFonts w:ascii="Arial" w:hAnsi="Arial"/>
                <w:sz w:val="22"/>
              </w:rPr>
            </w:pPr>
            <w:r w:rsidRPr="004C1C9C">
              <w:rPr>
                <w:rFonts w:ascii="Arial" w:hAnsi="Arial"/>
                <w:sz w:val="22"/>
              </w:rPr>
              <w:t>Středoafrická republika</w:t>
            </w:r>
          </w:p>
        </w:tc>
      </w:tr>
      <w:tr w:rsidR="00750D9D" w:rsidRPr="004C1C9C" w14:paraId="61BA02C5" w14:textId="77777777">
        <w:trPr>
          <w:trHeight w:val="375"/>
          <w:jc w:val="center"/>
        </w:trPr>
        <w:tc>
          <w:tcPr>
            <w:tcW w:w="705" w:type="dxa"/>
            <w:gridSpan w:val="2"/>
          </w:tcPr>
          <w:p w14:paraId="1C9D1209" w14:textId="77777777" w:rsidR="00750D9D" w:rsidRPr="004C1C9C" w:rsidRDefault="00750D9D" w:rsidP="00750D9D">
            <w:pPr>
              <w:rPr>
                <w:rFonts w:ascii="Arial" w:hAnsi="Arial"/>
                <w:sz w:val="22"/>
              </w:rPr>
            </w:pPr>
            <w:r w:rsidRPr="004C1C9C">
              <w:rPr>
                <w:rFonts w:ascii="Arial" w:hAnsi="Arial"/>
                <w:sz w:val="22"/>
              </w:rPr>
              <w:t>SD</w:t>
            </w:r>
          </w:p>
        </w:tc>
        <w:tc>
          <w:tcPr>
            <w:tcW w:w="3983" w:type="dxa"/>
          </w:tcPr>
          <w:p w14:paraId="50C99DDD" w14:textId="77777777" w:rsidR="00750D9D" w:rsidRPr="004C1C9C" w:rsidRDefault="00750D9D" w:rsidP="00750D9D">
            <w:pPr>
              <w:rPr>
                <w:rFonts w:ascii="Arial" w:hAnsi="Arial"/>
                <w:sz w:val="22"/>
              </w:rPr>
            </w:pPr>
            <w:r w:rsidRPr="004C1C9C">
              <w:rPr>
                <w:rFonts w:ascii="Arial" w:hAnsi="Arial"/>
                <w:sz w:val="22"/>
              </w:rPr>
              <w:t>Súdán</w:t>
            </w:r>
          </w:p>
        </w:tc>
      </w:tr>
      <w:tr w:rsidR="00750D9D" w:rsidRPr="004C1C9C" w14:paraId="459F25B0" w14:textId="77777777">
        <w:trPr>
          <w:trHeight w:val="335"/>
          <w:jc w:val="center"/>
        </w:trPr>
        <w:tc>
          <w:tcPr>
            <w:tcW w:w="705" w:type="dxa"/>
            <w:gridSpan w:val="2"/>
          </w:tcPr>
          <w:p w14:paraId="38093774" w14:textId="77777777" w:rsidR="00750D9D" w:rsidRPr="004C1C9C" w:rsidRDefault="00750D9D" w:rsidP="00750D9D">
            <w:pPr>
              <w:rPr>
                <w:rFonts w:ascii="Arial" w:hAnsi="Arial"/>
                <w:sz w:val="22"/>
              </w:rPr>
            </w:pPr>
            <w:r w:rsidRPr="004C1C9C">
              <w:rPr>
                <w:rFonts w:ascii="Arial" w:hAnsi="Arial"/>
                <w:sz w:val="22"/>
              </w:rPr>
              <w:t>SR</w:t>
            </w:r>
          </w:p>
        </w:tc>
        <w:tc>
          <w:tcPr>
            <w:tcW w:w="3983" w:type="dxa"/>
          </w:tcPr>
          <w:p w14:paraId="54A12898" w14:textId="77777777" w:rsidR="00750D9D" w:rsidRPr="004C1C9C" w:rsidRDefault="00750D9D" w:rsidP="00750D9D">
            <w:pPr>
              <w:rPr>
                <w:rFonts w:ascii="Arial" w:hAnsi="Arial"/>
                <w:sz w:val="22"/>
              </w:rPr>
            </w:pPr>
            <w:r w:rsidRPr="004C1C9C">
              <w:rPr>
                <w:rFonts w:ascii="Arial" w:hAnsi="Arial"/>
                <w:sz w:val="22"/>
              </w:rPr>
              <w:t>Surinam</w:t>
            </w:r>
          </w:p>
        </w:tc>
      </w:tr>
      <w:tr w:rsidR="00750D9D" w:rsidRPr="004C1C9C" w14:paraId="014FA7C6" w14:textId="77777777">
        <w:trPr>
          <w:trHeight w:val="375"/>
          <w:jc w:val="center"/>
        </w:trPr>
        <w:tc>
          <w:tcPr>
            <w:tcW w:w="705" w:type="dxa"/>
            <w:gridSpan w:val="2"/>
          </w:tcPr>
          <w:p w14:paraId="05759BF2" w14:textId="77777777" w:rsidR="00750D9D" w:rsidRPr="004C1C9C" w:rsidRDefault="00750D9D" w:rsidP="00750D9D">
            <w:pPr>
              <w:rPr>
                <w:rFonts w:ascii="Arial" w:hAnsi="Arial"/>
                <w:sz w:val="22"/>
              </w:rPr>
            </w:pPr>
            <w:r w:rsidRPr="004C1C9C">
              <w:rPr>
                <w:rFonts w:ascii="Arial" w:hAnsi="Arial"/>
                <w:sz w:val="22"/>
              </w:rPr>
              <w:t>SH</w:t>
            </w:r>
          </w:p>
        </w:tc>
        <w:tc>
          <w:tcPr>
            <w:tcW w:w="3983" w:type="dxa"/>
          </w:tcPr>
          <w:p w14:paraId="0BEC3F93" w14:textId="77777777" w:rsidR="00750D9D" w:rsidRPr="004C1C9C" w:rsidRDefault="002800B1" w:rsidP="00750D9D">
            <w:pPr>
              <w:rPr>
                <w:rFonts w:ascii="Arial" w:hAnsi="Arial"/>
                <w:sz w:val="22"/>
              </w:rPr>
            </w:pPr>
            <w:r w:rsidRPr="002800B1">
              <w:rPr>
                <w:rFonts w:ascii="Arial" w:hAnsi="Arial"/>
                <w:sz w:val="22"/>
              </w:rPr>
              <w:t>Svatá Helena, Ascension a Tristan da Cunha</w:t>
            </w:r>
          </w:p>
        </w:tc>
      </w:tr>
      <w:tr w:rsidR="00750D9D" w:rsidRPr="004C1C9C" w14:paraId="6FDF7F39" w14:textId="77777777">
        <w:trPr>
          <w:trHeight w:val="375"/>
          <w:jc w:val="center"/>
        </w:trPr>
        <w:tc>
          <w:tcPr>
            <w:tcW w:w="705" w:type="dxa"/>
            <w:gridSpan w:val="2"/>
          </w:tcPr>
          <w:p w14:paraId="67E40156" w14:textId="77777777" w:rsidR="00750D9D" w:rsidRPr="004C1C9C" w:rsidRDefault="00750D9D" w:rsidP="00750D9D">
            <w:pPr>
              <w:rPr>
                <w:rFonts w:ascii="Arial" w:hAnsi="Arial"/>
                <w:sz w:val="22"/>
              </w:rPr>
            </w:pPr>
            <w:r w:rsidRPr="004C1C9C">
              <w:rPr>
                <w:rFonts w:ascii="Arial" w:hAnsi="Arial"/>
                <w:sz w:val="22"/>
              </w:rPr>
              <w:t>LC</w:t>
            </w:r>
          </w:p>
        </w:tc>
        <w:tc>
          <w:tcPr>
            <w:tcW w:w="3983" w:type="dxa"/>
          </w:tcPr>
          <w:p w14:paraId="3114391B" w14:textId="77777777" w:rsidR="00750D9D" w:rsidRPr="004C1C9C" w:rsidRDefault="00750D9D" w:rsidP="00750D9D">
            <w:pPr>
              <w:rPr>
                <w:rFonts w:ascii="Arial" w:hAnsi="Arial"/>
                <w:sz w:val="22"/>
              </w:rPr>
            </w:pPr>
            <w:r w:rsidRPr="004C1C9C">
              <w:rPr>
                <w:rFonts w:ascii="Arial" w:hAnsi="Arial"/>
                <w:sz w:val="22"/>
              </w:rPr>
              <w:t>Svatá Lucie</w:t>
            </w:r>
          </w:p>
        </w:tc>
      </w:tr>
      <w:tr w:rsidR="00750D9D" w:rsidRPr="004C1C9C" w14:paraId="3E1446B5" w14:textId="77777777">
        <w:trPr>
          <w:trHeight w:val="375"/>
          <w:jc w:val="center"/>
        </w:trPr>
        <w:tc>
          <w:tcPr>
            <w:tcW w:w="705" w:type="dxa"/>
            <w:gridSpan w:val="2"/>
          </w:tcPr>
          <w:p w14:paraId="6C20934F" w14:textId="77777777" w:rsidR="00750D9D" w:rsidRPr="004C1C9C" w:rsidRDefault="00750D9D" w:rsidP="00750D9D">
            <w:pPr>
              <w:rPr>
                <w:rFonts w:ascii="Arial" w:hAnsi="Arial"/>
                <w:sz w:val="22"/>
              </w:rPr>
            </w:pPr>
            <w:r w:rsidRPr="004C1C9C">
              <w:rPr>
                <w:rFonts w:ascii="Arial" w:hAnsi="Arial"/>
                <w:sz w:val="22"/>
              </w:rPr>
              <w:t>BL</w:t>
            </w:r>
          </w:p>
        </w:tc>
        <w:tc>
          <w:tcPr>
            <w:tcW w:w="3983" w:type="dxa"/>
          </w:tcPr>
          <w:p w14:paraId="38C0233A" w14:textId="77777777" w:rsidR="00750D9D" w:rsidRPr="004C1C9C" w:rsidRDefault="00750D9D" w:rsidP="00750D9D">
            <w:pPr>
              <w:rPr>
                <w:rFonts w:ascii="Arial" w:hAnsi="Arial"/>
                <w:sz w:val="22"/>
              </w:rPr>
            </w:pPr>
            <w:r w:rsidRPr="004C1C9C">
              <w:rPr>
                <w:rFonts w:ascii="Arial" w:hAnsi="Arial"/>
                <w:sz w:val="22"/>
              </w:rPr>
              <w:t>Svatý Bartoloměj</w:t>
            </w:r>
          </w:p>
        </w:tc>
      </w:tr>
      <w:tr w:rsidR="00750D9D" w:rsidRPr="004C1C9C" w14:paraId="722F9A20" w14:textId="77777777">
        <w:trPr>
          <w:trHeight w:val="375"/>
          <w:jc w:val="center"/>
        </w:trPr>
        <w:tc>
          <w:tcPr>
            <w:tcW w:w="705" w:type="dxa"/>
            <w:gridSpan w:val="2"/>
          </w:tcPr>
          <w:p w14:paraId="2AE9510B" w14:textId="77777777" w:rsidR="00750D9D" w:rsidRPr="004C1C9C" w:rsidRDefault="00750D9D" w:rsidP="00750D9D">
            <w:pPr>
              <w:rPr>
                <w:rFonts w:ascii="Arial" w:hAnsi="Arial"/>
                <w:sz w:val="22"/>
              </w:rPr>
            </w:pPr>
            <w:r w:rsidRPr="004C1C9C">
              <w:rPr>
                <w:rFonts w:ascii="Arial" w:hAnsi="Arial"/>
                <w:sz w:val="22"/>
              </w:rPr>
              <w:t>KN</w:t>
            </w:r>
          </w:p>
        </w:tc>
        <w:tc>
          <w:tcPr>
            <w:tcW w:w="3983" w:type="dxa"/>
          </w:tcPr>
          <w:p w14:paraId="53D6CAD1" w14:textId="77777777" w:rsidR="00750D9D" w:rsidRPr="004C1C9C" w:rsidRDefault="00750D9D" w:rsidP="00750D9D">
            <w:pPr>
              <w:rPr>
                <w:rFonts w:ascii="Arial" w:hAnsi="Arial"/>
                <w:sz w:val="22"/>
              </w:rPr>
            </w:pPr>
            <w:r w:rsidRPr="004C1C9C">
              <w:rPr>
                <w:rFonts w:ascii="Arial" w:hAnsi="Arial"/>
                <w:sz w:val="22"/>
              </w:rPr>
              <w:t>Svatý Kryštof a Nevis</w:t>
            </w:r>
          </w:p>
        </w:tc>
      </w:tr>
      <w:tr w:rsidR="00750D9D" w:rsidRPr="004C1C9C" w14:paraId="609AB1C1" w14:textId="77777777">
        <w:trPr>
          <w:trHeight w:val="375"/>
          <w:jc w:val="center"/>
        </w:trPr>
        <w:tc>
          <w:tcPr>
            <w:tcW w:w="705" w:type="dxa"/>
            <w:gridSpan w:val="2"/>
          </w:tcPr>
          <w:p w14:paraId="2738B48A" w14:textId="77777777" w:rsidR="00750D9D" w:rsidRPr="004C1C9C" w:rsidRDefault="00750D9D" w:rsidP="00750D9D">
            <w:pPr>
              <w:rPr>
                <w:rFonts w:ascii="Arial" w:hAnsi="Arial"/>
                <w:sz w:val="22"/>
              </w:rPr>
            </w:pPr>
            <w:r w:rsidRPr="004C1C9C">
              <w:rPr>
                <w:rFonts w:ascii="Arial" w:hAnsi="Arial"/>
                <w:sz w:val="22"/>
              </w:rPr>
              <w:t>VA</w:t>
            </w:r>
          </w:p>
        </w:tc>
        <w:tc>
          <w:tcPr>
            <w:tcW w:w="3983" w:type="dxa"/>
          </w:tcPr>
          <w:p w14:paraId="4572CFCC" w14:textId="77777777" w:rsidR="00750D9D" w:rsidRPr="004C1C9C" w:rsidRDefault="00750D9D" w:rsidP="00750D9D">
            <w:pPr>
              <w:rPr>
                <w:rFonts w:ascii="Arial" w:hAnsi="Arial"/>
                <w:sz w:val="22"/>
              </w:rPr>
            </w:pPr>
            <w:r w:rsidRPr="004C1C9C">
              <w:rPr>
                <w:rFonts w:ascii="Arial" w:hAnsi="Arial"/>
                <w:sz w:val="22"/>
              </w:rPr>
              <w:t>Svatý stolec</w:t>
            </w:r>
            <w:r>
              <w:rPr>
                <w:rFonts w:ascii="Arial" w:hAnsi="Arial"/>
                <w:sz w:val="22"/>
              </w:rPr>
              <w:t xml:space="preserve"> </w:t>
            </w:r>
          </w:p>
        </w:tc>
      </w:tr>
      <w:tr w:rsidR="00750D9D" w:rsidRPr="004C1C9C" w14:paraId="277BD13E" w14:textId="77777777">
        <w:trPr>
          <w:trHeight w:val="375"/>
          <w:jc w:val="center"/>
        </w:trPr>
        <w:tc>
          <w:tcPr>
            <w:tcW w:w="705" w:type="dxa"/>
            <w:gridSpan w:val="2"/>
          </w:tcPr>
          <w:p w14:paraId="29A2217D" w14:textId="77777777" w:rsidR="00750D9D" w:rsidRPr="004C1C9C" w:rsidRDefault="00750D9D" w:rsidP="00750D9D">
            <w:pPr>
              <w:rPr>
                <w:rFonts w:ascii="Arial" w:hAnsi="Arial"/>
                <w:sz w:val="22"/>
              </w:rPr>
            </w:pPr>
            <w:r w:rsidRPr="004C1C9C">
              <w:rPr>
                <w:rFonts w:ascii="Arial" w:hAnsi="Arial"/>
                <w:sz w:val="22"/>
              </w:rPr>
              <w:t>ST</w:t>
            </w:r>
          </w:p>
        </w:tc>
        <w:tc>
          <w:tcPr>
            <w:tcW w:w="3983" w:type="dxa"/>
          </w:tcPr>
          <w:p w14:paraId="4BEB9339" w14:textId="77777777" w:rsidR="00750D9D" w:rsidRPr="004C1C9C" w:rsidRDefault="00750D9D" w:rsidP="00750D9D">
            <w:pPr>
              <w:rPr>
                <w:rFonts w:ascii="Arial" w:hAnsi="Arial"/>
                <w:sz w:val="22"/>
              </w:rPr>
            </w:pPr>
            <w:r w:rsidRPr="004C1C9C">
              <w:rPr>
                <w:rFonts w:ascii="Arial" w:hAnsi="Arial"/>
                <w:sz w:val="22"/>
              </w:rPr>
              <w:t>Svatý Tomáš</w:t>
            </w:r>
            <w:r>
              <w:rPr>
                <w:rFonts w:ascii="Arial" w:hAnsi="Arial"/>
                <w:sz w:val="22"/>
              </w:rPr>
              <w:t xml:space="preserve"> a Princův ostrov</w:t>
            </w:r>
          </w:p>
        </w:tc>
      </w:tr>
      <w:tr w:rsidR="00750D9D" w:rsidRPr="004C1C9C" w14:paraId="21A964BF" w14:textId="77777777">
        <w:trPr>
          <w:trHeight w:val="375"/>
          <w:jc w:val="center"/>
        </w:trPr>
        <w:tc>
          <w:tcPr>
            <w:tcW w:w="705" w:type="dxa"/>
            <w:gridSpan w:val="2"/>
          </w:tcPr>
          <w:p w14:paraId="541701B4" w14:textId="77777777" w:rsidR="00750D9D" w:rsidRPr="004C1C9C" w:rsidRDefault="00750D9D" w:rsidP="00750D9D">
            <w:pPr>
              <w:rPr>
                <w:rFonts w:ascii="Arial" w:hAnsi="Arial"/>
                <w:sz w:val="22"/>
              </w:rPr>
            </w:pPr>
            <w:r w:rsidRPr="004C1C9C">
              <w:rPr>
                <w:rFonts w:ascii="Arial" w:hAnsi="Arial"/>
                <w:sz w:val="22"/>
              </w:rPr>
              <w:t>VC</w:t>
            </w:r>
          </w:p>
        </w:tc>
        <w:tc>
          <w:tcPr>
            <w:tcW w:w="3983" w:type="dxa"/>
          </w:tcPr>
          <w:p w14:paraId="11A9297D" w14:textId="77777777" w:rsidR="00750D9D" w:rsidRPr="004C1C9C" w:rsidRDefault="00750D9D" w:rsidP="00750D9D">
            <w:pPr>
              <w:rPr>
                <w:rFonts w:ascii="Arial" w:hAnsi="Arial"/>
                <w:sz w:val="22"/>
              </w:rPr>
            </w:pPr>
            <w:r w:rsidRPr="004C1C9C">
              <w:rPr>
                <w:rFonts w:ascii="Arial" w:hAnsi="Arial"/>
                <w:sz w:val="22"/>
              </w:rPr>
              <w:t>Svatý Vincenc a Grenadiny</w:t>
            </w:r>
          </w:p>
        </w:tc>
      </w:tr>
      <w:tr w:rsidR="00750D9D" w:rsidRPr="004C1C9C" w14:paraId="7630B4CE" w14:textId="77777777">
        <w:trPr>
          <w:trHeight w:val="375"/>
          <w:jc w:val="center"/>
        </w:trPr>
        <w:tc>
          <w:tcPr>
            <w:tcW w:w="705" w:type="dxa"/>
            <w:gridSpan w:val="2"/>
          </w:tcPr>
          <w:p w14:paraId="7A8AC009" w14:textId="77777777" w:rsidR="00750D9D" w:rsidRPr="004C1C9C" w:rsidRDefault="00750D9D" w:rsidP="00750D9D">
            <w:pPr>
              <w:rPr>
                <w:rFonts w:ascii="Arial" w:hAnsi="Arial"/>
                <w:sz w:val="22"/>
              </w:rPr>
            </w:pPr>
            <w:r w:rsidRPr="004C1C9C">
              <w:rPr>
                <w:rFonts w:ascii="Arial" w:hAnsi="Arial"/>
                <w:sz w:val="22"/>
              </w:rPr>
              <w:t>SZ</w:t>
            </w:r>
          </w:p>
        </w:tc>
        <w:tc>
          <w:tcPr>
            <w:tcW w:w="3983" w:type="dxa"/>
          </w:tcPr>
          <w:p w14:paraId="37F61281" w14:textId="77777777" w:rsidR="00750D9D" w:rsidRPr="004C1C9C" w:rsidRDefault="00750D9D" w:rsidP="00750D9D">
            <w:pPr>
              <w:rPr>
                <w:rFonts w:ascii="Arial" w:hAnsi="Arial"/>
                <w:sz w:val="22"/>
              </w:rPr>
            </w:pPr>
            <w:r w:rsidRPr="004C1C9C">
              <w:rPr>
                <w:rFonts w:ascii="Arial" w:hAnsi="Arial"/>
                <w:sz w:val="22"/>
              </w:rPr>
              <w:t>Svazijsko</w:t>
            </w:r>
          </w:p>
        </w:tc>
      </w:tr>
      <w:tr w:rsidR="00750D9D" w:rsidRPr="004C1C9C" w14:paraId="364EEC50" w14:textId="77777777">
        <w:trPr>
          <w:trHeight w:val="375"/>
          <w:jc w:val="center"/>
        </w:trPr>
        <w:tc>
          <w:tcPr>
            <w:tcW w:w="705" w:type="dxa"/>
            <w:gridSpan w:val="2"/>
          </w:tcPr>
          <w:p w14:paraId="459529CA" w14:textId="77777777" w:rsidR="00750D9D" w:rsidRPr="004C1C9C" w:rsidRDefault="00750D9D" w:rsidP="00750D9D">
            <w:pPr>
              <w:rPr>
                <w:rFonts w:ascii="Arial" w:hAnsi="Arial"/>
                <w:sz w:val="22"/>
              </w:rPr>
            </w:pPr>
            <w:r w:rsidRPr="004C1C9C">
              <w:rPr>
                <w:rFonts w:ascii="Arial" w:hAnsi="Arial"/>
                <w:sz w:val="22"/>
              </w:rPr>
              <w:t>SY</w:t>
            </w:r>
          </w:p>
        </w:tc>
        <w:tc>
          <w:tcPr>
            <w:tcW w:w="3983" w:type="dxa"/>
          </w:tcPr>
          <w:p w14:paraId="0670F40B" w14:textId="77777777" w:rsidR="00750D9D" w:rsidRPr="004C1C9C" w:rsidRDefault="00750D9D" w:rsidP="00750D9D">
            <w:pPr>
              <w:rPr>
                <w:rFonts w:ascii="Arial" w:hAnsi="Arial"/>
                <w:sz w:val="22"/>
              </w:rPr>
            </w:pPr>
            <w:r>
              <w:rPr>
                <w:rFonts w:ascii="Arial" w:hAnsi="Arial"/>
                <w:sz w:val="22"/>
              </w:rPr>
              <w:t>Syrská arabská republika</w:t>
            </w:r>
          </w:p>
        </w:tc>
      </w:tr>
      <w:tr w:rsidR="00750D9D" w:rsidRPr="004C1C9C" w14:paraId="3F35F888" w14:textId="77777777">
        <w:trPr>
          <w:trHeight w:val="375"/>
          <w:jc w:val="center"/>
        </w:trPr>
        <w:tc>
          <w:tcPr>
            <w:tcW w:w="705" w:type="dxa"/>
            <w:gridSpan w:val="2"/>
          </w:tcPr>
          <w:p w14:paraId="0CCC9A3F" w14:textId="77777777" w:rsidR="00750D9D" w:rsidRPr="004C1C9C" w:rsidRDefault="00750D9D" w:rsidP="00750D9D">
            <w:pPr>
              <w:rPr>
                <w:rFonts w:ascii="Arial" w:hAnsi="Arial"/>
                <w:sz w:val="22"/>
              </w:rPr>
            </w:pPr>
            <w:r w:rsidRPr="004C1C9C">
              <w:rPr>
                <w:rFonts w:ascii="Arial" w:hAnsi="Arial"/>
                <w:sz w:val="22"/>
              </w:rPr>
              <w:t>SB</w:t>
            </w:r>
          </w:p>
        </w:tc>
        <w:tc>
          <w:tcPr>
            <w:tcW w:w="3983" w:type="dxa"/>
          </w:tcPr>
          <w:p w14:paraId="20462CEB" w14:textId="77777777" w:rsidR="00750D9D" w:rsidRPr="004C1C9C" w:rsidRDefault="00750D9D" w:rsidP="00750D9D">
            <w:pPr>
              <w:rPr>
                <w:rFonts w:ascii="Arial" w:hAnsi="Arial"/>
                <w:sz w:val="22"/>
              </w:rPr>
            </w:pPr>
            <w:r w:rsidRPr="004C1C9C">
              <w:rPr>
                <w:rFonts w:ascii="Arial" w:hAnsi="Arial"/>
                <w:sz w:val="22"/>
              </w:rPr>
              <w:t>Šalamounovy ostrovy</w:t>
            </w:r>
          </w:p>
        </w:tc>
      </w:tr>
      <w:tr w:rsidR="00750D9D" w:rsidRPr="004C1C9C" w14:paraId="29C935B1" w14:textId="77777777">
        <w:trPr>
          <w:trHeight w:val="375"/>
          <w:jc w:val="center"/>
        </w:trPr>
        <w:tc>
          <w:tcPr>
            <w:tcW w:w="705" w:type="dxa"/>
            <w:gridSpan w:val="2"/>
          </w:tcPr>
          <w:p w14:paraId="148C45FC" w14:textId="77777777" w:rsidR="00750D9D" w:rsidRPr="004C1C9C" w:rsidRDefault="00750D9D" w:rsidP="00750D9D">
            <w:pPr>
              <w:rPr>
                <w:rFonts w:ascii="Arial" w:hAnsi="Arial"/>
                <w:sz w:val="22"/>
              </w:rPr>
            </w:pPr>
            <w:r w:rsidRPr="004C1C9C">
              <w:rPr>
                <w:rFonts w:ascii="Arial" w:hAnsi="Arial"/>
                <w:sz w:val="22"/>
              </w:rPr>
              <w:t>ES</w:t>
            </w:r>
          </w:p>
        </w:tc>
        <w:tc>
          <w:tcPr>
            <w:tcW w:w="3983" w:type="dxa"/>
          </w:tcPr>
          <w:p w14:paraId="6465A073" w14:textId="77777777" w:rsidR="00750D9D" w:rsidRPr="004C1C9C" w:rsidRDefault="00750D9D" w:rsidP="00750D9D">
            <w:pPr>
              <w:rPr>
                <w:rFonts w:ascii="Arial" w:hAnsi="Arial"/>
                <w:sz w:val="22"/>
              </w:rPr>
            </w:pPr>
            <w:r w:rsidRPr="004C1C9C">
              <w:rPr>
                <w:rFonts w:ascii="Arial" w:hAnsi="Arial"/>
                <w:sz w:val="22"/>
              </w:rPr>
              <w:t>Španělsko</w:t>
            </w:r>
          </w:p>
        </w:tc>
      </w:tr>
      <w:tr w:rsidR="00750D9D" w:rsidRPr="004C1C9C" w14:paraId="758507E3" w14:textId="77777777">
        <w:trPr>
          <w:trHeight w:val="375"/>
          <w:jc w:val="center"/>
        </w:trPr>
        <w:tc>
          <w:tcPr>
            <w:tcW w:w="705" w:type="dxa"/>
            <w:gridSpan w:val="2"/>
          </w:tcPr>
          <w:p w14:paraId="271D9FF1" w14:textId="77777777" w:rsidR="00750D9D" w:rsidRPr="004C1C9C" w:rsidRDefault="00750D9D" w:rsidP="00750D9D">
            <w:pPr>
              <w:rPr>
                <w:rFonts w:ascii="Arial" w:hAnsi="Arial"/>
                <w:sz w:val="22"/>
              </w:rPr>
            </w:pPr>
            <w:r w:rsidRPr="004C1C9C">
              <w:rPr>
                <w:rFonts w:ascii="Arial" w:hAnsi="Arial"/>
                <w:sz w:val="22"/>
              </w:rPr>
              <w:t>LK</w:t>
            </w:r>
          </w:p>
        </w:tc>
        <w:tc>
          <w:tcPr>
            <w:tcW w:w="3983" w:type="dxa"/>
          </w:tcPr>
          <w:p w14:paraId="368DB5D2" w14:textId="77777777" w:rsidR="00750D9D" w:rsidRPr="004C1C9C" w:rsidRDefault="00750D9D" w:rsidP="00750D9D">
            <w:pPr>
              <w:rPr>
                <w:rFonts w:ascii="Arial" w:hAnsi="Arial"/>
                <w:sz w:val="22"/>
              </w:rPr>
            </w:pPr>
            <w:r>
              <w:rPr>
                <w:rFonts w:ascii="Arial" w:hAnsi="Arial"/>
                <w:sz w:val="22"/>
              </w:rPr>
              <w:t>Š</w:t>
            </w:r>
            <w:r w:rsidRPr="004C1C9C">
              <w:rPr>
                <w:rFonts w:ascii="Arial" w:hAnsi="Arial"/>
                <w:sz w:val="22"/>
              </w:rPr>
              <w:t>rí Lanka</w:t>
            </w:r>
          </w:p>
        </w:tc>
      </w:tr>
      <w:tr w:rsidR="00750D9D" w:rsidRPr="004C1C9C" w14:paraId="7A3464D4" w14:textId="77777777">
        <w:trPr>
          <w:trHeight w:val="375"/>
          <w:jc w:val="center"/>
        </w:trPr>
        <w:tc>
          <w:tcPr>
            <w:tcW w:w="705" w:type="dxa"/>
            <w:gridSpan w:val="2"/>
          </w:tcPr>
          <w:p w14:paraId="0B8C7E10" w14:textId="77777777" w:rsidR="00750D9D" w:rsidRPr="004C1C9C" w:rsidRDefault="00750D9D" w:rsidP="00750D9D">
            <w:pPr>
              <w:rPr>
                <w:rFonts w:ascii="Arial" w:hAnsi="Arial"/>
                <w:sz w:val="22"/>
              </w:rPr>
            </w:pPr>
            <w:r w:rsidRPr="004C1C9C">
              <w:rPr>
                <w:rFonts w:ascii="Arial" w:hAnsi="Arial"/>
                <w:sz w:val="22"/>
              </w:rPr>
              <w:t>SE</w:t>
            </w:r>
          </w:p>
        </w:tc>
        <w:tc>
          <w:tcPr>
            <w:tcW w:w="3983" w:type="dxa"/>
          </w:tcPr>
          <w:p w14:paraId="27CCE330" w14:textId="77777777" w:rsidR="00750D9D" w:rsidRPr="004C1C9C" w:rsidRDefault="00750D9D" w:rsidP="00750D9D">
            <w:pPr>
              <w:rPr>
                <w:rFonts w:ascii="Arial" w:hAnsi="Arial"/>
                <w:sz w:val="22"/>
              </w:rPr>
            </w:pPr>
            <w:r w:rsidRPr="004C1C9C">
              <w:rPr>
                <w:rFonts w:ascii="Arial" w:hAnsi="Arial"/>
                <w:sz w:val="22"/>
              </w:rPr>
              <w:t>Švédsko</w:t>
            </w:r>
          </w:p>
        </w:tc>
      </w:tr>
      <w:tr w:rsidR="00750D9D" w:rsidRPr="004C1C9C" w14:paraId="635BFF2B" w14:textId="77777777">
        <w:trPr>
          <w:trHeight w:val="375"/>
          <w:jc w:val="center"/>
        </w:trPr>
        <w:tc>
          <w:tcPr>
            <w:tcW w:w="705" w:type="dxa"/>
            <w:gridSpan w:val="2"/>
          </w:tcPr>
          <w:p w14:paraId="470D024A" w14:textId="77777777" w:rsidR="00750D9D" w:rsidRPr="004C1C9C" w:rsidRDefault="00750D9D" w:rsidP="00750D9D">
            <w:pPr>
              <w:rPr>
                <w:rFonts w:ascii="Arial" w:hAnsi="Arial"/>
                <w:sz w:val="22"/>
              </w:rPr>
            </w:pPr>
            <w:r w:rsidRPr="004C1C9C">
              <w:rPr>
                <w:rFonts w:ascii="Arial" w:hAnsi="Arial"/>
                <w:sz w:val="22"/>
              </w:rPr>
              <w:t>CH</w:t>
            </w:r>
          </w:p>
        </w:tc>
        <w:tc>
          <w:tcPr>
            <w:tcW w:w="3983" w:type="dxa"/>
          </w:tcPr>
          <w:p w14:paraId="591DB2AA" w14:textId="77777777" w:rsidR="00750D9D" w:rsidRPr="004C1C9C" w:rsidRDefault="00750D9D" w:rsidP="00750D9D">
            <w:pPr>
              <w:rPr>
                <w:rFonts w:ascii="Arial" w:hAnsi="Arial"/>
                <w:sz w:val="22"/>
              </w:rPr>
            </w:pPr>
            <w:r w:rsidRPr="004C1C9C">
              <w:rPr>
                <w:rFonts w:ascii="Arial" w:hAnsi="Arial"/>
                <w:sz w:val="22"/>
              </w:rPr>
              <w:t>Švýcarsko</w:t>
            </w:r>
          </w:p>
        </w:tc>
      </w:tr>
      <w:tr w:rsidR="00750D9D" w:rsidRPr="004C1C9C" w14:paraId="1B764BD9" w14:textId="77777777">
        <w:trPr>
          <w:trHeight w:val="375"/>
          <w:jc w:val="center"/>
        </w:trPr>
        <w:tc>
          <w:tcPr>
            <w:tcW w:w="705" w:type="dxa"/>
            <w:gridSpan w:val="2"/>
          </w:tcPr>
          <w:p w14:paraId="5B590589" w14:textId="77777777" w:rsidR="00750D9D" w:rsidRPr="004C1C9C" w:rsidRDefault="00750D9D" w:rsidP="00750D9D">
            <w:pPr>
              <w:rPr>
                <w:rFonts w:ascii="Arial" w:hAnsi="Arial"/>
                <w:sz w:val="22"/>
              </w:rPr>
            </w:pPr>
            <w:r w:rsidRPr="004C1C9C">
              <w:rPr>
                <w:rFonts w:ascii="Arial" w:hAnsi="Arial"/>
                <w:sz w:val="22"/>
              </w:rPr>
              <w:t>TJ</w:t>
            </w:r>
          </w:p>
        </w:tc>
        <w:tc>
          <w:tcPr>
            <w:tcW w:w="3983" w:type="dxa"/>
          </w:tcPr>
          <w:p w14:paraId="01364EB6" w14:textId="77777777" w:rsidR="00750D9D" w:rsidRPr="004C1C9C" w:rsidRDefault="00750D9D" w:rsidP="00750D9D">
            <w:pPr>
              <w:rPr>
                <w:rFonts w:ascii="Arial" w:hAnsi="Arial"/>
                <w:sz w:val="22"/>
              </w:rPr>
            </w:pPr>
            <w:r w:rsidRPr="004C1C9C">
              <w:rPr>
                <w:rFonts w:ascii="Arial" w:hAnsi="Arial"/>
                <w:sz w:val="22"/>
              </w:rPr>
              <w:t>Tádžikistán</w:t>
            </w:r>
          </w:p>
        </w:tc>
      </w:tr>
      <w:tr w:rsidR="00750D9D" w:rsidRPr="004C1C9C" w14:paraId="64C51B94" w14:textId="77777777">
        <w:trPr>
          <w:trHeight w:val="375"/>
          <w:jc w:val="center"/>
        </w:trPr>
        <w:tc>
          <w:tcPr>
            <w:tcW w:w="705" w:type="dxa"/>
            <w:gridSpan w:val="2"/>
          </w:tcPr>
          <w:p w14:paraId="2448925C" w14:textId="77777777" w:rsidR="00750D9D" w:rsidRPr="004C1C9C" w:rsidRDefault="00750D9D" w:rsidP="00750D9D">
            <w:pPr>
              <w:rPr>
                <w:rFonts w:ascii="Arial" w:hAnsi="Arial"/>
                <w:sz w:val="22"/>
              </w:rPr>
            </w:pPr>
            <w:r w:rsidRPr="004C1C9C">
              <w:rPr>
                <w:rFonts w:ascii="Arial" w:hAnsi="Arial"/>
                <w:sz w:val="22"/>
              </w:rPr>
              <w:t>TH</w:t>
            </w:r>
          </w:p>
        </w:tc>
        <w:tc>
          <w:tcPr>
            <w:tcW w:w="3983" w:type="dxa"/>
          </w:tcPr>
          <w:p w14:paraId="0F23A030" w14:textId="77777777" w:rsidR="00750D9D" w:rsidRPr="004C1C9C" w:rsidRDefault="00750D9D" w:rsidP="00750D9D">
            <w:pPr>
              <w:rPr>
                <w:rFonts w:ascii="Arial" w:hAnsi="Arial"/>
                <w:sz w:val="22"/>
              </w:rPr>
            </w:pPr>
            <w:r w:rsidRPr="004C1C9C">
              <w:rPr>
                <w:rFonts w:ascii="Arial" w:hAnsi="Arial"/>
                <w:sz w:val="22"/>
              </w:rPr>
              <w:t>Thajsko</w:t>
            </w:r>
          </w:p>
        </w:tc>
      </w:tr>
      <w:tr w:rsidR="00750D9D" w:rsidRPr="004C1C9C" w14:paraId="64695971" w14:textId="77777777">
        <w:trPr>
          <w:trHeight w:val="375"/>
          <w:jc w:val="center"/>
        </w:trPr>
        <w:tc>
          <w:tcPr>
            <w:tcW w:w="705" w:type="dxa"/>
            <w:gridSpan w:val="2"/>
          </w:tcPr>
          <w:p w14:paraId="78BFDF8E" w14:textId="77777777" w:rsidR="00750D9D" w:rsidRPr="004C1C9C" w:rsidRDefault="00750D9D" w:rsidP="00750D9D">
            <w:pPr>
              <w:rPr>
                <w:rFonts w:ascii="Arial" w:hAnsi="Arial"/>
                <w:sz w:val="22"/>
              </w:rPr>
            </w:pPr>
            <w:r w:rsidRPr="004C1C9C">
              <w:rPr>
                <w:rFonts w:ascii="Arial" w:hAnsi="Arial"/>
                <w:sz w:val="22"/>
              </w:rPr>
              <w:t>TW</w:t>
            </w:r>
          </w:p>
        </w:tc>
        <w:tc>
          <w:tcPr>
            <w:tcW w:w="3983" w:type="dxa"/>
          </w:tcPr>
          <w:p w14:paraId="73F04A90" w14:textId="77777777" w:rsidR="00750D9D" w:rsidRPr="004C1C9C" w:rsidRDefault="00750D9D" w:rsidP="00750D9D">
            <w:pPr>
              <w:rPr>
                <w:rFonts w:ascii="Arial" w:hAnsi="Arial"/>
                <w:sz w:val="22"/>
              </w:rPr>
            </w:pPr>
            <w:r w:rsidRPr="004C1C9C">
              <w:rPr>
                <w:rFonts w:ascii="Arial" w:hAnsi="Arial"/>
                <w:sz w:val="22"/>
              </w:rPr>
              <w:t>Tchaj-wan</w:t>
            </w:r>
          </w:p>
        </w:tc>
      </w:tr>
      <w:tr w:rsidR="00750D9D" w:rsidRPr="004C1C9C" w14:paraId="7E3C8764" w14:textId="77777777">
        <w:trPr>
          <w:trHeight w:val="375"/>
          <w:jc w:val="center"/>
        </w:trPr>
        <w:tc>
          <w:tcPr>
            <w:tcW w:w="705" w:type="dxa"/>
            <w:gridSpan w:val="2"/>
          </w:tcPr>
          <w:p w14:paraId="389929E1" w14:textId="77777777" w:rsidR="00750D9D" w:rsidRPr="004C1C9C" w:rsidRDefault="00750D9D" w:rsidP="00750D9D">
            <w:pPr>
              <w:rPr>
                <w:rFonts w:ascii="Arial" w:hAnsi="Arial"/>
                <w:sz w:val="22"/>
              </w:rPr>
            </w:pPr>
            <w:r w:rsidRPr="004C1C9C">
              <w:rPr>
                <w:rFonts w:ascii="Arial" w:hAnsi="Arial"/>
                <w:sz w:val="22"/>
              </w:rPr>
              <w:t>TG</w:t>
            </w:r>
          </w:p>
        </w:tc>
        <w:tc>
          <w:tcPr>
            <w:tcW w:w="3983" w:type="dxa"/>
          </w:tcPr>
          <w:p w14:paraId="66E870CE" w14:textId="77777777" w:rsidR="00750D9D" w:rsidRPr="004C1C9C" w:rsidRDefault="00750D9D" w:rsidP="00750D9D">
            <w:pPr>
              <w:rPr>
                <w:rFonts w:ascii="Arial" w:hAnsi="Arial"/>
                <w:sz w:val="22"/>
              </w:rPr>
            </w:pPr>
            <w:r w:rsidRPr="004C1C9C">
              <w:rPr>
                <w:rFonts w:ascii="Arial" w:hAnsi="Arial"/>
                <w:sz w:val="22"/>
              </w:rPr>
              <w:t>Togo</w:t>
            </w:r>
          </w:p>
        </w:tc>
      </w:tr>
      <w:tr w:rsidR="00750D9D" w:rsidRPr="004C1C9C" w14:paraId="29F1E231" w14:textId="77777777">
        <w:trPr>
          <w:trHeight w:val="375"/>
          <w:jc w:val="center"/>
        </w:trPr>
        <w:tc>
          <w:tcPr>
            <w:tcW w:w="705" w:type="dxa"/>
            <w:gridSpan w:val="2"/>
          </w:tcPr>
          <w:p w14:paraId="7323117E" w14:textId="77777777" w:rsidR="00750D9D" w:rsidRPr="004C1C9C" w:rsidRDefault="00750D9D" w:rsidP="00750D9D">
            <w:pPr>
              <w:rPr>
                <w:rFonts w:ascii="Arial" w:hAnsi="Arial"/>
                <w:sz w:val="22"/>
              </w:rPr>
            </w:pPr>
            <w:r w:rsidRPr="004C1C9C">
              <w:rPr>
                <w:rFonts w:ascii="Arial" w:hAnsi="Arial"/>
                <w:sz w:val="22"/>
              </w:rPr>
              <w:t>TK</w:t>
            </w:r>
          </w:p>
        </w:tc>
        <w:tc>
          <w:tcPr>
            <w:tcW w:w="3983" w:type="dxa"/>
          </w:tcPr>
          <w:p w14:paraId="23630CE1" w14:textId="77777777" w:rsidR="00750D9D" w:rsidRPr="004C1C9C" w:rsidRDefault="00750D9D" w:rsidP="00750D9D">
            <w:pPr>
              <w:rPr>
                <w:rFonts w:ascii="Arial" w:hAnsi="Arial"/>
                <w:sz w:val="22"/>
              </w:rPr>
            </w:pPr>
            <w:r w:rsidRPr="004C1C9C">
              <w:rPr>
                <w:rFonts w:ascii="Arial" w:hAnsi="Arial"/>
                <w:sz w:val="22"/>
              </w:rPr>
              <w:t>Tokelau</w:t>
            </w:r>
          </w:p>
        </w:tc>
      </w:tr>
      <w:tr w:rsidR="00750D9D" w:rsidRPr="004C1C9C" w14:paraId="752EE0AB" w14:textId="77777777">
        <w:trPr>
          <w:trHeight w:val="375"/>
          <w:jc w:val="center"/>
        </w:trPr>
        <w:tc>
          <w:tcPr>
            <w:tcW w:w="705" w:type="dxa"/>
            <w:gridSpan w:val="2"/>
          </w:tcPr>
          <w:p w14:paraId="3F7F2C18" w14:textId="77777777" w:rsidR="00750D9D" w:rsidRPr="004C1C9C" w:rsidRDefault="00750D9D" w:rsidP="00750D9D">
            <w:pPr>
              <w:rPr>
                <w:rFonts w:ascii="Arial" w:hAnsi="Arial"/>
                <w:sz w:val="22"/>
              </w:rPr>
            </w:pPr>
            <w:r w:rsidRPr="004C1C9C">
              <w:rPr>
                <w:rFonts w:ascii="Arial" w:hAnsi="Arial"/>
                <w:sz w:val="22"/>
              </w:rPr>
              <w:t>TO</w:t>
            </w:r>
          </w:p>
        </w:tc>
        <w:tc>
          <w:tcPr>
            <w:tcW w:w="3983" w:type="dxa"/>
          </w:tcPr>
          <w:p w14:paraId="0CCB7AB3" w14:textId="77777777" w:rsidR="00750D9D" w:rsidRPr="004C1C9C" w:rsidRDefault="00750D9D" w:rsidP="00750D9D">
            <w:pPr>
              <w:rPr>
                <w:rFonts w:ascii="Arial" w:hAnsi="Arial"/>
                <w:sz w:val="22"/>
              </w:rPr>
            </w:pPr>
            <w:r w:rsidRPr="004C1C9C">
              <w:rPr>
                <w:rFonts w:ascii="Arial" w:hAnsi="Arial"/>
                <w:sz w:val="22"/>
              </w:rPr>
              <w:t>Tonga</w:t>
            </w:r>
          </w:p>
        </w:tc>
      </w:tr>
      <w:tr w:rsidR="00750D9D" w:rsidRPr="004C1C9C" w14:paraId="1F104418" w14:textId="77777777">
        <w:trPr>
          <w:trHeight w:val="375"/>
          <w:jc w:val="center"/>
        </w:trPr>
        <w:tc>
          <w:tcPr>
            <w:tcW w:w="705" w:type="dxa"/>
            <w:gridSpan w:val="2"/>
          </w:tcPr>
          <w:p w14:paraId="226DF071" w14:textId="77777777" w:rsidR="00750D9D" w:rsidRPr="004C1C9C" w:rsidRDefault="00750D9D" w:rsidP="00750D9D">
            <w:pPr>
              <w:rPr>
                <w:rFonts w:ascii="Arial" w:hAnsi="Arial"/>
                <w:sz w:val="22"/>
              </w:rPr>
            </w:pPr>
            <w:r w:rsidRPr="004C1C9C">
              <w:rPr>
                <w:rFonts w:ascii="Arial" w:hAnsi="Arial"/>
                <w:sz w:val="22"/>
              </w:rPr>
              <w:t>TT</w:t>
            </w:r>
          </w:p>
        </w:tc>
        <w:tc>
          <w:tcPr>
            <w:tcW w:w="3983" w:type="dxa"/>
          </w:tcPr>
          <w:p w14:paraId="6EADDD50" w14:textId="77777777" w:rsidR="00750D9D" w:rsidRPr="004C1C9C" w:rsidRDefault="00750D9D" w:rsidP="00750D9D">
            <w:pPr>
              <w:rPr>
                <w:rFonts w:ascii="Arial" w:hAnsi="Arial"/>
                <w:sz w:val="22"/>
              </w:rPr>
            </w:pPr>
            <w:r w:rsidRPr="004C1C9C">
              <w:rPr>
                <w:rFonts w:ascii="Arial" w:hAnsi="Arial"/>
                <w:sz w:val="22"/>
              </w:rPr>
              <w:t>Trinidad a Tobago</w:t>
            </w:r>
          </w:p>
        </w:tc>
      </w:tr>
      <w:tr w:rsidR="00750D9D" w:rsidRPr="004C1C9C" w14:paraId="3F5778D4" w14:textId="77777777">
        <w:trPr>
          <w:trHeight w:val="375"/>
          <w:jc w:val="center"/>
        </w:trPr>
        <w:tc>
          <w:tcPr>
            <w:tcW w:w="705" w:type="dxa"/>
            <w:gridSpan w:val="2"/>
          </w:tcPr>
          <w:p w14:paraId="4E111446" w14:textId="77777777" w:rsidR="00750D9D" w:rsidRPr="004C1C9C" w:rsidRDefault="00750D9D" w:rsidP="00750D9D">
            <w:pPr>
              <w:rPr>
                <w:rFonts w:ascii="Arial" w:hAnsi="Arial"/>
                <w:sz w:val="22"/>
              </w:rPr>
            </w:pPr>
            <w:r w:rsidRPr="004C1C9C">
              <w:rPr>
                <w:rFonts w:ascii="Arial" w:hAnsi="Arial"/>
                <w:sz w:val="22"/>
              </w:rPr>
              <w:t>TN</w:t>
            </w:r>
          </w:p>
        </w:tc>
        <w:tc>
          <w:tcPr>
            <w:tcW w:w="3983" w:type="dxa"/>
          </w:tcPr>
          <w:p w14:paraId="0043AD2E" w14:textId="77777777" w:rsidR="00750D9D" w:rsidRPr="004C1C9C" w:rsidRDefault="00750D9D" w:rsidP="00750D9D">
            <w:pPr>
              <w:rPr>
                <w:rFonts w:ascii="Arial" w:hAnsi="Arial"/>
                <w:sz w:val="22"/>
              </w:rPr>
            </w:pPr>
            <w:r w:rsidRPr="004C1C9C">
              <w:rPr>
                <w:rFonts w:ascii="Arial" w:hAnsi="Arial"/>
                <w:sz w:val="22"/>
              </w:rPr>
              <w:t>Tunisko</w:t>
            </w:r>
          </w:p>
        </w:tc>
      </w:tr>
      <w:tr w:rsidR="00750D9D" w:rsidRPr="004C1C9C" w14:paraId="406FCD64" w14:textId="77777777">
        <w:trPr>
          <w:trHeight w:val="375"/>
          <w:jc w:val="center"/>
        </w:trPr>
        <w:tc>
          <w:tcPr>
            <w:tcW w:w="705" w:type="dxa"/>
            <w:gridSpan w:val="2"/>
          </w:tcPr>
          <w:p w14:paraId="19C342EC" w14:textId="77777777" w:rsidR="00750D9D" w:rsidRPr="004C1C9C" w:rsidRDefault="00750D9D" w:rsidP="00750D9D">
            <w:pPr>
              <w:rPr>
                <w:rFonts w:ascii="Arial" w:hAnsi="Arial"/>
                <w:sz w:val="22"/>
              </w:rPr>
            </w:pPr>
            <w:r w:rsidRPr="004C1C9C">
              <w:rPr>
                <w:rFonts w:ascii="Arial" w:hAnsi="Arial"/>
                <w:sz w:val="22"/>
              </w:rPr>
              <w:t>TR</w:t>
            </w:r>
          </w:p>
        </w:tc>
        <w:tc>
          <w:tcPr>
            <w:tcW w:w="3983" w:type="dxa"/>
          </w:tcPr>
          <w:p w14:paraId="72EB1ACB" w14:textId="77777777" w:rsidR="00750D9D" w:rsidRPr="004C1C9C" w:rsidRDefault="00750D9D" w:rsidP="00750D9D">
            <w:pPr>
              <w:rPr>
                <w:rFonts w:ascii="Arial" w:hAnsi="Arial"/>
                <w:sz w:val="22"/>
              </w:rPr>
            </w:pPr>
            <w:r w:rsidRPr="004C1C9C">
              <w:rPr>
                <w:rFonts w:ascii="Arial" w:hAnsi="Arial"/>
                <w:sz w:val="22"/>
              </w:rPr>
              <w:t>Turecko</w:t>
            </w:r>
          </w:p>
        </w:tc>
      </w:tr>
      <w:tr w:rsidR="00750D9D" w:rsidRPr="004C1C9C" w14:paraId="54B70051" w14:textId="77777777">
        <w:trPr>
          <w:trHeight w:val="375"/>
          <w:jc w:val="center"/>
        </w:trPr>
        <w:tc>
          <w:tcPr>
            <w:tcW w:w="705" w:type="dxa"/>
            <w:gridSpan w:val="2"/>
          </w:tcPr>
          <w:p w14:paraId="1C2741AF" w14:textId="77777777" w:rsidR="00750D9D" w:rsidRPr="004C1C9C" w:rsidRDefault="00750D9D" w:rsidP="00750D9D">
            <w:pPr>
              <w:rPr>
                <w:rFonts w:ascii="Arial" w:hAnsi="Arial"/>
                <w:sz w:val="22"/>
              </w:rPr>
            </w:pPr>
            <w:r w:rsidRPr="004C1C9C">
              <w:rPr>
                <w:rFonts w:ascii="Arial" w:hAnsi="Arial"/>
                <w:sz w:val="22"/>
              </w:rPr>
              <w:t>TM</w:t>
            </w:r>
          </w:p>
        </w:tc>
        <w:tc>
          <w:tcPr>
            <w:tcW w:w="3983" w:type="dxa"/>
          </w:tcPr>
          <w:p w14:paraId="290F8D93" w14:textId="77777777" w:rsidR="00750D9D" w:rsidRPr="004C1C9C" w:rsidRDefault="00750D9D" w:rsidP="00750D9D">
            <w:pPr>
              <w:rPr>
                <w:rFonts w:ascii="Arial" w:hAnsi="Arial"/>
                <w:sz w:val="22"/>
              </w:rPr>
            </w:pPr>
            <w:r w:rsidRPr="004C1C9C">
              <w:rPr>
                <w:rFonts w:ascii="Arial" w:hAnsi="Arial"/>
                <w:sz w:val="22"/>
              </w:rPr>
              <w:t>Turkmenistán</w:t>
            </w:r>
          </w:p>
        </w:tc>
      </w:tr>
      <w:tr w:rsidR="00750D9D" w:rsidRPr="004C1C9C" w14:paraId="1E36C8A8" w14:textId="77777777">
        <w:trPr>
          <w:trHeight w:val="375"/>
          <w:jc w:val="center"/>
        </w:trPr>
        <w:tc>
          <w:tcPr>
            <w:tcW w:w="705" w:type="dxa"/>
            <w:gridSpan w:val="2"/>
          </w:tcPr>
          <w:p w14:paraId="0B93FAF2" w14:textId="77777777" w:rsidR="00750D9D" w:rsidRPr="004C1C9C" w:rsidRDefault="00750D9D" w:rsidP="00750D9D">
            <w:pPr>
              <w:rPr>
                <w:rFonts w:ascii="Arial" w:hAnsi="Arial"/>
                <w:sz w:val="22"/>
              </w:rPr>
            </w:pPr>
            <w:r w:rsidRPr="004C1C9C">
              <w:rPr>
                <w:rFonts w:ascii="Arial" w:hAnsi="Arial"/>
                <w:sz w:val="22"/>
              </w:rPr>
              <w:t>TV</w:t>
            </w:r>
          </w:p>
        </w:tc>
        <w:tc>
          <w:tcPr>
            <w:tcW w:w="3983" w:type="dxa"/>
          </w:tcPr>
          <w:p w14:paraId="470ECF62" w14:textId="77777777" w:rsidR="00750D9D" w:rsidRPr="004C1C9C" w:rsidRDefault="00750D9D" w:rsidP="00750D9D">
            <w:pPr>
              <w:rPr>
                <w:rFonts w:ascii="Arial" w:hAnsi="Arial"/>
                <w:sz w:val="22"/>
              </w:rPr>
            </w:pPr>
            <w:r w:rsidRPr="004C1C9C">
              <w:rPr>
                <w:rFonts w:ascii="Arial" w:hAnsi="Arial"/>
                <w:sz w:val="22"/>
              </w:rPr>
              <w:t>Tuvalu</w:t>
            </w:r>
          </w:p>
        </w:tc>
      </w:tr>
      <w:tr w:rsidR="00750D9D" w:rsidRPr="004C1C9C" w14:paraId="673142DB" w14:textId="77777777">
        <w:trPr>
          <w:trHeight w:val="375"/>
          <w:jc w:val="center"/>
        </w:trPr>
        <w:tc>
          <w:tcPr>
            <w:tcW w:w="705" w:type="dxa"/>
            <w:gridSpan w:val="2"/>
          </w:tcPr>
          <w:p w14:paraId="36BC97A5" w14:textId="77777777" w:rsidR="00750D9D" w:rsidRPr="004C1C9C" w:rsidRDefault="00750D9D" w:rsidP="00750D9D">
            <w:pPr>
              <w:rPr>
                <w:rFonts w:ascii="Arial" w:hAnsi="Arial"/>
                <w:sz w:val="22"/>
              </w:rPr>
            </w:pPr>
            <w:r w:rsidRPr="004C1C9C">
              <w:rPr>
                <w:rFonts w:ascii="Arial" w:hAnsi="Arial"/>
                <w:sz w:val="22"/>
              </w:rPr>
              <w:t>UG</w:t>
            </w:r>
          </w:p>
        </w:tc>
        <w:tc>
          <w:tcPr>
            <w:tcW w:w="3983" w:type="dxa"/>
          </w:tcPr>
          <w:p w14:paraId="7C125AC5" w14:textId="77777777" w:rsidR="00750D9D" w:rsidRPr="004C1C9C" w:rsidRDefault="00750D9D" w:rsidP="00750D9D">
            <w:pPr>
              <w:rPr>
                <w:rFonts w:ascii="Arial" w:hAnsi="Arial"/>
                <w:sz w:val="22"/>
              </w:rPr>
            </w:pPr>
            <w:r w:rsidRPr="004C1C9C">
              <w:rPr>
                <w:rFonts w:ascii="Arial" w:hAnsi="Arial"/>
                <w:sz w:val="22"/>
              </w:rPr>
              <w:t>Uganda</w:t>
            </w:r>
          </w:p>
        </w:tc>
      </w:tr>
      <w:tr w:rsidR="00750D9D" w:rsidRPr="004C1C9C" w14:paraId="57790259" w14:textId="77777777">
        <w:trPr>
          <w:trHeight w:val="375"/>
          <w:jc w:val="center"/>
        </w:trPr>
        <w:tc>
          <w:tcPr>
            <w:tcW w:w="705" w:type="dxa"/>
            <w:gridSpan w:val="2"/>
          </w:tcPr>
          <w:p w14:paraId="67DEBF2C" w14:textId="77777777" w:rsidR="00750D9D" w:rsidRPr="004C1C9C" w:rsidRDefault="00750D9D" w:rsidP="00750D9D">
            <w:pPr>
              <w:rPr>
                <w:rFonts w:ascii="Arial" w:hAnsi="Arial"/>
                <w:sz w:val="22"/>
              </w:rPr>
            </w:pPr>
            <w:r w:rsidRPr="004C1C9C">
              <w:rPr>
                <w:rFonts w:ascii="Arial" w:hAnsi="Arial"/>
                <w:sz w:val="22"/>
              </w:rPr>
              <w:t>UA</w:t>
            </w:r>
          </w:p>
        </w:tc>
        <w:tc>
          <w:tcPr>
            <w:tcW w:w="3983" w:type="dxa"/>
          </w:tcPr>
          <w:p w14:paraId="6758DF3D" w14:textId="77777777" w:rsidR="00750D9D" w:rsidRPr="004C1C9C" w:rsidRDefault="00750D9D" w:rsidP="00750D9D">
            <w:pPr>
              <w:rPr>
                <w:rFonts w:ascii="Arial" w:hAnsi="Arial"/>
                <w:sz w:val="22"/>
              </w:rPr>
            </w:pPr>
            <w:r w:rsidRPr="004C1C9C">
              <w:rPr>
                <w:rFonts w:ascii="Arial" w:hAnsi="Arial"/>
                <w:sz w:val="22"/>
              </w:rPr>
              <w:t>Ukrajina</w:t>
            </w:r>
          </w:p>
        </w:tc>
      </w:tr>
      <w:tr w:rsidR="00750D9D" w:rsidRPr="004C1C9C" w14:paraId="22AFE441" w14:textId="77777777">
        <w:trPr>
          <w:trHeight w:val="375"/>
          <w:jc w:val="center"/>
        </w:trPr>
        <w:tc>
          <w:tcPr>
            <w:tcW w:w="705" w:type="dxa"/>
            <w:gridSpan w:val="2"/>
          </w:tcPr>
          <w:p w14:paraId="585BEC58" w14:textId="77777777" w:rsidR="00750D9D" w:rsidRPr="004C1C9C" w:rsidRDefault="00750D9D" w:rsidP="00750D9D">
            <w:pPr>
              <w:rPr>
                <w:rFonts w:ascii="Arial" w:hAnsi="Arial"/>
                <w:sz w:val="22"/>
              </w:rPr>
            </w:pPr>
            <w:r w:rsidRPr="004C1C9C">
              <w:rPr>
                <w:rFonts w:ascii="Arial" w:hAnsi="Arial"/>
                <w:sz w:val="22"/>
              </w:rPr>
              <w:t>UY</w:t>
            </w:r>
          </w:p>
        </w:tc>
        <w:tc>
          <w:tcPr>
            <w:tcW w:w="3983" w:type="dxa"/>
          </w:tcPr>
          <w:p w14:paraId="5986C7E8" w14:textId="77777777" w:rsidR="00750D9D" w:rsidRPr="004C1C9C" w:rsidRDefault="00750D9D" w:rsidP="00750D9D">
            <w:pPr>
              <w:rPr>
                <w:rFonts w:ascii="Arial" w:hAnsi="Arial"/>
                <w:sz w:val="22"/>
              </w:rPr>
            </w:pPr>
            <w:r w:rsidRPr="004C1C9C">
              <w:rPr>
                <w:rFonts w:ascii="Arial" w:hAnsi="Arial"/>
                <w:sz w:val="22"/>
              </w:rPr>
              <w:t>Uruguay</w:t>
            </w:r>
          </w:p>
        </w:tc>
      </w:tr>
      <w:tr w:rsidR="00750D9D" w:rsidRPr="004C1C9C" w14:paraId="33E9A407" w14:textId="77777777">
        <w:trPr>
          <w:trHeight w:val="375"/>
          <w:jc w:val="center"/>
        </w:trPr>
        <w:tc>
          <w:tcPr>
            <w:tcW w:w="705" w:type="dxa"/>
            <w:gridSpan w:val="2"/>
          </w:tcPr>
          <w:p w14:paraId="50D44457" w14:textId="77777777" w:rsidR="00750D9D" w:rsidRPr="004C1C9C" w:rsidRDefault="00750D9D" w:rsidP="00750D9D">
            <w:pPr>
              <w:rPr>
                <w:rFonts w:ascii="Arial" w:hAnsi="Arial"/>
                <w:sz w:val="22"/>
              </w:rPr>
            </w:pPr>
            <w:r w:rsidRPr="004C1C9C">
              <w:rPr>
                <w:rFonts w:ascii="Arial" w:hAnsi="Arial"/>
                <w:sz w:val="22"/>
              </w:rPr>
              <w:t>UZ</w:t>
            </w:r>
          </w:p>
        </w:tc>
        <w:tc>
          <w:tcPr>
            <w:tcW w:w="3983" w:type="dxa"/>
          </w:tcPr>
          <w:p w14:paraId="7A4E9651" w14:textId="77777777" w:rsidR="00750D9D" w:rsidRPr="004C1C9C" w:rsidRDefault="00750D9D" w:rsidP="00750D9D">
            <w:pPr>
              <w:rPr>
                <w:rFonts w:ascii="Arial" w:hAnsi="Arial"/>
                <w:sz w:val="22"/>
              </w:rPr>
            </w:pPr>
            <w:r w:rsidRPr="004C1C9C">
              <w:rPr>
                <w:rFonts w:ascii="Arial" w:hAnsi="Arial"/>
                <w:sz w:val="22"/>
              </w:rPr>
              <w:t>Uzbekistán</w:t>
            </w:r>
          </w:p>
        </w:tc>
      </w:tr>
      <w:tr w:rsidR="00750D9D" w:rsidRPr="004C1C9C" w14:paraId="7B869C1F" w14:textId="77777777">
        <w:trPr>
          <w:trHeight w:val="375"/>
          <w:jc w:val="center"/>
        </w:trPr>
        <w:tc>
          <w:tcPr>
            <w:tcW w:w="705" w:type="dxa"/>
            <w:gridSpan w:val="2"/>
          </w:tcPr>
          <w:p w14:paraId="25466B19" w14:textId="77777777" w:rsidR="00750D9D" w:rsidRPr="004C1C9C" w:rsidRDefault="00750D9D" w:rsidP="00750D9D">
            <w:pPr>
              <w:rPr>
                <w:rFonts w:ascii="Arial" w:hAnsi="Arial"/>
                <w:sz w:val="22"/>
              </w:rPr>
            </w:pPr>
            <w:r w:rsidRPr="004C1C9C">
              <w:rPr>
                <w:rFonts w:ascii="Arial" w:hAnsi="Arial"/>
                <w:sz w:val="22"/>
              </w:rPr>
              <w:t>CX</w:t>
            </w:r>
          </w:p>
        </w:tc>
        <w:tc>
          <w:tcPr>
            <w:tcW w:w="3983" w:type="dxa"/>
          </w:tcPr>
          <w:p w14:paraId="19876DA9" w14:textId="77777777" w:rsidR="00750D9D" w:rsidRPr="004C1C9C" w:rsidRDefault="00750D9D" w:rsidP="00750D9D">
            <w:pPr>
              <w:rPr>
                <w:rFonts w:ascii="Arial" w:hAnsi="Arial"/>
                <w:sz w:val="22"/>
              </w:rPr>
            </w:pPr>
            <w:r w:rsidRPr="004C1C9C">
              <w:rPr>
                <w:rFonts w:ascii="Arial" w:hAnsi="Arial"/>
                <w:sz w:val="22"/>
              </w:rPr>
              <w:t>Vánoční ostrov</w:t>
            </w:r>
          </w:p>
        </w:tc>
      </w:tr>
      <w:tr w:rsidR="00750D9D" w:rsidRPr="004C1C9C" w14:paraId="0099E8E5" w14:textId="77777777">
        <w:trPr>
          <w:trHeight w:val="375"/>
          <w:jc w:val="center"/>
        </w:trPr>
        <w:tc>
          <w:tcPr>
            <w:tcW w:w="705" w:type="dxa"/>
            <w:gridSpan w:val="2"/>
          </w:tcPr>
          <w:p w14:paraId="76204626" w14:textId="77777777" w:rsidR="00750D9D" w:rsidRPr="004C1C9C" w:rsidRDefault="00750D9D" w:rsidP="00750D9D">
            <w:pPr>
              <w:rPr>
                <w:rFonts w:ascii="Arial" w:hAnsi="Arial"/>
                <w:sz w:val="22"/>
              </w:rPr>
            </w:pPr>
            <w:r w:rsidRPr="004C1C9C">
              <w:rPr>
                <w:rFonts w:ascii="Arial" w:hAnsi="Arial"/>
                <w:sz w:val="22"/>
              </w:rPr>
              <w:t>VU</w:t>
            </w:r>
          </w:p>
        </w:tc>
        <w:tc>
          <w:tcPr>
            <w:tcW w:w="3983" w:type="dxa"/>
          </w:tcPr>
          <w:p w14:paraId="4F30076E" w14:textId="77777777" w:rsidR="00750D9D" w:rsidRPr="004C1C9C" w:rsidRDefault="00750D9D" w:rsidP="00750D9D">
            <w:pPr>
              <w:rPr>
                <w:rFonts w:ascii="Arial" w:hAnsi="Arial"/>
                <w:sz w:val="22"/>
              </w:rPr>
            </w:pPr>
            <w:r w:rsidRPr="004C1C9C">
              <w:rPr>
                <w:rFonts w:ascii="Arial" w:hAnsi="Arial"/>
                <w:sz w:val="22"/>
              </w:rPr>
              <w:t>Vanuatu</w:t>
            </w:r>
          </w:p>
        </w:tc>
      </w:tr>
      <w:tr w:rsidR="00750D9D" w:rsidRPr="004C1C9C" w14:paraId="59F7A901" w14:textId="77777777">
        <w:trPr>
          <w:trHeight w:val="375"/>
          <w:jc w:val="center"/>
        </w:trPr>
        <w:tc>
          <w:tcPr>
            <w:tcW w:w="705" w:type="dxa"/>
            <w:gridSpan w:val="2"/>
          </w:tcPr>
          <w:p w14:paraId="2B885C2E" w14:textId="77777777" w:rsidR="00750D9D" w:rsidRPr="004C1C9C" w:rsidRDefault="00750D9D" w:rsidP="00750D9D">
            <w:pPr>
              <w:rPr>
                <w:rFonts w:ascii="Arial" w:hAnsi="Arial"/>
                <w:sz w:val="22"/>
              </w:rPr>
            </w:pPr>
            <w:r w:rsidRPr="004C1C9C">
              <w:rPr>
                <w:rFonts w:ascii="Arial" w:hAnsi="Arial"/>
                <w:sz w:val="22"/>
              </w:rPr>
              <w:t>VN</w:t>
            </w:r>
          </w:p>
        </w:tc>
        <w:tc>
          <w:tcPr>
            <w:tcW w:w="3983" w:type="dxa"/>
          </w:tcPr>
          <w:p w14:paraId="29451306" w14:textId="77777777" w:rsidR="00750D9D" w:rsidRPr="004C1C9C" w:rsidRDefault="00750D9D" w:rsidP="00750D9D">
            <w:pPr>
              <w:rPr>
                <w:rFonts w:ascii="Arial" w:hAnsi="Arial"/>
                <w:sz w:val="22"/>
              </w:rPr>
            </w:pPr>
            <w:r w:rsidRPr="004C1C9C">
              <w:rPr>
                <w:rFonts w:ascii="Arial" w:hAnsi="Arial"/>
                <w:sz w:val="22"/>
              </w:rPr>
              <w:t>Vietnam</w:t>
            </w:r>
          </w:p>
        </w:tc>
      </w:tr>
      <w:tr w:rsidR="00750D9D" w:rsidRPr="004C1C9C" w14:paraId="0F062402" w14:textId="77777777">
        <w:trPr>
          <w:trHeight w:val="375"/>
          <w:jc w:val="center"/>
        </w:trPr>
        <w:tc>
          <w:tcPr>
            <w:tcW w:w="705" w:type="dxa"/>
            <w:gridSpan w:val="2"/>
          </w:tcPr>
          <w:p w14:paraId="0D1B6911" w14:textId="77777777" w:rsidR="00750D9D" w:rsidRPr="004C1C9C" w:rsidRDefault="00750D9D" w:rsidP="00750D9D">
            <w:pPr>
              <w:rPr>
                <w:rFonts w:ascii="Arial" w:hAnsi="Arial"/>
                <w:sz w:val="22"/>
              </w:rPr>
            </w:pPr>
            <w:r w:rsidRPr="004C1C9C">
              <w:rPr>
                <w:rFonts w:ascii="Arial" w:hAnsi="Arial"/>
                <w:sz w:val="22"/>
              </w:rPr>
              <w:t>TL</w:t>
            </w:r>
          </w:p>
        </w:tc>
        <w:tc>
          <w:tcPr>
            <w:tcW w:w="3983" w:type="dxa"/>
          </w:tcPr>
          <w:p w14:paraId="6F9A56F0" w14:textId="77777777" w:rsidR="00750D9D" w:rsidRPr="004C1C9C" w:rsidRDefault="00750D9D" w:rsidP="00750D9D">
            <w:pPr>
              <w:rPr>
                <w:rFonts w:ascii="Arial" w:hAnsi="Arial"/>
                <w:sz w:val="22"/>
              </w:rPr>
            </w:pPr>
            <w:r w:rsidRPr="004C1C9C">
              <w:rPr>
                <w:rFonts w:ascii="Arial" w:hAnsi="Arial"/>
                <w:sz w:val="22"/>
              </w:rPr>
              <w:t>Východní Timor</w:t>
            </w:r>
          </w:p>
        </w:tc>
      </w:tr>
      <w:tr w:rsidR="00750D9D" w:rsidRPr="004C1C9C" w14:paraId="1D8C218E" w14:textId="77777777">
        <w:trPr>
          <w:trHeight w:val="375"/>
          <w:jc w:val="center"/>
        </w:trPr>
        <w:tc>
          <w:tcPr>
            <w:tcW w:w="705" w:type="dxa"/>
            <w:gridSpan w:val="2"/>
          </w:tcPr>
          <w:p w14:paraId="79A02D13" w14:textId="77777777" w:rsidR="00750D9D" w:rsidRPr="004C1C9C" w:rsidRDefault="00750D9D" w:rsidP="00750D9D">
            <w:pPr>
              <w:rPr>
                <w:rFonts w:ascii="Arial" w:hAnsi="Arial"/>
                <w:sz w:val="22"/>
              </w:rPr>
            </w:pPr>
            <w:r w:rsidRPr="004C1C9C">
              <w:rPr>
                <w:rFonts w:ascii="Arial" w:hAnsi="Arial"/>
                <w:sz w:val="22"/>
              </w:rPr>
              <w:t>WF</w:t>
            </w:r>
          </w:p>
        </w:tc>
        <w:tc>
          <w:tcPr>
            <w:tcW w:w="3983" w:type="dxa"/>
          </w:tcPr>
          <w:p w14:paraId="10EE35A1" w14:textId="77777777" w:rsidR="00750D9D" w:rsidRPr="004C1C9C" w:rsidRDefault="00750D9D" w:rsidP="00750D9D">
            <w:pPr>
              <w:rPr>
                <w:rFonts w:ascii="Arial" w:hAnsi="Arial"/>
                <w:sz w:val="22"/>
              </w:rPr>
            </w:pPr>
            <w:r w:rsidRPr="004C1C9C">
              <w:rPr>
                <w:rFonts w:ascii="Arial" w:hAnsi="Arial"/>
                <w:sz w:val="22"/>
              </w:rPr>
              <w:t xml:space="preserve">Wallis a Futuna </w:t>
            </w:r>
          </w:p>
        </w:tc>
      </w:tr>
      <w:tr w:rsidR="00750D9D" w:rsidRPr="004C1C9C" w14:paraId="5FF43E7D" w14:textId="77777777">
        <w:trPr>
          <w:trHeight w:val="375"/>
          <w:jc w:val="center"/>
        </w:trPr>
        <w:tc>
          <w:tcPr>
            <w:tcW w:w="705" w:type="dxa"/>
            <w:gridSpan w:val="2"/>
          </w:tcPr>
          <w:p w14:paraId="23F003AD" w14:textId="77777777" w:rsidR="00750D9D" w:rsidRPr="004C1C9C" w:rsidRDefault="00750D9D" w:rsidP="00750D9D">
            <w:pPr>
              <w:rPr>
                <w:rFonts w:ascii="Arial" w:hAnsi="Arial"/>
                <w:sz w:val="22"/>
              </w:rPr>
            </w:pPr>
            <w:r w:rsidRPr="004C1C9C">
              <w:rPr>
                <w:rFonts w:ascii="Arial" w:hAnsi="Arial"/>
                <w:sz w:val="22"/>
              </w:rPr>
              <w:t>ZM</w:t>
            </w:r>
          </w:p>
        </w:tc>
        <w:tc>
          <w:tcPr>
            <w:tcW w:w="3983" w:type="dxa"/>
          </w:tcPr>
          <w:p w14:paraId="49C9DB70" w14:textId="77777777" w:rsidR="00750D9D" w:rsidRPr="004C1C9C" w:rsidRDefault="00750D9D" w:rsidP="00750D9D">
            <w:pPr>
              <w:rPr>
                <w:rFonts w:ascii="Arial" w:hAnsi="Arial"/>
                <w:sz w:val="22"/>
              </w:rPr>
            </w:pPr>
            <w:r w:rsidRPr="004C1C9C">
              <w:rPr>
                <w:rFonts w:ascii="Arial" w:hAnsi="Arial"/>
                <w:sz w:val="22"/>
              </w:rPr>
              <w:t>Zambie</w:t>
            </w:r>
          </w:p>
        </w:tc>
      </w:tr>
      <w:tr w:rsidR="00750D9D" w:rsidRPr="004C1C9C" w14:paraId="5D7ADE50" w14:textId="77777777">
        <w:trPr>
          <w:trHeight w:val="375"/>
          <w:jc w:val="center"/>
        </w:trPr>
        <w:tc>
          <w:tcPr>
            <w:tcW w:w="705" w:type="dxa"/>
            <w:gridSpan w:val="2"/>
          </w:tcPr>
          <w:p w14:paraId="380E2358" w14:textId="77777777" w:rsidR="00750D9D" w:rsidRPr="004C1C9C" w:rsidRDefault="00750D9D" w:rsidP="00750D9D">
            <w:pPr>
              <w:rPr>
                <w:rFonts w:ascii="Arial" w:hAnsi="Arial"/>
                <w:sz w:val="22"/>
              </w:rPr>
            </w:pPr>
            <w:r w:rsidRPr="004C1C9C">
              <w:rPr>
                <w:rFonts w:ascii="Arial" w:hAnsi="Arial"/>
                <w:sz w:val="22"/>
              </w:rPr>
              <w:t>EH</w:t>
            </w:r>
          </w:p>
        </w:tc>
        <w:tc>
          <w:tcPr>
            <w:tcW w:w="3983" w:type="dxa"/>
          </w:tcPr>
          <w:p w14:paraId="116EA9F5" w14:textId="77777777" w:rsidR="00750D9D" w:rsidRPr="004C1C9C" w:rsidRDefault="00750D9D" w:rsidP="00750D9D">
            <w:pPr>
              <w:rPr>
                <w:rFonts w:ascii="Arial" w:hAnsi="Arial"/>
                <w:sz w:val="22"/>
              </w:rPr>
            </w:pPr>
            <w:r w:rsidRPr="004C1C9C">
              <w:rPr>
                <w:rFonts w:ascii="Arial" w:hAnsi="Arial"/>
                <w:sz w:val="22"/>
              </w:rPr>
              <w:t>Západní Sahara</w:t>
            </w:r>
          </w:p>
        </w:tc>
      </w:tr>
      <w:tr w:rsidR="00750D9D" w:rsidRPr="004C1C9C" w14:paraId="6F126926" w14:textId="77777777">
        <w:trPr>
          <w:trHeight w:val="375"/>
          <w:jc w:val="center"/>
        </w:trPr>
        <w:tc>
          <w:tcPr>
            <w:tcW w:w="705" w:type="dxa"/>
            <w:gridSpan w:val="2"/>
          </w:tcPr>
          <w:p w14:paraId="4DAF99C0" w14:textId="77777777" w:rsidR="00750D9D" w:rsidRPr="004C1C9C" w:rsidRDefault="00750D9D" w:rsidP="00750D9D">
            <w:pPr>
              <w:rPr>
                <w:rFonts w:ascii="Arial" w:hAnsi="Arial"/>
                <w:sz w:val="22"/>
              </w:rPr>
            </w:pPr>
            <w:r w:rsidRPr="004C1C9C">
              <w:rPr>
                <w:rFonts w:ascii="Arial" w:hAnsi="Arial"/>
                <w:sz w:val="22"/>
              </w:rPr>
              <w:t>ZW</w:t>
            </w:r>
          </w:p>
        </w:tc>
        <w:tc>
          <w:tcPr>
            <w:tcW w:w="3983" w:type="dxa"/>
          </w:tcPr>
          <w:p w14:paraId="64AA29CC" w14:textId="77777777" w:rsidR="00750D9D" w:rsidRPr="004C1C9C" w:rsidRDefault="00750D9D" w:rsidP="00750D9D">
            <w:pPr>
              <w:rPr>
                <w:rFonts w:ascii="Arial" w:hAnsi="Arial"/>
                <w:sz w:val="22"/>
              </w:rPr>
            </w:pPr>
            <w:r w:rsidRPr="004C1C9C">
              <w:rPr>
                <w:rFonts w:ascii="Arial" w:hAnsi="Arial"/>
                <w:sz w:val="22"/>
              </w:rPr>
              <w:t>Zimbabwe</w:t>
            </w:r>
          </w:p>
        </w:tc>
      </w:tr>
      <w:tr w:rsidR="00750D9D" w:rsidRPr="004C1C9C" w14:paraId="165BB9B7" w14:textId="77777777">
        <w:trPr>
          <w:trHeight w:val="375"/>
          <w:jc w:val="center"/>
        </w:trPr>
        <w:tc>
          <w:tcPr>
            <w:tcW w:w="705" w:type="dxa"/>
            <w:gridSpan w:val="2"/>
          </w:tcPr>
          <w:p w14:paraId="3058C22E" w14:textId="77777777" w:rsidR="00750D9D" w:rsidRPr="004C1C9C" w:rsidRDefault="00750D9D" w:rsidP="00750D9D">
            <w:pPr>
              <w:rPr>
                <w:rFonts w:ascii="Arial" w:hAnsi="Arial"/>
                <w:sz w:val="22"/>
              </w:rPr>
            </w:pPr>
            <w:r>
              <w:rPr>
                <w:rFonts w:ascii="Arial" w:hAnsi="Arial"/>
                <w:sz w:val="22"/>
              </w:rPr>
              <w:t>QP</w:t>
            </w:r>
          </w:p>
        </w:tc>
        <w:tc>
          <w:tcPr>
            <w:tcW w:w="3983" w:type="dxa"/>
          </w:tcPr>
          <w:p w14:paraId="581E1D6D" w14:textId="77777777" w:rsidR="00750D9D" w:rsidRPr="004C1C9C" w:rsidRDefault="00750D9D" w:rsidP="00750D9D">
            <w:pPr>
              <w:rPr>
                <w:rFonts w:ascii="Arial" w:hAnsi="Arial"/>
                <w:sz w:val="22"/>
              </w:rPr>
            </w:pPr>
            <w:r>
              <w:rPr>
                <w:rFonts w:ascii="Arial" w:hAnsi="Arial"/>
                <w:sz w:val="22"/>
              </w:rPr>
              <w:t>Volné moře</w:t>
            </w:r>
          </w:p>
        </w:tc>
      </w:tr>
      <w:tr w:rsidR="00750D9D" w:rsidRPr="004C1C9C" w14:paraId="6A70A93B" w14:textId="77777777">
        <w:trPr>
          <w:trHeight w:val="375"/>
          <w:jc w:val="center"/>
        </w:trPr>
        <w:tc>
          <w:tcPr>
            <w:tcW w:w="705" w:type="dxa"/>
            <w:gridSpan w:val="2"/>
          </w:tcPr>
          <w:p w14:paraId="57F05029" w14:textId="77777777" w:rsidR="00750D9D" w:rsidRPr="004C1C9C" w:rsidRDefault="00750D9D" w:rsidP="00750D9D">
            <w:pPr>
              <w:rPr>
                <w:rFonts w:ascii="Arial" w:hAnsi="Arial"/>
                <w:sz w:val="22"/>
              </w:rPr>
            </w:pPr>
            <w:r>
              <w:rPr>
                <w:rFonts w:ascii="Arial" w:hAnsi="Arial"/>
                <w:sz w:val="22"/>
              </w:rPr>
              <w:t>QU</w:t>
            </w:r>
          </w:p>
        </w:tc>
        <w:tc>
          <w:tcPr>
            <w:tcW w:w="3983" w:type="dxa"/>
          </w:tcPr>
          <w:p w14:paraId="394014F4" w14:textId="77777777" w:rsidR="00750D9D" w:rsidRPr="004C1C9C" w:rsidRDefault="00750D9D" w:rsidP="00750D9D">
            <w:pPr>
              <w:rPr>
                <w:rFonts w:ascii="Arial" w:hAnsi="Arial"/>
                <w:sz w:val="22"/>
              </w:rPr>
            </w:pPr>
            <w:r>
              <w:rPr>
                <w:rFonts w:ascii="Arial" w:hAnsi="Arial"/>
                <w:sz w:val="22"/>
              </w:rPr>
              <w:t>Země a území neuváděné</w:t>
            </w:r>
          </w:p>
        </w:tc>
      </w:tr>
      <w:tr w:rsidR="00750D9D" w:rsidRPr="004C1C9C" w14:paraId="1F33CDE3" w14:textId="77777777">
        <w:trPr>
          <w:trHeight w:val="375"/>
          <w:jc w:val="center"/>
        </w:trPr>
        <w:tc>
          <w:tcPr>
            <w:tcW w:w="705" w:type="dxa"/>
            <w:gridSpan w:val="2"/>
          </w:tcPr>
          <w:p w14:paraId="7F193F68" w14:textId="77777777" w:rsidR="00750D9D" w:rsidRPr="004C1C9C" w:rsidRDefault="00750D9D" w:rsidP="00750D9D">
            <w:pPr>
              <w:rPr>
                <w:rFonts w:ascii="Arial" w:hAnsi="Arial"/>
                <w:sz w:val="22"/>
              </w:rPr>
            </w:pPr>
            <w:r>
              <w:rPr>
                <w:rFonts w:ascii="Arial" w:hAnsi="Arial"/>
                <w:sz w:val="22"/>
              </w:rPr>
              <w:t>QV</w:t>
            </w:r>
          </w:p>
        </w:tc>
        <w:tc>
          <w:tcPr>
            <w:tcW w:w="3983" w:type="dxa"/>
          </w:tcPr>
          <w:p w14:paraId="06A2661B" w14:textId="77777777" w:rsidR="00750D9D" w:rsidRPr="004C1C9C" w:rsidRDefault="00750D9D" w:rsidP="002A085E">
            <w:pPr>
              <w:rPr>
                <w:rFonts w:ascii="Arial" w:hAnsi="Arial"/>
                <w:sz w:val="22"/>
              </w:rPr>
            </w:pPr>
            <w:r>
              <w:rPr>
                <w:rFonts w:ascii="Arial" w:hAnsi="Arial"/>
                <w:sz w:val="22"/>
              </w:rPr>
              <w:t xml:space="preserve">Země a území neuváděné v rámci obchodu uvnitř </w:t>
            </w:r>
            <w:r w:rsidR="002A085E">
              <w:rPr>
                <w:rFonts w:ascii="Arial" w:hAnsi="Arial"/>
                <w:sz w:val="22"/>
              </w:rPr>
              <w:t>Unie</w:t>
            </w:r>
          </w:p>
        </w:tc>
      </w:tr>
    </w:tbl>
    <w:p w14:paraId="216E3A29" w14:textId="77777777" w:rsidR="00BD2BF7" w:rsidRPr="004C1C9C" w:rsidRDefault="00BD2BF7">
      <w:pPr>
        <w:rPr>
          <w:rFonts w:ascii="Arial" w:hAnsi="Arial"/>
          <w:sz w:val="22"/>
        </w:rPr>
      </w:pPr>
    </w:p>
    <w:p w14:paraId="1CB9EF51" w14:textId="77777777" w:rsidR="00BD2BF7" w:rsidRPr="004C1C9C" w:rsidRDefault="00BD2BF7">
      <w:pPr>
        <w:rPr>
          <w:rFonts w:ascii="Arial" w:hAnsi="Arial"/>
          <w:sz w:val="22"/>
        </w:rPr>
      </w:pPr>
    </w:p>
    <w:p w14:paraId="241EC7A6" w14:textId="77777777" w:rsidR="00BD2BF7" w:rsidRPr="004C1C9C" w:rsidRDefault="00BD2BF7">
      <w:pPr>
        <w:pStyle w:val="Nadpis1"/>
        <w:rPr>
          <w:b w:val="0"/>
        </w:rPr>
        <w:sectPr w:rsidR="00BD2BF7" w:rsidRPr="004C1C9C" w:rsidSect="00F158B8">
          <w:type w:val="continuous"/>
          <w:pgSz w:w="11906" w:h="16838"/>
          <w:pgMar w:top="1417" w:right="1417" w:bottom="1417" w:left="1417" w:header="720" w:footer="720" w:gutter="0"/>
          <w:pgNumType w:start="87"/>
          <w:cols w:num="2" w:space="720"/>
          <w:docGrid w:linePitch="360"/>
        </w:sectPr>
      </w:pPr>
    </w:p>
    <w:p w14:paraId="4BDE013F" w14:textId="77777777" w:rsidR="00BD2BF7" w:rsidRPr="004C1C9C" w:rsidRDefault="00BD2BF7" w:rsidP="00355A18">
      <w:pPr>
        <w:tabs>
          <w:tab w:val="left" w:pos="-720"/>
        </w:tabs>
        <w:jc w:val="right"/>
        <w:rPr>
          <w:caps/>
        </w:rPr>
      </w:pPr>
      <w:r w:rsidRPr="00A70DB5">
        <w:br w:type="page"/>
      </w:r>
      <w:r w:rsidRPr="004C1C9C">
        <w:rPr>
          <w:iCs/>
          <w:caps/>
        </w:rPr>
        <w:t xml:space="preserve">PŘÍLOHA </w:t>
      </w:r>
      <w:r w:rsidRPr="004C1C9C">
        <w:rPr>
          <w:iCs/>
        </w:rPr>
        <w:t>č</w:t>
      </w:r>
      <w:r w:rsidRPr="004C1C9C">
        <w:rPr>
          <w:iCs/>
          <w:caps/>
        </w:rPr>
        <w:t>. 2</w:t>
      </w:r>
    </w:p>
    <w:p w14:paraId="1EE2B4D7" w14:textId="77777777" w:rsidR="00BD2BF7" w:rsidRPr="004C1C9C" w:rsidRDefault="000A2A33" w:rsidP="000A2A33">
      <w:pPr>
        <w:pStyle w:val="Nadpis2"/>
        <w:jc w:val="center"/>
      </w:pPr>
      <w:bookmarkStart w:id="104" w:name="_Toc88467087"/>
      <w:r>
        <w:t>K</w:t>
      </w:r>
      <w:r w:rsidR="00BD2BF7" w:rsidRPr="004C1C9C">
        <w:t>ódy Doplňkových měrných jednotek</w:t>
      </w:r>
      <w:bookmarkEnd w:id="104"/>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90"/>
        <w:gridCol w:w="2160"/>
        <w:gridCol w:w="2160"/>
      </w:tblGrid>
      <w:tr w:rsidR="00BD2BF7" w:rsidRPr="004C1C9C" w14:paraId="20B190D4" w14:textId="77777777" w:rsidTr="000A2A33">
        <w:tc>
          <w:tcPr>
            <w:tcW w:w="5290" w:type="dxa"/>
            <w:vAlign w:val="center"/>
          </w:tcPr>
          <w:p w14:paraId="7A40659B" w14:textId="77777777" w:rsidR="00BD2BF7" w:rsidRPr="000A2A33" w:rsidRDefault="00BD2BF7" w:rsidP="000A2A33">
            <w:pPr>
              <w:jc w:val="center"/>
              <w:rPr>
                <w:b/>
              </w:rPr>
            </w:pPr>
            <w:r w:rsidRPr="000A2A33">
              <w:rPr>
                <w:b/>
              </w:rPr>
              <w:t>Název doplňkové měrné jednotky</w:t>
            </w:r>
          </w:p>
        </w:tc>
        <w:tc>
          <w:tcPr>
            <w:tcW w:w="2160" w:type="dxa"/>
            <w:vAlign w:val="center"/>
          </w:tcPr>
          <w:p w14:paraId="1386F2C8" w14:textId="77777777" w:rsidR="00BD2BF7" w:rsidRPr="000A2A33" w:rsidRDefault="00BD2BF7" w:rsidP="000A2A33">
            <w:pPr>
              <w:jc w:val="center"/>
              <w:rPr>
                <w:b/>
              </w:rPr>
            </w:pPr>
            <w:r w:rsidRPr="000A2A33">
              <w:rPr>
                <w:b/>
              </w:rPr>
              <w:t>Kód podle</w:t>
            </w:r>
          </w:p>
          <w:p w14:paraId="3B1CA5B8" w14:textId="77777777" w:rsidR="00BD2BF7" w:rsidRPr="000A2A33" w:rsidRDefault="00BD2BF7" w:rsidP="000A2A33">
            <w:pPr>
              <w:jc w:val="center"/>
              <w:rPr>
                <w:b/>
              </w:rPr>
            </w:pPr>
            <w:r w:rsidRPr="000A2A33">
              <w:rPr>
                <w:b/>
              </w:rPr>
              <w:t>Celního sazebníku</w:t>
            </w:r>
          </w:p>
        </w:tc>
        <w:tc>
          <w:tcPr>
            <w:tcW w:w="2160" w:type="dxa"/>
            <w:vAlign w:val="center"/>
          </w:tcPr>
          <w:p w14:paraId="550E4D1F" w14:textId="77777777" w:rsidR="00BD2BF7" w:rsidRPr="000A2A33" w:rsidRDefault="00BD2BF7" w:rsidP="000A2A33">
            <w:pPr>
              <w:jc w:val="center"/>
              <w:rPr>
                <w:b/>
              </w:rPr>
            </w:pPr>
            <w:r w:rsidRPr="000A2A33">
              <w:rPr>
                <w:b/>
                <w:bCs/>
              </w:rPr>
              <w:t>Kód z číselníku kombinované nomenklatury</w:t>
            </w:r>
          </w:p>
        </w:tc>
      </w:tr>
      <w:tr w:rsidR="00BD2BF7" w:rsidRPr="004C1C9C" w14:paraId="441F71B1" w14:textId="77777777">
        <w:tc>
          <w:tcPr>
            <w:tcW w:w="5290" w:type="dxa"/>
          </w:tcPr>
          <w:p w14:paraId="570DE470" w14:textId="77777777" w:rsidR="00BD2BF7" w:rsidRPr="004C1C9C" w:rsidRDefault="00BD2BF7" w:rsidP="006B27F1">
            <w:r w:rsidRPr="004C1C9C">
              <w:t xml:space="preserve">karáty (1 </w:t>
            </w:r>
            <w:r w:rsidR="006B27F1" w:rsidRPr="004C1C9C">
              <w:t>metrick</w:t>
            </w:r>
            <w:r w:rsidR="006B27F1">
              <w:t>ý</w:t>
            </w:r>
            <w:r w:rsidR="006B27F1" w:rsidRPr="004C1C9C">
              <w:t xml:space="preserve"> </w:t>
            </w:r>
            <w:r w:rsidRPr="004C1C9C">
              <w:t>karát = 2 x 10</w:t>
            </w:r>
            <w:r w:rsidRPr="004C1C9C">
              <w:rPr>
                <w:vertAlign w:val="superscript"/>
              </w:rPr>
              <w:t>-4</w:t>
            </w:r>
            <w:r w:rsidRPr="004C1C9C">
              <w:t xml:space="preserve"> kg)</w:t>
            </w:r>
          </w:p>
        </w:tc>
        <w:tc>
          <w:tcPr>
            <w:tcW w:w="2160" w:type="dxa"/>
          </w:tcPr>
          <w:p w14:paraId="4B018B35" w14:textId="77777777" w:rsidR="00BD2BF7" w:rsidRPr="004C1C9C" w:rsidRDefault="00BD2BF7">
            <w:r w:rsidRPr="004C1C9C">
              <w:t>c/k</w:t>
            </w:r>
          </w:p>
        </w:tc>
        <w:tc>
          <w:tcPr>
            <w:tcW w:w="2160" w:type="dxa"/>
          </w:tcPr>
          <w:p w14:paraId="15464706" w14:textId="77777777" w:rsidR="00BD2BF7" w:rsidRPr="004C1C9C" w:rsidRDefault="00BD2BF7">
            <w:r w:rsidRPr="004C1C9C">
              <w:t>CTM</w:t>
            </w:r>
          </w:p>
        </w:tc>
      </w:tr>
      <w:tr w:rsidR="00BD2BF7" w:rsidRPr="004C1C9C" w14:paraId="09C77610" w14:textId="77777777">
        <w:tc>
          <w:tcPr>
            <w:tcW w:w="5290" w:type="dxa"/>
          </w:tcPr>
          <w:p w14:paraId="05597C34" w14:textId="77777777" w:rsidR="00BD2BF7" w:rsidRPr="004C1C9C" w:rsidRDefault="00BD2BF7">
            <w:r w:rsidRPr="004C1C9C">
              <w:t xml:space="preserve">počet článků </w:t>
            </w:r>
          </w:p>
        </w:tc>
        <w:tc>
          <w:tcPr>
            <w:tcW w:w="2160" w:type="dxa"/>
          </w:tcPr>
          <w:p w14:paraId="54FE95C1" w14:textId="77777777" w:rsidR="00BD2BF7" w:rsidRPr="004C1C9C" w:rsidRDefault="00BD2BF7">
            <w:r w:rsidRPr="004C1C9C">
              <w:t>ce/el</w:t>
            </w:r>
          </w:p>
        </w:tc>
        <w:tc>
          <w:tcPr>
            <w:tcW w:w="2160" w:type="dxa"/>
          </w:tcPr>
          <w:p w14:paraId="45C3F62A" w14:textId="77777777" w:rsidR="00BD2BF7" w:rsidRPr="004C1C9C" w:rsidRDefault="00BD2BF7">
            <w:r w:rsidRPr="004C1C9C">
              <w:t>NEL</w:t>
            </w:r>
          </w:p>
        </w:tc>
      </w:tr>
      <w:tr w:rsidR="00BD2BF7" w:rsidRPr="004C1C9C" w14:paraId="284302E8" w14:textId="77777777">
        <w:tc>
          <w:tcPr>
            <w:tcW w:w="5290" w:type="dxa"/>
          </w:tcPr>
          <w:p w14:paraId="4408FE42" w14:textId="77777777" w:rsidR="00BD2BF7" w:rsidRPr="004C1C9C" w:rsidRDefault="00BD2BF7">
            <w:pPr>
              <w:rPr>
                <w:vertAlign w:val="superscript"/>
              </w:rPr>
            </w:pPr>
            <w:r w:rsidRPr="004C1C9C">
              <w:t>nosnost v tunách</w:t>
            </w:r>
            <w:r w:rsidRPr="004C1C9C">
              <w:rPr>
                <w:vertAlign w:val="superscript"/>
              </w:rPr>
              <w:t>1)</w:t>
            </w:r>
          </w:p>
        </w:tc>
        <w:tc>
          <w:tcPr>
            <w:tcW w:w="2160" w:type="dxa"/>
          </w:tcPr>
          <w:p w14:paraId="280EF787" w14:textId="77777777" w:rsidR="00BD2BF7" w:rsidRPr="004C1C9C" w:rsidRDefault="00BD2BF7">
            <w:r w:rsidRPr="004C1C9C">
              <w:t>ct/l</w:t>
            </w:r>
          </w:p>
        </w:tc>
        <w:tc>
          <w:tcPr>
            <w:tcW w:w="2160" w:type="dxa"/>
          </w:tcPr>
          <w:p w14:paraId="613ACFCE" w14:textId="77777777" w:rsidR="00BD2BF7" w:rsidRPr="004C1C9C" w:rsidRDefault="00BD2BF7">
            <w:r w:rsidRPr="004C1C9C">
              <w:t>CCT</w:t>
            </w:r>
          </w:p>
        </w:tc>
      </w:tr>
      <w:tr w:rsidR="00BD2BF7" w:rsidRPr="004C1C9C" w14:paraId="76AE1E52" w14:textId="77777777">
        <w:tc>
          <w:tcPr>
            <w:tcW w:w="5290" w:type="dxa"/>
          </w:tcPr>
          <w:p w14:paraId="2DD3356E" w14:textId="77777777" w:rsidR="00BD2BF7" w:rsidRPr="004C1C9C" w:rsidRDefault="00E81C86">
            <w:r>
              <w:t>G</w:t>
            </w:r>
            <w:r w:rsidR="00BD2BF7" w:rsidRPr="004C1C9C">
              <w:t>ram</w:t>
            </w:r>
          </w:p>
        </w:tc>
        <w:tc>
          <w:tcPr>
            <w:tcW w:w="2160" w:type="dxa"/>
          </w:tcPr>
          <w:p w14:paraId="1AB58AD0" w14:textId="77777777" w:rsidR="00BD2BF7" w:rsidRPr="004C1C9C" w:rsidRDefault="00B36AF4">
            <w:r>
              <w:t>g</w:t>
            </w:r>
          </w:p>
        </w:tc>
        <w:tc>
          <w:tcPr>
            <w:tcW w:w="2160" w:type="dxa"/>
          </w:tcPr>
          <w:p w14:paraId="419B1CD6" w14:textId="77777777" w:rsidR="00BD2BF7" w:rsidRPr="004C1C9C" w:rsidRDefault="00BD2BF7">
            <w:r w:rsidRPr="004C1C9C">
              <w:t>GRM</w:t>
            </w:r>
          </w:p>
        </w:tc>
      </w:tr>
      <w:tr w:rsidR="00BD2BF7" w:rsidRPr="004C1C9C" w14:paraId="199E398E" w14:textId="77777777">
        <w:tc>
          <w:tcPr>
            <w:tcW w:w="5290" w:type="dxa"/>
          </w:tcPr>
          <w:p w14:paraId="10CE352A" w14:textId="77777777" w:rsidR="00BD2BF7" w:rsidRPr="004C1C9C" w:rsidRDefault="00BD2BF7">
            <w:r w:rsidRPr="004C1C9C">
              <w:t>gram štěpných izotopů</w:t>
            </w:r>
          </w:p>
        </w:tc>
        <w:tc>
          <w:tcPr>
            <w:tcW w:w="2160" w:type="dxa"/>
          </w:tcPr>
          <w:p w14:paraId="51DA4C05" w14:textId="77777777" w:rsidR="00BD2BF7" w:rsidRPr="004C1C9C" w:rsidRDefault="00B57892">
            <w:r>
              <w:t>g</w:t>
            </w:r>
            <w:r w:rsidR="00BD2BF7" w:rsidRPr="004C1C9C">
              <w:t>i</w:t>
            </w:r>
            <w:r>
              <w:t xml:space="preserve"> </w:t>
            </w:r>
            <w:r w:rsidR="00BD2BF7" w:rsidRPr="004C1C9C">
              <w:t>F/S</w:t>
            </w:r>
          </w:p>
        </w:tc>
        <w:tc>
          <w:tcPr>
            <w:tcW w:w="2160" w:type="dxa"/>
          </w:tcPr>
          <w:p w14:paraId="3EA34BC2" w14:textId="77777777" w:rsidR="00BD2BF7" w:rsidRPr="004C1C9C" w:rsidRDefault="00BD2BF7">
            <w:r w:rsidRPr="004C1C9C">
              <w:t>GFI</w:t>
            </w:r>
          </w:p>
        </w:tc>
      </w:tr>
      <w:tr w:rsidR="00BD2BF7" w:rsidRPr="004C1C9C" w14:paraId="43E31B16" w14:textId="77777777">
        <w:tc>
          <w:tcPr>
            <w:tcW w:w="5290" w:type="dxa"/>
          </w:tcPr>
          <w:p w14:paraId="6612BB86" w14:textId="77777777" w:rsidR="00BD2BF7" w:rsidRPr="004C1C9C" w:rsidRDefault="00BD2BF7">
            <w:r w:rsidRPr="004C1C9C">
              <w:t>kilogram peroxidu vodíku</w:t>
            </w:r>
          </w:p>
        </w:tc>
        <w:tc>
          <w:tcPr>
            <w:tcW w:w="2160" w:type="dxa"/>
          </w:tcPr>
          <w:p w14:paraId="77B0F3B2" w14:textId="77777777" w:rsidR="00BD2BF7" w:rsidRPr="004C1C9C" w:rsidRDefault="00BD2BF7">
            <w:pPr>
              <w:rPr>
                <w:vertAlign w:val="subscript"/>
              </w:rPr>
            </w:pPr>
            <w:r w:rsidRPr="004C1C9C">
              <w:t>kg H</w:t>
            </w:r>
            <w:r w:rsidRPr="004C1C9C">
              <w:rPr>
                <w:vertAlign w:val="subscript"/>
              </w:rPr>
              <w:t>2</w:t>
            </w:r>
            <w:r w:rsidRPr="004C1C9C">
              <w:t>O</w:t>
            </w:r>
            <w:r w:rsidRPr="004C1C9C">
              <w:rPr>
                <w:vertAlign w:val="subscript"/>
              </w:rPr>
              <w:t>2</w:t>
            </w:r>
          </w:p>
        </w:tc>
        <w:tc>
          <w:tcPr>
            <w:tcW w:w="2160" w:type="dxa"/>
          </w:tcPr>
          <w:p w14:paraId="5A81E2B5" w14:textId="77777777" w:rsidR="00BD2BF7" w:rsidRPr="004C1C9C" w:rsidRDefault="00BD2BF7">
            <w:r w:rsidRPr="004C1C9C">
              <w:t>KHO</w:t>
            </w:r>
          </w:p>
        </w:tc>
      </w:tr>
      <w:tr w:rsidR="00BD2BF7" w:rsidRPr="004C1C9C" w14:paraId="7F7076A2" w14:textId="77777777">
        <w:tc>
          <w:tcPr>
            <w:tcW w:w="5290" w:type="dxa"/>
          </w:tcPr>
          <w:p w14:paraId="7A92F2F4" w14:textId="77777777" w:rsidR="00BD2BF7" w:rsidRPr="004C1C9C" w:rsidRDefault="00BD2BF7">
            <w:r w:rsidRPr="004C1C9C">
              <w:t>kilogram oxidu draselného</w:t>
            </w:r>
          </w:p>
        </w:tc>
        <w:tc>
          <w:tcPr>
            <w:tcW w:w="2160" w:type="dxa"/>
          </w:tcPr>
          <w:p w14:paraId="727F8448" w14:textId="77777777" w:rsidR="00BD2BF7" w:rsidRPr="004C1C9C" w:rsidRDefault="00BD2BF7">
            <w:r w:rsidRPr="004C1C9C">
              <w:t>kg K</w:t>
            </w:r>
            <w:r w:rsidRPr="004C1C9C">
              <w:rPr>
                <w:vertAlign w:val="subscript"/>
              </w:rPr>
              <w:t>2</w:t>
            </w:r>
            <w:r w:rsidRPr="004C1C9C">
              <w:t>O</w:t>
            </w:r>
          </w:p>
        </w:tc>
        <w:tc>
          <w:tcPr>
            <w:tcW w:w="2160" w:type="dxa"/>
          </w:tcPr>
          <w:p w14:paraId="2102B1EC" w14:textId="77777777" w:rsidR="00BD2BF7" w:rsidRPr="004C1C9C" w:rsidRDefault="00BD2BF7">
            <w:r w:rsidRPr="004C1C9C">
              <w:t>KPO</w:t>
            </w:r>
          </w:p>
        </w:tc>
      </w:tr>
      <w:tr w:rsidR="00BD2BF7" w:rsidRPr="004C1C9C" w14:paraId="438B3514" w14:textId="77777777">
        <w:tc>
          <w:tcPr>
            <w:tcW w:w="5290" w:type="dxa"/>
          </w:tcPr>
          <w:p w14:paraId="18842522" w14:textId="77777777" w:rsidR="00BD2BF7" w:rsidRPr="004C1C9C" w:rsidRDefault="00BD2BF7">
            <w:r w:rsidRPr="004C1C9C">
              <w:t>kilogram hydroxidu draselného (louh draselný)</w:t>
            </w:r>
          </w:p>
        </w:tc>
        <w:tc>
          <w:tcPr>
            <w:tcW w:w="2160" w:type="dxa"/>
          </w:tcPr>
          <w:p w14:paraId="20913BA1" w14:textId="77777777" w:rsidR="00BD2BF7" w:rsidRPr="004C1C9C" w:rsidRDefault="00BD2BF7">
            <w:r w:rsidRPr="004C1C9C">
              <w:t>kg KOH</w:t>
            </w:r>
          </w:p>
        </w:tc>
        <w:tc>
          <w:tcPr>
            <w:tcW w:w="2160" w:type="dxa"/>
          </w:tcPr>
          <w:p w14:paraId="7EA964C1" w14:textId="77777777" w:rsidR="00BD2BF7" w:rsidRPr="004C1C9C" w:rsidRDefault="00BD2BF7">
            <w:r w:rsidRPr="004C1C9C">
              <w:t>KPH</w:t>
            </w:r>
          </w:p>
        </w:tc>
      </w:tr>
      <w:tr w:rsidR="00BD2BF7" w:rsidRPr="004C1C9C" w14:paraId="379286AE" w14:textId="77777777">
        <w:tc>
          <w:tcPr>
            <w:tcW w:w="5290" w:type="dxa"/>
          </w:tcPr>
          <w:p w14:paraId="4E800892" w14:textId="77777777" w:rsidR="00BD2BF7" w:rsidRPr="004C1C9C" w:rsidRDefault="003068B1">
            <w:r>
              <w:t>kilogram methylaminů</w:t>
            </w:r>
          </w:p>
        </w:tc>
        <w:tc>
          <w:tcPr>
            <w:tcW w:w="2160" w:type="dxa"/>
          </w:tcPr>
          <w:p w14:paraId="20D5ADBF" w14:textId="77777777" w:rsidR="00BD2BF7" w:rsidRPr="004C1C9C" w:rsidRDefault="00BD2BF7">
            <w:r w:rsidRPr="004C1C9C">
              <w:t xml:space="preserve">kg met.am. </w:t>
            </w:r>
          </w:p>
        </w:tc>
        <w:tc>
          <w:tcPr>
            <w:tcW w:w="2160" w:type="dxa"/>
          </w:tcPr>
          <w:p w14:paraId="407730A8" w14:textId="77777777" w:rsidR="00BD2BF7" w:rsidRPr="004C1C9C" w:rsidRDefault="00BD2BF7">
            <w:r w:rsidRPr="004C1C9C">
              <w:t>KMA</w:t>
            </w:r>
          </w:p>
        </w:tc>
      </w:tr>
      <w:tr w:rsidR="00BD2BF7" w:rsidRPr="004C1C9C" w14:paraId="16AC969E" w14:textId="77777777">
        <w:tc>
          <w:tcPr>
            <w:tcW w:w="5290" w:type="dxa"/>
          </w:tcPr>
          <w:p w14:paraId="0B459F66" w14:textId="77777777" w:rsidR="00BD2BF7" w:rsidRPr="004C1C9C" w:rsidRDefault="00BD2BF7">
            <w:r w:rsidRPr="004C1C9C">
              <w:t>kilogram dusíku</w:t>
            </w:r>
          </w:p>
        </w:tc>
        <w:tc>
          <w:tcPr>
            <w:tcW w:w="2160" w:type="dxa"/>
          </w:tcPr>
          <w:p w14:paraId="0900CBE6" w14:textId="77777777" w:rsidR="00BD2BF7" w:rsidRPr="004C1C9C" w:rsidRDefault="00BD2BF7">
            <w:r w:rsidRPr="004C1C9C">
              <w:t>kg N</w:t>
            </w:r>
          </w:p>
        </w:tc>
        <w:tc>
          <w:tcPr>
            <w:tcW w:w="2160" w:type="dxa"/>
          </w:tcPr>
          <w:p w14:paraId="7E9AE0BC" w14:textId="77777777" w:rsidR="00BD2BF7" w:rsidRPr="004C1C9C" w:rsidRDefault="00BD2BF7">
            <w:r w:rsidRPr="004C1C9C">
              <w:t>KNI</w:t>
            </w:r>
          </w:p>
        </w:tc>
      </w:tr>
      <w:tr w:rsidR="00BD2BF7" w:rsidRPr="004C1C9C" w14:paraId="652A7629" w14:textId="77777777">
        <w:tc>
          <w:tcPr>
            <w:tcW w:w="5290" w:type="dxa"/>
          </w:tcPr>
          <w:p w14:paraId="761AEADC" w14:textId="77777777" w:rsidR="00BD2BF7" w:rsidRPr="004C1C9C" w:rsidRDefault="00BD2BF7">
            <w:r w:rsidRPr="004C1C9C">
              <w:t>kilogram hydroxidu sodného (louh sodný)</w:t>
            </w:r>
          </w:p>
        </w:tc>
        <w:tc>
          <w:tcPr>
            <w:tcW w:w="2160" w:type="dxa"/>
          </w:tcPr>
          <w:p w14:paraId="01B0F45C" w14:textId="77777777" w:rsidR="00BD2BF7" w:rsidRPr="004C1C9C" w:rsidRDefault="00BD2BF7">
            <w:r w:rsidRPr="004C1C9C">
              <w:t>kg NaOH</w:t>
            </w:r>
          </w:p>
        </w:tc>
        <w:tc>
          <w:tcPr>
            <w:tcW w:w="2160" w:type="dxa"/>
          </w:tcPr>
          <w:p w14:paraId="7C9B1967" w14:textId="77777777" w:rsidR="00BD2BF7" w:rsidRPr="004C1C9C" w:rsidRDefault="00BD2BF7">
            <w:r w:rsidRPr="004C1C9C">
              <w:t>KSH</w:t>
            </w:r>
          </w:p>
        </w:tc>
      </w:tr>
      <w:tr w:rsidR="00BD2BF7" w:rsidRPr="004C1C9C" w14:paraId="1754ADBF" w14:textId="77777777">
        <w:tc>
          <w:tcPr>
            <w:tcW w:w="5290" w:type="dxa"/>
          </w:tcPr>
          <w:p w14:paraId="2903E979" w14:textId="77777777" w:rsidR="00BD2BF7" w:rsidRPr="004C1C9C" w:rsidRDefault="00BD2BF7">
            <w:r w:rsidRPr="004C1C9C">
              <w:t xml:space="preserve">kilogram odkapané čisté hmotnosti </w:t>
            </w:r>
          </w:p>
        </w:tc>
        <w:tc>
          <w:tcPr>
            <w:tcW w:w="2160" w:type="dxa"/>
          </w:tcPr>
          <w:p w14:paraId="162093FC" w14:textId="77777777" w:rsidR="00BD2BF7" w:rsidRPr="004C1C9C" w:rsidRDefault="00BD2BF7">
            <w:r w:rsidRPr="004C1C9C">
              <w:t>kg/ net eda</w:t>
            </w:r>
          </w:p>
        </w:tc>
        <w:tc>
          <w:tcPr>
            <w:tcW w:w="2160" w:type="dxa"/>
          </w:tcPr>
          <w:p w14:paraId="7AD9F9E5" w14:textId="77777777" w:rsidR="00BD2BF7" w:rsidRPr="004C1C9C" w:rsidRDefault="00BD2BF7">
            <w:r w:rsidRPr="004C1C9C">
              <w:t>KNE</w:t>
            </w:r>
          </w:p>
        </w:tc>
      </w:tr>
      <w:tr w:rsidR="00BD2BF7" w:rsidRPr="004C1C9C" w14:paraId="4160C229" w14:textId="77777777">
        <w:tc>
          <w:tcPr>
            <w:tcW w:w="5290" w:type="dxa"/>
          </w:tcPr>
          <w:p w14:paraId="269A2D10" w14:textId="77777777" w:rsidR="00BD2BF7" w:rsidRPr="004C1C9C" w:rsidRDefault="00BD2BF7">
            <w:r w:rsidRPr="004C1C9C">
              <w:t xml:space="preserve">kilogram oxidu fosforečného </w:t>
            </w:r>
          </w:p>
        </w:tc>
        <w:tc>
          <w:tcPr>
            <w:tcW w:w="2160" w:type="dxa"/>
          </w:tcPr>
          <w:p w14:paraId="03BF8CE4" w14:textId="77777777" w:rsidR="00BD2BF7" w:rsidRPr="004C1C9C" w:rsidRDefault="00BD2BF7">
            <w:r w:rsidRPr="004C1C9C">
              <w:t>kg P</w:t>
            </w:r>
            <w:r w:rsidRPr="004C1C9C">
              <w:rPr>
                <w:vertAlign w:val="subscript"/>
              </w:rPr>
              <w:t>2</w:t>
            </w:r>
            <w:r w:rsidRPr="004C1C9C">
              <w:t>O</w:t>
            </w:r>
            <w:r w:rsidRPr="004C1C9C">
              <w:rPr>
                <w:vertAlign w:val="subscript"/>
              </w:rPr>
              <w:t>5</w:t>
            </w:r>
            <w:r w:rsidRPr="004C1C9C">
              <w:t xml:space="preserve"> </w:t>
            </w:r>
          </w:p>
        </w:tc>
        <w:tc>
          <w:tcPr>
            <w:tcW w:w="2160" w:type="dxa"/>
          </w:tcPr>
          <w:p w14:paraId="668CC4A4" w14:textId="77777777" w:rsidR="00BD2BF7" w:rsidRPr="004C1C9C" w:rsidRDefault="00BD2BF7">
            <w:r w:rsidRPr="004C1C9C">
              <w:t>KPP</w:t>
            </w:r>
          </w:p>
        </w:tc>
      </w:tr>
      <w:tr w:rsidR="00BD2BF7" w:rsidRPr="004C1C9C" w14:paraId="1C99C84F" w14:textId="77777777">
        <w:tc>
          <w:tcPr>
            <w:tcW w:w="5290" w:type="dxa"/>
          </w:tcPr>
          <w:p w14:paraId="38057F07" w14:textId="77777777" w:rsidR="00BD2BF7" w:rsidRPr="004C1C9C" w:rsidRDefault="00BD2BF7">
            <w:r w:rsidRPr="004C1C9C">
              <w:t>kilogram přepočtený na 90 % sušiny</w:t>
            </w:r>
          </w:p>
        </w:tc>
        <w:tc>
          <w:tcPr>
            <w:tcW w:w="2160" w:type="dxa"/>
          </w:tcPr>
          <w:p w14:paraId="45E70B1B" w14:textId="77777777" w:rsidR="00BD2BF7" w:rsidRPr="004C1C9C" w:rsidRDefault="00BD2BF7">
            <w:r w:rsidRPr="004C1C9C">
              <w:t xml:space="preserve">kg 90 % sdt </w:t>
            </w:r>
          </w:p>
        </w:tc>
        <w:tc>
          <w:tcPr>
            <w:tcW w:w="2160" w:type="dxa"/>
          </w:tcPr>
          <w:p w14:paraId="4BA1E34C" w14:textId="77777777" w:rsidR="00BD2BF7" w:rsidRPr="004C1C9C" w:rsidRDefault="00BD2BF7">
            <w:r w:rsidRPr="004C1C9C">
              <w:t>KSD</w:t>
            </w:r>
          </w:p>
        </w:tc>
      </w:tr>
      <w:tr w:rsidR="00BD2BF7" w:rsidRPr="004C1C9C" w14:paraId="3DC9D65E" w14:textId="77777777">
        <w:tc>
          <w:tcPr>
            <w:tcW w:w="5290" w:type="dxa"/>
          </w:tcPr>
          <w:p w14:paraId="52A62F2D" w14:textId="77777777" w:rsidR="00BD2BF7" w:rsidRPr="004C1C9C" w:rsidRDefault="00BD2BF7">
            <w:r w:rsidRPr="004C1C9C">
              <w:t>kilogram uranu</w:t>
            </w:r>
          </w:p>
        </w:tc>
        <w:tc>
          <w:tcPr>
            <w:tcW w:w="2160" w:type="dxa"/>
          </w:tcPr>
          <w:p w14:paraId="4C6CBF31" w14:textId="77777777" w:rsidR="00BD2BF7" w:rsidRPr="004C1C9C" w:rsidRDefault="00BD2BF7">
            <w:r w:rsidRPr="004C1C9C">
              <w:t>kg U</w:t>
            </w:r>
          </w:p>
        </w:tc>
        <w:tc>
          <w:tcPr>
            <w:tcW w:w="2160" w:type="dxa"/>
          </w:tcPr>
          <w:p w14:paraId="02EF9F95" w14:textId="77777777" w:rsidR="00BD2BF7" w:rsidRPr="004C1C9C" w:rsidRDefault="00BD2BF7">
            <w:r w:rsidRPr="004C1C9C">
              <w:t>KUR</w:t>
            </w:r>
          </w:p>
        </w:tc>
      </w:tr>
      <w:tr w:rsidR="00BD2BF7" w:rsidRPr="004C1C9C" w14:paraId="3A8C3C9C" w14:textId="77777777">
        <w:tc>
          <w:tcPr>
            <w:tcW w:w="5290" w:type="dxa"/>
          </w:tcPr>
          <w:p w14:paraId="0331B9AF" w14:textId="77777777" w:rsidR="00BD2BF7" w:rsidRPr="004C1C9C" w:rsidRDefault="00BD2BF7">
            <w:r w:rsidRPr="004C1C9C">
              <w:t>1 000 kilowat</w:t>
            </w:r>
            <w:r w:rsidR="003E606D">
              <w:t>t</w:t>
            </w:r>
            <w:r w:rsidRPr="004C1C9C">
              <w:t>hodin</w:t>
            </w:r>
          </w:p>
        </w:tc>
        <w:tc>
          <w:tcPr>
            <w:tcW w:w="2160" w:type="dxa"/>
          </w:tcPr>
          <w:p w14:paraId="25AD1769" w14:textId="77777777" w:rsidR="00BD2BF7" w:rsidRPr="004C1C9C" w:rsidRDefault="00BD2BF7">
            <w:r w:rsidRPr="004C1C9C">
              <w:t>1 000 kWh</w:t>
            </w:r>
          </w:p>
        </w:tc>
        <w:tc>
          <w:tcPr>
            <w:tcW w:w="2160" w:type="dxa"/>
          </w:tcPr>
          <w:p w14:paraId="7C67F0C2" w14:textId="77777777" w:rsidR="00BD2BF7" w:rsidRPr="004C1C9C" w:rsidRDefault="00BD2BF7">
            <w:r w:rsidRPr="004C1C9C">
              <w:t>MWH</w:t>
            </w:r>
          </w:p>
        </w:tc>
      </w:tr>
      <w:tr w:rsidR="00BD2BF7" w:rsidRPr="004C1C9C" w14:paraId="461F3C45" w14:textId="77777777">
        <w:tc>
          <w:tcPr>
            <w:tcW w:w="5290" w:type="dxa"/>
          </w:tcPr>
          <w:p w14:paraId="30FE0982" w14:textId="77777777" w:rsidR="00BD2BF7" w:rsidRPr="004C1C9C" w:rsidRDefault="00E81C86">
            <w:r>
              <w:t>L</w:t>
            </w:r>
            <w:r w:rsidR="00BD2BF7" w:rsidRPr="004C1C9C">
              <w:t>itr</w:t>
            </w:r>
          </w:p>
        </w:tc>
        <w:tc>
          <w:tcPr>
            <w:tcW w:w="2160" w:type="dxa"/>
          </w:tcPr>
          <w:p w14:paraId="1CBF9C17" w14:textId="77777777" w:rsidR="00BD2BF7" w:rsidRPr="004C1C9C" w:rsidRDefault="00B67C10">
            <w:r>
              <w:t>l</w:t>
            </w:r>
          </w:p>
        </w:tc>
        <w:tc>
          <w:tcPr>
            <w:tcW w:w="2160" w:type="dxa"/>
          </w:tcPr>
          <w:p w14:paraId="7DD3EC5A" w14:textId="77777777" w:rsidR="00BD2BF7" w:rsidRPr="004C1C9C" w:rsidRDefault="00BD2BF7">
            <w:r w:rsidRPr="004C1C9C">
              <w:t>LTR</w:t>
            </w:r>
          </w:p>
        </w:tc>
      </w:tr>
      <w:tr w:rsidR="00BD2BF7" w:rsidRPr="004C1C9C" w14:paraId="39BC2814" w14:textId="77777777">
        <w:tc>
          <w:tcPr>
            <w:tcW w:w="5290" w:type="dxa"/>
          </w:tcPr>
          <w:p w14:paraId="3757FB68" w14:textId="77777777" w:rsidR="00BD2BF7" w:rsidRPr="004C1C9C" w:rsidRDefault="00BD2BF7">
            <w:r w:rsidRPr="004C1C9C">
              <w:t>litr čistého (100 %) alkoholu</w:t>
            </w:r>
          </w:p>
        </w:tc>
        <w:tc>
          <w:tcPr>
            <w:tcW w:w="2160" w:type="dxa"/>
          </w:tcPr>
          <w:p w14:paraId="4554A48A" w14:textId="77777777" w:rsidR="00BD2BF7" w:rsidRPr="004C1C9C" w:rsidRDefault="00BD2BF7">
            <w:r w:rsidRPr="004C1C9C">
              <w:t>l alc. 100 %</w:t>
            </w:r>
          </w:p>
        </w:tc>
        <w:tc>
          <w:tcPr>
            <w:tcW w:w="2160" w:type="dxa"/>
          </w:tcPr>
          <w:p w14:paraId="5B392137" w14:textId="77777777" w:rsidR="00BD2BF7" w:rsidRPr="004C1C9C" w:rsidRDefault="00BD2BF7">
            <w:r w:rsidRPr="004C1C9C">
              <w:t>LPA</w:t>
            </w:r>
          </w:p>
        </w:tc>
      </w:tr>
      <w:tr w:rsidR="00BD2BF7" w:rsidRPr="004C1C9C" w14:paraId="49FA18FA" w14:textId="77777777">
        <w:tc>
          <w:tcPr>
            <w:tcW w:w="5290" w:type="dxa"/>
          </w:tcPr>
          <w:p w14:paraId="025A4CBA" w14:textId="77777777" w:rsidR="00BD2BF7" w:rsidRPr="004C1C9C" w:rsidRDefault="00E81C86">
            <w:r>
              <w:t>M</w:t>
            </w:r>
            <w:r w:rsidR="00BD2BF7" w:rsidRPr="004C1C9C">
              <w:t>etr</w:t>
            </w:r>
          </w:p>
        </w:tc>
        <w:tc>
          <w:tcPr>
            <w:tcW w:w="2160" w:type="dxa"/>
          </w:tcPr>
          <w:p w14:paraId="5D3E3DA8" w14:textId="77777777" w:rsidR="00BD2BF7" w:rsidRPr="004C1C9C" w:rsidRDefault="00DF334A">
            <w:r>
              <w:t>m</w:t>
            </w:r>
          </w:p>
        </w:tc>
        <w:tc>
          <w:tcPr>
            <w:tcW w:w="2160" w:type="dxa"/>
          </w:tcPr>
          <w:p w14:paraId="37D037D1" w14:textId="77777777" w:rsidR="00BD2BF7" w:rsidRPr="004C1C9C" w:rsidRDefault="00BD2BF7">
            <w:r w:rsidRPr="004C1C9C">
              <w:t>MTR</w:t>
            </w:r>
          </w:p>
        </w:tc>
      </w:tr>
      <w:tr w:rsidR="00BD2BF7" w:rsidRPr="004C1C9C" w14:paraId="020C04D3" w14:textId="77777777">
        <w:tc>
          <w:tcPr>
            <w:tcW w:w="5290" w:type="dxa"/>
          </w:tcPr>
          <w:p w14:paraId="1A9D16AC" w14:textId="77777777" w:rsidR="00BD2BF7" w:rsidRPr="004C1C9C" w:rsidRDefault="00BD2BF7">
            <w:r w:rsidRPr="004C1C9C">
              <w:t>metr čtvereční</w:t>
            </w:r>
          </w:p>
        </w:tc>
        <w:tc>
          <w:tcPr>
            <w:tcW w:w="2160" w:type="dxa"/>
          </w:tcPr>
          <w:p w14:paraId="177B94E3" w14:textId="77777777" w:rsidR="00BD2BF7" w:rsidRPr="004C1C9C" w:rsidRDefault="00BD2BF7">
            <w:pPr>
              <w:rPr>
                <w:vertAlign w:val="superscript"/>
              </w:rPr>
            </w:pPr>
            <w:r w:rsidRPr="004C1C9C">
              <w:t>m</w:t>
            </w:r>
            <w:r w:rsidRPr="004C1C9C">
              <w:rPr>
                <w:vertAlign w:val="superscript"/>
              </w:rPr>
              <w:t>2</w:t>
            </w:r>
          </w:p>
        </w:tc>
        <w:tc>
          <w:tcPr>
            <w:tcW w:w="2160" w:type="dxa"/>
          </w:tcPr>
          <w:p w14:paraId="7B0B781E" w14:textId="77777777" w:rsidR="00BD2BF7" w:rsidRPr="004C1C9C" w:rsidRDefault="00BD2BF7">
            <w:r w:rsidRPr="004C1C9C">
              <w:t>MTK</w:t>
            </w:r>
          </w:p>
        </w:tc>
      </w:tr>
      <w:tr w:rsidR="00BD2BF7" w:rsidRPr="004C1C9C" w14:paraId="3F302364" w14:textId="77777777">
        <w:tc>
          <w:tcPr>
            <w:tcW w:w="5290" w:type="dxa"/>
          </w:tcPr>
          <w:p w14:paraId="2221B1C0" w14:textId="77777777" w:rsidR="00BD2BF7" w:rsidRPr="004C1C9C" w:rsidRDefault="00BD2BF7">
            <w:r w:rsidRPr="004C1C9C">
              <w:t>metr krychlový</w:t>
            </w:r>
          </w:p>
        </w:tc>
        <w:tc>
          <w:tcPr>
            <w:tcW w:w="2160" w:type="dxa"/>
          </w:tcPr>
          <w:p w14:paraId="01ACD4D8" w14:textId="77777777" w:rsidR="00BD2BF7" w:rsidRPr="004C1C9C" w:rsidRDefault="00BD2BF7">
            <w:pPr>
              <w:rPr>
                <w:vertAlign w:val="superscript"/>
              </w:rPr>
            </w:pPr>
            <w:r w:rsidRPr="004C1C9C">
              <w:t>m</w:t>
            </w:r>
            <w:r w:rsidRPr="004C1C9C">
              <w:rPr>
                <w:vertAlign w:val="superscript"/>
              </w:rPr>
              <w:t>3</w:t>
            </w:r>
          </w:p>
        </w:tc>
        <w:tc>
          <w:tcPr>
            <w:tcW w:w="2160" w:type="dxa"/>
          </w:tcPr>
          <w:p w14:paraId="5E6E0E86" w14:textId="77777777" w:rsidR="00BD2BF7" w:rsidRPr="004C1C9C" w:rsidRDefault="00BD2BF7">
            <w:r w:rsidRPr="004C1C9C">
              <w:t>MTQ</w:t>
            </w:r>
          </w:p>
        </w:tc>
      </w:tr>
      <w:tr w:rsidR="00BD2BF7" w:rsidRPr="004C1C9C" w14:paraId="72D84C8D" w14:textId="77777777">
        <w:tc>
          <w:tcPr>
            <w:tcW w:w="5290" w:type="dxa"/>
          </w:tcPr>
          <w:p w14:paraId="34CA95B6" w14:textId="77777777" w:rsidR="00BD2BF7" w:rsidRPr="004C1C9C" w:rsidRDefault="00BD2BF7">
            <w:r w:rsidRPr="004C1C9C">
              <w:t>1 000 metrů krychlových</w:t>
            </w:r>
          </w:p>
        </w:tc>
        <w:tc>
          <w:tcPr>
            <w:tcW w:w="2160" w:type="dxa"/>
          </w:tcPr>
          <w:p w14:paraId="5ADE2D8C" w14:textId="77777777" w:rsidR="00BD2BF7" w:rsidRPr="004C1C9C" w:rsidRDefault="00BD2BF7">
            <w:pPr>
              <w:rPr>
                <w:vertAlign w:val="superscript"/>
              </w:rPr>
            </w:pPr>
            <w:r w:rsidRPr="004C1C9C">
              <w:t>1 000 m</w:t>
            </w:r>
            <w:r w:rsidRPr="004C1C9C">
              <w:rPr>
                <w:vertAlign w:val="superscript"/>
              </w:rPr>
              <w:t>3</w:t>
            </w:r>
          </w:p>
        </w:tc>
        <w:tc>
          <w:tcPr>
            <w:tcW w:w="2160" w:type="dxa"/>
          </w:tcPr>
          <w:p w14:paraId="18864A2D" w14:textId="77777777" w:rsidR="00BD2BF7" w:rsidRPr="004C1C9C" w:rsidRDefault="00BD2BF7">
            <w:r w:rsidRPr="004C1C9C">
              <w:t>MQM</w:t>
            </w:r>
          </w:p>
        </w:tc>
      </w:tr>
      <w:tr w:rsidR="00BD2BF7" w:rsidRPr="004C1C9C" w14:paraId="03E251EF" w14:textId="77777777">
        <w:tc>
          <w:tcPr>
            <w:tcW w:w="5290" w:type="dxa"/>
          </w:tcPr>
          <w:p w14:paraId="6EFDC3DE" w14:textId="77777777" w:rsidR="00BD2BF7" w:rsidRPr="004C1C9C" w:rsidRDefault="00BD2BF7">
            <w:r w:rsidRPr="004C1C9C">
              <w:t>počet párů</w:t>
            </w:r>
          </w:p>
        </w:tc>
        <w:tc>
          <w:tcPr>
            <w:tcW w:w="2160" w:type="dxa"/>
          </w:tcPr>
          <w:p w14:paraId="1850053A" w14:textId="77777777" w:rsidR="00BD2BF7" w:rsidRPr="004C1C9C" w:rsidRDefault="003A50E1">
            <w:r>
              <w:t>p</w:t>
            </w:r>
            <w:r w:rsidR="00BD2BF7" w:rsidRPr="004C1C9C">
              <w:t>a</w:t>
            </w:r>
          </w:p>
        </w:tc>
        <w:tc>
          <w:tcPr>
            <w:tcW w:w="2160" w:type="dxa"/>
          </w:tcPr>
          <w:p w14:paraId="50E532FF" w14:textId="77777777" w:rsidR="00BD2BF7" w:rsidRPr="004C1C9C" w:rsidRDefault="00BD2BF7">
            <w:r w:rsidRPr="004C1C9C">
              <w:t>NPR</w:t>
            </w:r>
          </w:p>
        </w:tc>
      </w:tr>
      <w:tr w:rsidR="00BD2BF7" w:rsidRPr="004C1C9C" w14:paraId="687474CB" w14:textId="77777777">
        <w:tc>
          <w:tcPr>
            <w:tcW w:w="5290" w:type="dxa"/>
          </w:tcPr>
          <w:p w14:paraId="1C6DE384" w14:textId="77777777" w:rsidR="00BD2BF7" w:rsidRPr="004C1C9C" w:rsidRDefault="00BD2BF7">
            <w:r w:rsidRPr="004C1C9C">
              <w:t>počet kusů</w:t>
            </w:r>
          </w:p>
        </w:tc>
        <w:tc>
          <w:tcPr>
            <w:tcW w:w="2160" w:type="dxa"/>
          </w:tcPr>
          <w:p w14:paraId="3EBE0071" w14:textId="77777777" w:rsidR="00BD2BF7" w:rsidRPr="004C1C9C" w:rsidRDefault="00BD2BF7">
            <w:r w:rsidRPr="004C1C9C">
              <w:t>p/st</w:t>
            </w:r>
          </w:p>
        </w:tc>
        <w:tc>
          <w:tcPr>
            <w:tcW w:w="2160" w:type="dxa"/>
          </w:tcPr>
          <w:p w14:paraId="1A23BF74" w14:textId="77777777" w:rsidR="00BD2BF7" w:rsidRPr="004C1C9C" w:rsidRDefault="00BD2BF7">
            <w:r w:rsidRPr="004C1C9C">
              <w:t>PCE</w:t>
            </w:r>
          </w:p>
        </w:tc>
      </w:tr>
      <w:tr w:rsidR="00BD2BF7" w:rsidRPr="004C1C9C" w14:paraId="24A771F3" w14:textId="77777777">
        <w:tc>
          <w:tcPr>
            <w:tcW w:w="5290" w:type="dxa"/>
          </w:tcPr>
          <w:p w14:paraId="56B17DAA" w14:textId="77777777" w:rsidR="00BD2BF7" w:rsidRPr="004C1C9C" w:rsidRDefault="00BD2BF7">
            <w:r w:rsidRPr="004C1C9C">
              <w:t>sto kusů</w:t>
            </w:r>
          </w:p>
        </w:tc>
        <w:tc>
          <w:tcPr>
            <w:tcW w:w="2160" w:type="dxa"/>
          </w:tcPr>
          <w:p w14:paraId="722ECE81" w14:textId="77777777" w:rsidR="00BD2BF7" w:rsidRPr="004C1C9C" w:rsidRDefault="00BD2BF7">
            <w:r w:rsidRPr="004C1C9C">
              <w:t>100 p/st</w:t>
            </w:r>
          </w:p>
        </w:tc>
        <w:tc>
          <w:tcPr>
            <w:tcW w:w="2160" w:type="dxa"/>
          </w:tcPr>
          <w:p w14:paraId="08B50C59" w14:textId="77777777" w:rsidR="00BD2BF7" w:rsidRPr="004C1C9C" w:rsidRDefault="00BD2BF7">
            <w:r w:rsidRPr="004C1C9C">
              <w:t>CEN</w:t>
            </w:r>
          </w:p>
        </w:tc>
      </w:tr>
      <w:tr w:rsidR="00BD2BF7" w:rsidRPr="004C1C9C" w14:paraId="221CFFA0" w14:textId="77777777">
        <w:tc>
          <w:tcPr>
            <w:tcW w:w="5290" w:type="dxa"/>
          </w:tcPr>
          <w:p w14:paraId="46CB32EC" w14:textId="77777777" w:rsidR="00BD2BF7" w:rsidRPr="004C1C9C" w:rsidRDefault="00BD2BF7">
            <w:r w:rsidRPr="004C1C9C">
              <w:t>tisíc kusů</w:t>
            </w:r>
          </w:p>
        </w:tc>
        <w:tc>
          <w:tcPr>
            <w:tcW w:w="2160" w:type="dxa"/>
          </w:tcPr>
          <w:p w14:paraId="7C6D51AF" w14:textId="77777777" w:rsidR="00BD2BF7" w:rsidRPr="004C1C9C" w:rsidRDefault="00BD2BF7">
            <w:r w:rsidRPr="004C1C9C">
              <w:t>1 000 p/st</w:t>
            </w:r>
          </w:p>
        </w:tc>
        <w:tc>
          <w:tcPr>
            <w:tcW w:w="2160" w:type="dxa"/>
          </w:tcPr>
          <w:p w14:paraId="08E3B17F" w14:textId="77777777" w:rsidR="00BD2BF7" w:rsidRPr="004C1C9C" w:rsidRDefault="00BD2BF7">
            <w:r w:rsidRPr="004C1C9C">
              <w:t>MIL</w:t>
            </w:r>
          </w:p>
        </w:tc>
      </w:tr>
      <w:tr w:rsidR="00BD2BF7" w:rsidRPr="004C1C9C" w14:paraId="273A8D99" w14:textId="77777777">
        <w:tc>
          <w:tcPr>
            <w:tcW w:w="5290" w:type="dxa"/>
          </w:tcPr>
          <w:p w14:paraId="4D87503A" w14:textId="77777777" w:rsidR="00BD2BF7" w:rsidRPr="004C1C9C" w:rsidRDefault="00BD2BF7">
            <w:r w:rsidRPr="004C1C9C">
              <w:t>terajoul</w:t>
            </w:r>
            <w:r w:rsidR="003A50E1">
              <w:t>e</w:t>
            </w:r>
            <w:r w:rsidRPr="004C1C9C">
              <w:t xml:space="preserve"> (spalné teplo)</w:t>
            </w:r>
          </w:p>
        </w:tc>
        <w:tc>
          <w:tcPr>
            <w:tcW w:w="2160" w:type="dxa"/>
          </w:tcPr>
          <w:p w14:paraId="5B1D9643" w14:textId="77777777" w:rsidR="00BD2BF7" w:rsidRPr="004C1C9C" w:rsidRDefault="00BD2BF7">
            <w:r w:rsidRPr="004C1C9C">
              <w:t>TJ</w:t>
            </w:r>
          </w:p>
        </w:tc>
        <w:tc>
          <w:tcPr>
            <w:tcW w:w="2160" w:type="dxa"/>
          </w:tcPr>
          <w:p w14:paraId="191A7656" w14:textId="77777777" w:rsidR="00BD2BF7" w:rsidRPr="004C1C9C" w:rsidRDefault="00BD2BF7">
            <w:r w:rsidRPr="004C1C9C">
              <w:t>TJO</w:t>
            </w:r>
          </w:p>
        </w:tc>
      </w:tr>
      <w:tr w:rsidR="00BD2BF7" w:rsidRPr="004C1C9C" w14:paraId="779AEF6C" w14:textId="77777777">
        <w:tc>
          <w:tcPr>
            <w:tcW w:w="5290" w:type="dxa"/>
          </w:tcPr>
          <w:p w14:paraId="0C56DD95" w14:textId="77777777" w:rsidR="00BD2BF7" w:rsidRPr="004C1C9C" w:rsidRDefault="00BD2BF7">
            <w:r w:rsidRPr="004C1C9C">
              <w:t>bez doplňkové jednotky</w:t>
            </w:r>
          </w:p>
        </w:tc>
        <w:tc>
          <w:tcPr>
            <w:tcW w:w="2160" w:type="dxa"/>
          </w:tcPr>
          <w:p w14:paraId="7B7F5D0A" w14:textId="77777777" w:rsidR="00BD2BF7" w:rsidRPr="004C1C9C" w:rsidRDefault="00BD2BF7">
            <w:r w:rsidRPr="004C1C9C">
              <w:t>-</w:t>
            </w:r>
          </w:p>
        </w:tc>
        <w:tc>
          <w:tcPr>
            <w:tcW w:w="2160" w:type="dxa"/>
          </w:tcPr>
          <w:p w14:paraId="60214683" w14:textId="77777777" w:rsidR="00BD2BF7" w:rsidRPr="004C1C9C" w:rsidRDefault="00BD2BF7">
            <w:r w:rsidRPr="004C1C9C">
              <w:t>ZZZ</w:t>
            </w:r>
          </w:p>
        </w:tc>
      </w:tr>
    </w:tbl>
    <w:p w14:paraId="0DDFE84A" w14:textId="77777777" w:rsidR="00BD2BF7" w:rsidRPr="004C1C9C" w:rsidRDefault="00BD2BF7"/>
    <w:p w14:paraId="61DF21A4" w14:textId="77777777" w:rsidR="00355A18" w:rsidRDefault="00BD2BF7">
      <w:r w:rsidRPr="004C1C9C">
        <w:rPr>
          <w:vertAlign w:val="superscript"/>
        </w:rPr>
        <w:t>(1)</w:t>
      </w:r>
      <w:r w:rsidRPr="004C1C9C">
        <w:t>Nosnost v tunách (ct/l) znamená nosnost plavidla vyjádřená v tunách, která nezahrnuje zásoby plavidla (palivo, vybavení, potravinové zásoby atd</w:t>
      </w:r>
      <w:r w:rsidR="00B37968">
        <w:t>)</w:t>
      </w:r>
      <w:r w:rsidRPr="004C1C9C">
        <w:t>. Vyloučeny jsou rovněž osoby na palubě (posádka, cestující a jejich zavazadla).</w:t>
      </w:r>
    </w:p>
    <w:p w14:paraId="481A8AB6" w14:textId="77777777" w:rsidR="00BD2BF7" w:rsidRPr="004C1C9C" w:rsidRDefault="00355A18" w:rsidP="00355A18">
      <w:pPr>
        <w:jc w:val="right"/>
        <w:rPr>
          <w:iCs/>
          <w:caps/>
        </w:rPr>
      </w:pPr>
      <w:r>
        <w:br w:type="page"/>
      </w:r>
      <w:r w:rsidR="00BD2BF7" w:rsidRPr="004C1C9C">
        <w:rPr>
          <w:iCs/>
          <w:caps/>
        </w:rPr>
        <w:t xml:space="preserve">PŘÍLOHA </w:t>
      </w:r>
      <w:r w:rsidR="00BD2BF7" w:rsidRPr="004C1C9C">
        <w:rPr>
          <w:iCs/>
        </w:rPr>
        <w:t>č. 3</w:t>
      </w:r>
    </w:p>
    <w:p w14:paraId="3D4844CE" w14:textId="77777777" w:rsidR="00355A18" w:rsidRDefault="00BD2BF7" w:rsidP="000A2A33">
      <w:pPr>
        <w:pStyle w:val="Nadpis2"/>
        <w:jc w:val="center"/>
      </w:pPr>
      <w:bookmarkStart w:id="105" w:name="_Toc88467088"/>
      <w:r w:rsidRPr="004C1C9C">
        <w:t>Kódy povahy transakce</w:t>
      </w:r>
      <w:bookmarkEnd w:id="105"/>
    </w:p>
    <w:p w14:paraId="188460C4" w14:textId="77777777" w:rsidR="00BD2BF7" w:rsidRPr="000A2A33" w:rsidRDefault="00355A18" w:rsidP="000A2A33">
      <w:pPr>
        <w:rPr>
          <w:b/>
          <w:bCs/>
          <w:caps/>
          <w:sz w:val="32"/>
        </w:rPr>
      </w:pPr>
      <w:r w:rsidRPr="000A2A33">
        <w:rPr>
          <w:b/>
        </w:rPr>
        <w:t>Kód</w:t>
      </w:r>
      <w:r w:rsidRPr="000A2A33">
        <w:rPr>
          <w:b/>
        </w:rPr>
        <w:tab/>
      </w:r>
      <w:r w:rsidR="00BD2BF7" w:rsidRPr="000A2A33">
        <w:rPr>
          <w:b/>
        </w:rPr>
        <w:t>Charakteristika kódu</w:t>
      </w:r>
    </w:p>
    <w:p w14:paraId="2980EF16" w14:textId="77777777" w:rsidR="00BD2BF7" w:rsidRPr="004C1C9C" w:rsidRDefault="00BD2BF7">
      <w:pPr>
        <w:autoSpaceDE w:val="0"/>
        <w:autoSpaceDN w:val="0"/>
        <w:adjustRightInd w:val="0"/>
        <w:rPr>
          <w:szCs w:val="15"/>
        </w:rPr>
      </w:pPr>
    </w:p>
    <w:p w14:paraId="5260D517" w14:textId="77777777" w:rsidR="00B45BD7" w:rsidRPr="004C1C9C" w:rsidRDefault="00B45BD7" w:rsidP="00B45BD7">
      <w:pPr>
        <w:autoSpaceDE w:val="0"/>
        <w:autoSpaceDN w:val="0"/>
        <w:adjustRightInd w:val="0"/>
        <w:ind w:left="538" w:hanging="538"/>
        <w:jc w:val="both"/>
        <w:rPr>
          <w:szCs w:val="17"/>
        </w:rPr>
      </w:pPr>
      <w:r>
        <w:rPr>
          <w:b/>
          <w:bCs/>
          <w:szCs w:val="17"/>
        </w:rPr>
        <w:t>11</w:t>
      </w:r>
      <w:r>
        <w:rPr>
          <w:b/>
          <w:bCs/>
          <w:szCs w:val="17"/>
        </w:rPr>
        <w:tab/>
        <w:t>Transakce zahrnující skutečnou změnu vlastnictví s finanční kompenzací spočívající v přímém prodeji</w:t>
      </w:r>
      <w:r w:rsidR="00DA1D71">
        <w:rPr>
          <w:b/>
          <w:bCs/>
          <w:szCs w:val="17"/>
        </w:rPr>
        <w:t>/nákupu</w:t>
      </w:r>
      <w:r>
        <w:rPr>
          <w:b/>
          <w:bCs/>
          <w:szCs w:val="17"/>
        </w:rPr>
        <w:t xml:space="preserve"> s výjimkou přímého obchodu se soukromými spotřebi</w:t>
      </w:r>
      <w:r w:rsidR="00FE6C91">
        <w:rPr>
          <w:b/>
          <w:bCs/>
          <w:szCs w:val="17"/>
        </w:rPr>
        <w:t>te</w:t>
      </w:r>
      <w:r>
        <w:rPr>
          <w:b/>
          <w:bCs/>
          <w:szCs w:val="17"/>
        </w:rPr>
        <w:t>li/ze strany soukromých spotřebitelů</w:t>
      </w:r>
    </w:p>
    <w:p w14:paraId="67DBB2BD" w14:textId="77777777" w:rsidR="00B45BD7" w:rsidRDefault="00B45BD7" w:rsidP="00355A18">
      <w:pPr>
        <w:autoSpaceDE w:val="0"/>
        <w:autoSpaceDN w:val="0"/>
        <w:adjustRightInd w:val="0"/>
        <w:ind w:left="540" w:hanging="540"/>
        <w:jc w:val="both"/>
        <w:rPr>
          <w:b/>
          <w:bCs/>
          <w:szCs w:val="17"/>
        </w:rPr>
      </w:pPr>
    </w:p>
    <w:p w14:paraId="7264DF43" w14:textId="77777777" w:rsidR="00DD166B" w:rsidRDefault="00DD166B" w:rsidP="00355A18">
      <w:pPr>
        <w:autoSpaceDE w:val="0"/>
        <w:autoSpaceDN w:val="0"/>
        <w:adjustRightInd w:val="0"/>
        <w:ind w:left="540" w:hanging="540"/>
        <w:jc w:val="both"/>
        <w:rPr>
          <w:b/>
          <w:bCs/>
          <w:szCs w:val="17"/>
        </w:rPr>
      </w:pPr>
      <w:r>
        <w:rPr>
          <w:b/>
          <w:bCs/>
          <w:szCs w:val="17"/>
        </w:rPr>
        <w:t>12</w:t>
      </w:r>
      <w:r>
        <w:rPr>
          <w:b/>
          <w:bCs/>
          <w:szCs w:val="17"/>
        </w:rPr>
        <w:tab/>
        <w:t>Transakce zahrnující skutečnou změnu vlastnictví s finanční kompenzací spočívající v přímém obchodě se soukromými spotřebiteli/ze strany soukromých spotřebitelů (včetně prodeje na dálku)</w:t>
      </w:r>
    </w:p>
    <w:p w14:paraId="22D60F0B" w14:textId="77777777" w:rsidR="00CF078B" w:rsidRDefault="00CF078B" w:rsidP="00CF078B">
      <w:pPr>
        <w:autoSpaceDE w:val="0"/>
        <w:autoSpaceDN w:val="0"/>
        <w:adjustRightInd w:val="0"/>
        <w:jc w:val="both"/>
        <w:rPr>
          <w:b/>
          <w:szCs w:val="17"/>
        </w:rPr>
      </w:pPr>
    </w:p>
    <w:p w14:paraId="090BDCA9" w14:textId="77777777" w:rsidR="00CF078B" w:rsidRPr="00CF078B" w:rsidRDefault="00DE5F31" w:rsidP="00CF078B">
      <w:pPr>
        <w:autoSpaceDE w:val="0"/>
        <w:autoSpaceDN w:val="0"/>
        <w:adjustRightInd w:val="0"/>
        <w:jc w:val="both"/>
        <w:rPr>
          <w:szCs w:val="17"/>
          <w:u w:val="single"/>
        </w:rPr>
      </w:pPr>
      <w:r w:rsidRPr="00DE5F31">
        <w:rPr>
          <w:szCs w:val="17"/>
          <w:u w:val="single"/>
        </w:rPr>
        <w:t>Poznámky ke kódům 11 až 12:</w:t>
      </w:r>
    </w:p>
    <w:p w14:paraId="271CF3B2" w14:textId="77777777" w:rsidR="00CF078B" w:rsidRPr="004C1C9C" w:rsidRDefault="00CF078B" w:rsidP="00CF078B">
      <w:pPr>
        <w:autoSpaceDE w:val="0"/>
        <w:autoSpaceDN w:val="0"/>
        <w:adjustRightInd w:val="0"/>
        <w:spacing w:before="120"/>
        <w:ind w:left="340" w:hanging="340"/>
        <w:jc w:val="both"/>
        <w:rPr>
          <w:szCs w:val="17"/>
        </w:rPr>
      </w:pPr>
      <w:r w:rsidRPr="004C1C9C">
        <w:rPr>
          <w:szCs w:val="17"/>
        </w:rPr>
        <w:t xml:space="preserve">a) </w:t>
      </w:r>
      <w:r>
        <w:rPr>
          <w:szCs w:val="17"/>
        </w:rPr>
        <w:t xml:space="preserve">  </w:t>
      </w:r>
      <w:r w:rsidRPr="004C1C9C">
        <w:rPr>
          <w:szCs w:val="17"/>
        </w:rPr>
        <w:t xml:space="preserve">Kódy se týkají zbožových transakcí, při kterých se mění vlastnictví ke zboží </w:t>
      </w:r>
      <w:r w:rsidRPr="004C1C9C">
        <w:t xml:space="preserve">mezi osobou usazenou v České republice a osobou, která v ní usazena není, a ani se zde </w:t>
      </w:r>
      <w:r w:rsidRPr="004C1C9C">
        <w:rPr>
          <w:szCs w:val="17"/>
        </w:rPr>
        <w:t xml:space="preserve">nezaregistrovala k DPH. Za zboží, které je předmětem těchto </w:t>
      </w:r>
      <w:r>
        <w:t>transakcí, bude nebo je </w:t>
      </w:r>
      <w:r w:rsidRPr="004C1C9C">
        <w:t xml:space="preserve">provedena platba či jiné protiplnění. Zahrnují se sem dodávky zboží, u nichž </w:t>
      </w:r>
      <w:r>
        <w:t>se </w:t>
      </w:r>
      <w:r w:rsidRPr="004C1C9C">
        <w:t>předpokládá prodej nebo nákup mezi osobami registrova</w:t>
      </w:r>
      <w:r>
        <w:t>nými k</w:t>
      </w:r>
      <w:r w:rsidRPr="004C1C9C">
        <w:t xml:space="preserve"> DPH v různých státech EU</w:t>
      </w:r>
      <w:r>
        <w:t xml:space="preserve"> a osobami k této dani neregistrovanými</w:t>
      </w:r>
      <w:r>
        <w:rPr>
          <w:szCs w:val="17"/>
        </w:rPr>
        <w:t>.</w:t>
      </w:r>
    </w:p>
    <w:p w14:paraId="1CBDC543" w14:textId="77777777" w:rsidR="00CF078B" w:rsidRPr="004C1C9C" w:rsidRDefault="00CF078B" w:rsidP="00CF078B">
      <w:pPr>
        <w:pStyle w:val="Zkladntext3"/>
        <w:autoSpaceDE w:val="0"/>
        <w:autoSpaceDN w:val="0"/>
        <w:adjustRightInd w:val="0"/>
        <w:spacing w:before="120"/>
        <w:rPr>
          <w:i w:val="0"/>
          <w:iCs w:val="0"/>
          <w:szCs w:val="17"/>
        </w:rPr>
      </w:pPr>
      <w:r>
        <w:rPr>
          <w:i w:val="0"/>
          <w:iCs w:val="0"/>
          <w:szCs w:val="17"/>
        </w:rPr>
        <w:t xml:space="preserve">b) </w:t>
      </w:r>
      <w:r w:rsidRPr="004C1C9C">
        <w:rPr>
          <w:i w:val="0"/>
          <w:iCs w:val="0"/>
          <w:szCs w:val="17"/>
        </w:rPr>
        <w:t>Patří sem i prodej a nákup ná</w:t>
      </w:r>
      <w:r>
        <w:rPr>
          <w:i w:val="0"/>
          <w:iCs w:val="0"/>
          <w:szCs w:val="17"/>
        </w:rPr>
        <w:t>hradních dílů a součástí zboží.</w:t>
      </w:r>
    </w:p>
    <w:p w14:paraId="37456DC3" w14:textId="77777777" w:rsidR="00CF078B" w:rsidRDefault="00CF078B" w:rsidP="00355A18">
      <w:pPr>
        <w:autoSpaceDE w:val="0"/>
        <w:autoSpaceDN w:val="0"/>
        <w:adjustRightInd w:val="0"/>
        <w:ind w:left="540" w:hanging="540"/>
        <w:jc w:val="both"/>
        <w:rPr>
          <w:b/>
          <w:bCs/>
          <w:szCs w:val="17"/>
        </w:rPr>
      </w:pPr>
    </w:p>
    <w:p w14:paraId="7D90A42F" w14:textId="77777777" w:rsidR="001265D8" w:rsidRPr="00E6548D" w:rsidRDefault="001265D8" w:rsidP="001265D8">
      <w:pPr>
        <w:ind w:left="538" w:hanging="538"/>
        <w:jc w:val="both"/>
        <w:rPr>
          <w:b/>
        </w:rPr>
      </w:pPr>
      <w:r>
        <w:rPr>
          <w:b/>
          <w:bCs/>
          <w:szCs w:val="17"/>
        </w:rPr>
        <w:t>21</w:t>
      </w:r>
      <w:r>
        <w:rPr>
          <w:b/>
          <w:bCs/>
          <w:szCs w:val="17"/>
        </w:rPr>
        <w:tab/>
      </w:r>
      <w:r w:rsidRPr="00E6548D">
        <w:rPr>
          <w:b/>
        </w:rPr>
        <w:t xml:space="preserve">Vrácení zboží, jehož předchozí </w:t>
      </w:r>
      <w:r>
        <w:rPr>
          <w:b/>
        </w:rPr>
        <w:t>vývoz</w:t>
      </w:r>
      <w:r w:rsidRPr="00E6548D">
        <w:rPr>
          <w:b/>
        </w:rPr>
        <w:t xml:space="preserve"> nebo </w:t>
      </w:r>
      <w:r>
        <w:rPr>
          <w:b/>
        </w:rPr>
        <w:t>dovoz</w:t>
      </w:r>
      <w:r w:rsidRPr="00E6548D">
        <w:rPr>
          <w:b/>
        </w:rPr>
        <w:t xml:space="preserve"> se označuje kódem povahy transakce začínajícím číslem „1“</w:t>
      </w:r>
      <w:r>
        <w:rPr>
          <w:b/>
        </w:rPr>
        <w:t xml:space="preserve"> nebo „3</w:t>
      </w:r>
      <w:r w:rsidRPr="00E6548D">
        <w:rPr>
          <w:b/>
        </w:rPr>
        <w:t>“</w:t>
      </w:r>
    </w:p>
    <w:p w14:paraId="30F790D1" w14:textId="77777777" w:rsidR="001265D8" w:rsidRDefault="001265D8" w:rsidP="00355A18">
      <w:pPr>
        <w:autoSpaceDE w:val="0"/>
        <w:autoSpaceDN w:val="0"/>
        <w:adjustRightInd w:val="0"/>
        <w:ind w:left="540" w:hanging="540"/>
        <w:jc w:val="both"/>
        <w:rPr>
          <w:b/>
          <w:bCs/>
          <w:szCs w:val="17"/>
        </w:rPr>
      </w:pPr>
    </w:p>
    <w:p w14:paraId="247B7194" w14:textId="77777777" w:rsidR="001265D8" w:rsidRDefault="001265D8" w:rsidP="00355A18">
      <w:pPr>
        <w:autoSpaceDE w:val="0"/>
        <w:autoSpaceDN w:val="0"/>
        <w:adjustRightInd w:val="0"/>
        <w:ind w:left="540" w:hanging="540"/>
        <w:jc w:val="both"/>
        <w:rPr>
          <w:b/>
        </w:rPr>
      </w:pPr>
      <w:r>
        <w:rPr>
          <w:b/>
          <w:bCs/>
          <w:szCs w:val="17"/>
        </w:rPr>
        <w:t>22</w:t>
      </w:r>
      <w:r w:rsidR="005A21CA">
        <w:rPr>
          <w:b/>
          <w:bCs/>
          <w:szCs w:val="17"/>
        </w:rPr>
        <w:tab/>
      </w:r>
      <w:r w:rsidR="005A21CA" w:rsidRPr="00E6548D">
        <w:rPr>
          <w:b/>
        </w:rPr>
        <w:t>Bezplatná náhrada za vrácené zboží, jehož pře</w:t>
      </w:r>
      <w:r w:rsidR="005A21CA">
        <w:rPr>
          <w:b/>
        </w:rPr>
        <w:t>dchozí vývoz nebo dovoz se </w:t>
      </w:r>
      <w:r w:rsidR="005A21CA" w:rsidRPr="00E6548D">
        <w:rPr>
          <w:b/>
        </w:rPr>
        <w:t>označuje kódem povahy transakce začínajícím číslem „1“</w:t>
      </w:r>
      <w:r w:rsidR="005A21CA" w:rsidRPr="007F7D59">
        <w:rPr>
          <w:b/>
        </w:rPr>
        <w:t xml:space="preserve"> </w:t>
      </w:r>
      <w:r w:rsidR="005A21CA">
        <w:rPr>
          <w:b/>
        </w:rPr>
        <w:t>nebo „3</w:t>
      </w:r>
      <w:r w:rsidR="005A21CA" w:rsidRPr="00E6548D">
        <w:rPr>
          <w:b/>
        </w:rPr>
        <w:t>“</w:t>
      </w:r>
    </w:p>
    <w:p w14:paraId="2EC0F177" w14:textId="77777777" w:rsidR="005601F6" w:rsidRDefault="005601F6" w:rsidP="00355A18">
      <w:pPr>
        <w:autoSpaceDE w:val="0"/>
        <w:autoSpaceDN w:val="0"/>
        <w:adjustRightInd w:val="0"/>
        <w:ind w:left="540" w:hanging="540"/>
        <w:jc w:val="both"/>
        <w:rPr>
          <w:b/>
        </w:rPr>
      </w:pPr>
    </w:p>
    <w:p w14:paraId="3AFC2CA3" w14:textId="77777777" w:rsidR="00205533" w:rsidRDefault="005601F6" w:rsidP="00205533">
      <w:pPr>
        <w:ind w:left="538" w:hanging="538"/>
        <w:jc w:val="both"/>
        <w:rPr>
          <w:b/>
        </w:rPr>
      </w:pPr>
      <w:r>
        <w:rPr>
          <w:b/>
        </w:rPr>
        <w:t>23</w:t>
      </w:r>
      <w:r w:rsidR="00205533">
        <w:rPr>
          <w:b/>
        </w:rPr>
        <w:tab/>
      </w:r>
      <w:r w:rsidR="00205533" w:rsidRPr="00B40D92">
        <w:rPr>
          <w:b/>
        </w:rPr>
        <w:t xml:space="preserve">Bezplatná náhrada za nevrácené zboží (například při reklamaci), jehož předchozí </w:t>
      </w:r>
      <w:r w:rsidR="00461183">
        <w:rPr>
          <w:b/>
        </w:rPr>
        <w:t>vývoz</w:t>
      </w:r>
      <w:r w:rsidR="00205533" w:rsidRPr="00B40D92">
        <w:rPr>
          <w:b/>
        </w:rPr>
        <w:t xml:space="preserve"> nebo </w:t>
      </w:r>
      <w:r w:rsidR="00461183">
        <w:rPr>
          <w:b/>
        </w:rPr>
        <w:t>dovoz</w:t>
      </w:r>
      <w:r w:rsidR="00205533" w:rsidRPr="00B40D92">
        <w:rPr>
          <w:b/>
        </w:rPr>
        <w:t xml:space="preserve"> se označuje kódem povahy transakce začínajícím číslem „1“</w:t>
      </w:r>
      <w:r w:rsidR="00205533" w:rsidRPr="007F7D59">
        <w:rPr>
          <w:b/>
        </w:rPr>
        <w:t xml:space="preserve"> </w:t>
      </w:r>
      <w:r w:rsidR="00205533">
        <w:rPr>
          <w:b/>
        </w:rPr>
        <w:t>nebo „3</w:t>
      </w:r>
      <w:r w:rsidR="00205533" w:rsidRPr="00E6548D">
        <w:rPr>
          <w:b/>
        </w:rPr>
        <w:t>“</w:t>
      </w:r>
    </w:p>
    <w:p w14:paraId="77492AD9" w14:textId="77777777" w:rsidR="000E6501" w:rsidRDefault="000E6501" w:rsidP="000E6501">
      <w:pPr>
        <w:autoSpaceDE w:val="0"/>
        <w:autoSpaceDN w:val="0"/>
        <w:adjustRightInd w:val="0"/>
        <w:rPr>
          <w:b/>
          <w:szCs w:val="17"/>
        </w:rPr>
      </w:pPr>
    </w:p>
    <w:p w14:paraId="4CFDCB88" w14:textId="77777777" w:rsidR="000E6501" w:rsidRPr="000E6501" w:rsidRDefault="00DE5F31" w:rsidP="000E6501">
      <w:pPr>
        <w:autoSpaceDE w:val="0"/>
        <w:autoSpaceDN w:val="0"/>
        <w:adjustRightInd w:val="0"/>
        <w:rPr>
          <w:szCs w:val="17"/>
          <w:u w:val="single"/>
        </w:rPr>
      </w:pPr>
      <w:r w:rsidRPr="00DE5F31">
        <w:rPr>
          <w:szCs w:val="17"/>
          <w:u w:val="single"/>
        </w:rPr>
        <w:t>Poznámka k</w:t>
      </w:r>
      <w:r w:rsidR="000E6501">
        <w:rPr>
          <w:szCs w:val="17"/>
          <w:u w:val="single"/>
        </w:rPr>
        <w:t xml:space="preserve">e </w:t>
      </w:r>
      <w:r w:rsidRPr="00DE5F31">
        <w:rPr>
          <w:szCs w:val="17"/>
          <w:u w:val="single"/>
        </w:rPr>
        <w:t>kódům 21 až 23:</w:t>
      </w:r>
    </w:p>
    <w:p w14:paraId="3F75EE42" w14:textId="77777777" w:rsidR="00DE5F31" w:rsidRDefault="00C73CE3" w:rsidP="00DE5F31">
      <w:pPr>
        <w:autoSpaceDE w:val="0"/>
        <w:autoSpaceDN w:val="0"/>
        <w:adjustRightInd w:val="0"/>
        <w:ind w:left="540"/>
        <w:jc w:val="both"/>
        <w:rPr>
          <w:szCs w:val="17"/>
        </w:rPr>
      </w:pPr>
      <w:r w:rsidRPr="004C1C9C">
        <w:rPr>
          <w:szCs w:val="17"/>
        </w:rPr>
        <w:t xml:space="preserve">Při vrácení nebo náhradní dodávce zboží, jehož předchozí </w:t>
      </w:r>
      <w:r>
        <w:rPr>
          <w:szCs w:val="17"/>
        </w:rPr>
        <w:t>vývoz</w:t>
      </w:r>
      <w:r w:rsidRPr="004C1C9C">
        <w:rPr>
          <w:szCs w:val="17"/>
        </w:rPr>
        <w:t xml:space="preserve"> nebo </w:t>
      </w:r>
      <w:r>
        <w:rPr>
          <w:szCs w:val="17"/>
        </w:rPr>
        <w:t>dovoz</w:t>
      </w:r>
      <w:r w:rsidRPr="004C1C9C">
        <w:rPr>
          <w:szCs w:val="17"/>
        </w:rPr>
        <w:t xml:space="preserve"> se neoznačuje kódem </w:t>
      </w:r>
      <w:r w:rsidR="006018A6">
        <w:rPr>
          <w:szCs w:val="17"/>
        </w:rPr>
        <w:t xml:space="preserve">povahy </w:t>
      </w:r>
      <w:r w:rsidRPr="004C1C9C">
        <w:rPr>
          <w:szCs w:val="17"/>
        </w:rPr>
        <w:t>transakce začínajícím číslem 1</w:t>
      </w:r>
      <w:r>
        <w:rPr>
          <w:szCs w:val="17"/>
        </w:rPr>
        <w:t xml:space="preserve"> nebo 3</w:t>
      </w:r>
      <w:r w:rsidRPr="004C1C9C">
        <w:rPr>
          <w:szCs w:val="17"/>
        </w:rPr>
        <w:t xml:space="preserve">, a </w:t>
      </w:r>
      <w:r>
        <w:rPr>
          <w:szCs w:val="17"/>
        </w:rPr>
        <w:t xml:space="preserve">nejedná se o zpracování dle smlouvy (kódy povahy transakce </w:t>
      </w:r>
      <w:r w:rsidRPr="00DA20EB">
        <w:rPr>
          <w:szCs w:val="17"/>
        </w:rPr>
        <w:t xml:space="preserve">začínající </w:t>
      </w:r>
      <w:r w:rsidRPr="00EC1458">
        <w:rPr>
          <w:iCs/>
        </w:rPr>
        <w:t>„</w:t>
      </w:r>
      <w:r>
        <w:rPr>
          <w:iCs/>
        </w:rPr>
        <w:t>4</w:t>
      </w:r>
      <w:r w:rsidRPr="00EC1458">
        <w:rPr>
          <w:iCs/>
        </w:rPr>
        <w:t>“</w:t>
      </w:r>
      <w:r w:rsidRPr="00EC1458">
        <w:rPr>
          <w:szCs w:val="17"/>
        </w:rPr>
        <w:t xml:space="preserve"> </w:t>
      </w:r>
      <w:r>
        <w:rPr>
          <w:szCs w:val="17"/>
        </w:rPr>
        <w:t xml:space="preserve">a </w:t>
      </w:r>
      <w:r w:rsidRPr="00DA20EB">
        <w:rPr>
          <w:iCs/>
        </w:rPr>
        <w:t>„</w:t>
      </w:r>
      <w:r>
        <w:rPr>
          <w:iCs/>
        </w:rPr>
        <w:t>5</w:t>
      </w:r>
      <w:r w:rsidRPr="00DA20EB">
        <w:rPr>
          <w:iCs/>
        </w:rPr>
        <w:t>“</w:t>
      </w:r>
      <w:r>
        <w:rPr>
          <w:szCs w:val="17"/>
        </w:rPr>
        <w:t xml:space="preserve">) nebo o kódy povahy transakce </w:t>
      </w:r>
      <w:r w:rsidRPr="00DA20EB">
        <w:rPr>
          <w:iCs/>
        </w:rPr>
        <w:t>„</w:t>
      </w:r>
      <w:r>
        <w:rPr>
          <w:iCs/>
        </w:rPr>
        <w:t>71</w:t>
      </w:r>
      <w:r w:rsidRPr="00DA20EB">
        <w:rPr>
          <w:iCs/>
        </w:rPr>
        <w:t>“</w:t>
      </w:r>
      <w:r>
        <w:rPr>
          <w:iCs/>
        </w:rPr>
        <w:t xml:space="preserve"> a </w:t>
      </w:r>
      <w:r w:rsidRPr="00DA20EB">
        <w:rPr>
          <w:iCs/>
        </w:rPr>
        <w:t>„</w:t>
      </w:r>
      <w:r>
        <w:rPr>
          <w:iCs/>
        </w:rPr>
        <w:t>72</w:t>
      </w:r>
      <w:r w:rsidRPr="00DA20EB">
        <w:rPr>
          <w:iCs/>
        </w:rPr>
        <w:t>“</w:t>
      </w:r>
      <w:r>
        <w:rPr>
          <w:szCs w:val="17"/>
        </w:rPr>
        <w:t>, </w:t>
      </w:r>
      <w:r w:rsidRPr="004C1C9C">
        <w:rPr>
          <w:szCs w:val="17"/>
        </w:rPr>
        <w:t>použije</w:t>
      </w:r>
      <w:r>
        <w:rPr>
          <w:szCs w:val="17"/>
        </w:rPr>
        <w:t xml:space="preserve"> se</w:t>
      </w:r>
      <w:r w:rsidRPr="004C1C9C">
        <w:rPr>
          <w:szCs w:val="17"/>
        </w:rPr>
        <w:t xml:space="preserve"> stejný kód jako při původní transakci začínající některým z čísel </w:t>
      </w:r>
      <w:r>
        <w:rPr>
          <w:szCs w:val="17"/>
        </w:rPr>
        <w:t>8</w:t>
      </w:r>
      <w:r w:rsidRPr="004C1C9C">
        <w:rPr>
          <w:szCs w:val="17"/>
        </w:rPr>
        <w:t xml:space="preserve"> až 9.</w:t>
      </w:r>
    </w:p>
    <w:p w14:paraId="2A422941" w14:textId="77777777" w:rsidR="00C73CE3" w:rsidRDefault="00C73CE3" w:rsidP="00355A18">
      <w:pPr>
        <w:autoSpaceDE w:val="0"/>
        <w:autoSpaceDN w:val="0"/>
        <w:adjustRightInd w:val="0"/>
        <w:ind w:left="540" w:hanging="540"/>
        <w:jc w:val="both"/>
        <w:rPr>
          <w:b/>
          <w:bCs/>
          <w:szCs w:val="17"/>
        </w:rPr>
      </w:pPr>
    </w:p>
    <w:p w14:paraId="47355CD5" w14:textId="77777777" w:rsidR="00205533" w:rsidRDefault="000E6501" w:rsidP="00355A18">
      <w:pPr>
        <w:autoSpaceDE w:val="0"/>
        <w:autoSpaceDN w:val="0"/>
        <w:adjustRightInd w:val="0"/>
        <w:ind w:left="540" w:hanging="540"/>
        <w:jc w:val="both"/>
        <w:rPr>
          <w:b/>
          <w:szCs w:val="17"/>
        </w:rPr>
      </w:pPr>
      <w:r>
        <w:rPr>
          <w:b/>
          <w:bCs/>
          <w:szCs w:val="17"/>
        </w:rPr>
        <w:t>31</w:t>
      </w:r>
      <w:r w:rsidR="00A521C4">
        <w:rPr>
          <w:b/>
          <w:bCs/>
          <w:szCs w:val="17"/>
        </w:rPr>
        <w:tab/>
      </w:r>
      <w:r w:rsidR="00A521C4">
        <w:rPr>
          <w:b/>
          <w:szCs w:val="17"/>
        </w:rPr>
        <w:t>Transakce zahrnující přepravu do skladu/</w:t>
      </w:r>
      <w:r w:rsidR="00814043">
        <w:rPr>
          <w:b/>
          <w:szCs w:val="17"/>
        </w:rPr>
        <w:t>ze skladu (kromě call-off stock</w:t>
      </w:r>
      <w:r w:rsidR="00A521C4">
        <w:rPr>
          <w:b/>
          <w:szCs w:val="17"/>
        </w:rPr>
        <w:t xml:space="preserve"> a zboží v     konsignačním skladu)</w:t>
      </w:r>
    </w:p>
    <w:p w14:paraId="65373663" w14:textId="77777777" w:rsidR="00A521C4" w:rsidRDefault="00A521C4" w:rsidP="00355A18">
      <w:pPr>
        <w:autoSpaceDE w:val="0"/>
        <w:autoSpaceDN w:val="0"/>
        <w:adjustRightInd w:val="0"/>
        <w:ind w:left="540" w:hanging="540"/>
        <w:jc w:val="both"/>
        <w:rPr>
          <w:b/>
          <w:szCs w:val="17"/>
        </w:rPr>
      </w:pPr>
    </w:p>
    <w:p w14:paraId="122E5A18" w14:textId="77777777" w:rsidR="00073C75" w:rsidRDefault="00A521C4" w:rsidP="00073C75">
      <w:pPr>
        <w:pStyle w:val="Zkladntext2"/>
        <w:autoSpaceDE w:val="0"/>
        <w:autoSpaceDN w:val="0"/>
        <w:adjustRightInd w:val="0"/>
        <w:spacing w:before="120"/>
        <w:ind w:left="426" w:hanging="426"/>
        <w:rPr>
          <w:b/>
          <w:szCs w:val="17"/>
        </w:rPr>
      </w:pPr>
      <w:r>
        <w:rPr>
          <w:b/>
          <w:szCs w:val="17"/>
        </w:rPr>
        <w:t>32</w:t>
      </w:r>
      <w:r>
        <w:rPr>
          <w:b/>
          <w:szCs w:val="17"/>
        </w:rPr>
        <w:tab/>
      </w:r>
      <w:r w:rsidR="00073C75">
        <w:rPr>
          <w:b/>
          <w:szCs w:val="17"/>
        </w:rPr>
        <w:t>Transakce zahrnující dodávky pro prodej po schválení či po vyzkoušení (včetně call-off stock a zboží v konsignačním skladu)</w:t>
      </w:r>
    </w:p>
    <w:p w14:paraId="1743144D" w14:textId="77777777" w:rsidR="00CF7BEF" w:rsidRDefault="00CF7BEF" w:rsidP="00073C75">
      <w:pPr>
        <w:pStyle w:val="Zkladntext2"/>
        <w:autoSpaceDE w:val="0"/>
        <w:autoSpaceDN w:val="0"/>
        <w:adjustRightInd w:val="0"/>
        <w:spacing w:before="120"/>
        <w:ind w:left="426" w:hanging="426"/>
        <w:rPr>
          <w:b/>
          <w:szCs w:val="17"/>
        </w:rPr>
      </w:pPr>
    </w:p>
    <w:p w14:paraId="036E8FB0" w14:textId="77777777" w:rsidR="00CF7BEF" w:rsidRDefault="00CF7BEF" w:rsidP="00073C75">
      <w:pPr>
        <w:pStyle w:val="Zkladntext2"/>
        <w:autoSpaceDE w:val="0"/>
        <w:autoSpaceDN w:val="0"/>
        <w:adjustRightInd w:val="0"/>
        <w:spacing w:before="120"/>
        <w:ind w:left="426" w:hanging="426"/>
        <w:rPr>
          <w:b/>
          <w:szCs w:val="17"/>
        </w:rPr>
      </w:pPr>
      <w:r>
        <w:rPr>
          <w:b/>
          <w:szCs w:val="17"/>
        </w:rPr>
        <w:t>33</w:t>
      </w:r>
      <w:r>
        <w:rPr>
          <w:b/>
          <w:szCs w:val="17"/>
        </w:rPr>
        <w:tab/>
        <w:t>Finanční leasing</w:t>
      </w:r>
    </w:p>
    <w:p w14:paraId="438B11E1" w14:textId="77777777" w:rsidR="00CF7BEF" w:rsidRDefault="00CF7BEF" w:rsidP="00073C75">
      <w:pPr>
        <w:pStyle w:val="Zkladntext2"/>
        <w:autoSpaceDE w:val="0"/>
        <w:autoSpaceDN w:val="0"/>
        <w:adjustRightInd w:val="0"/>
        <w:spacing w:before="120"/>
        <w:ind w:left="426" w:hanging="426"/>
        <w:rPr>
          <w:b/>
          <w:szCs w:val="17"/>
        </w:rPr>
      </w:pPr>
    </w:p>
    <w:p w14:paraId="4939AE64" w14:textId="77777777" w:rsidR="00CF7BEF" w:rsidRDefault="00CF7BEF" w:rsidP="00073C75">
      <w:pPr>
        <w:pStyle w:val="Zkladntext2"/>
        <w:autoSpaceDE w:val="0"/>
        <w:autoSpaceDN w:val="0"/>
        <w:adjustRightInd w:val="0"/>
        <w:spacing w:before="120"/>
        <w:ind w:left="426" w:hanging="426"/>
        <w:rPr>
          <w:b/>
          <w:szCs w:val="17"/>
        </w:rPr>
      </w:pPr>
      <w:r>
        <w:rPr>
          <w:b/>
          <w:szCs w:val="17"/>
        </w:rPr>
        <w:t>34</w:t>
      </w:r>
      <w:r>
        <w:rPr>
          <w:b/>
          <w:szCs w:val="17"/>
        </w:rPr>
        <w:tab/>
        <w:t>Transakce zahrnující převod vlastnictví bez finanční kompenzace</w:t>
      </w:r>
    </w:p>
    <w:p w14:paraId="44E4215F" w14:textId="77777777" w:rsidR="00A3203C" w:rsidRDefault="00A3203C" w:rsidP="00073C75">
      <w:pPr>
        <w:pStyle w:val="Zkladntext2"/>
        <w:autoSpaceDE w:val="0"/>
        <w:autoSpaceDN w:val="0"/>
        <w:adjustRightInd w:val="0"/>
        <w:spacing w:before="120"/>
        <w:ind w:left="426" w:hanging="426"/>
        <w:rPr>
          <w:b/>
          <w:szCs w:val="17"/>
        </w:rPr>
      </w:pPr>
    </w:p>
    <w:p w14:paraId="7EE11AB1" w14:textId="77777777" w:rsidR="00A521C4" w:rsidRDefault="009E43F6" w:rsidP="00403B1B">
      <w:pPr>
        <w:autoSpaceDE w:val="0"/>
        <w:autoSpaceDN w:val="0"/>
        <w:adjustRightInd w:val="0"/>
        <w:ind w:left="426" w:hanging="426"/>
        <w:jc w:val="both"/>
        <w:rPr>
          <w:b/>
          <w:bCs/>
        </w:rPr>
      </w:pPr>
      <w:r>
        <w:rPr>
          <w:b/>
          <w:bCs/>
          <w:szCs w:val="17"/>
        </w:rPr>
        <w:t>41</w:t>
      </w:r>
      <w:r w:rsidR="00403B1B">
        <w:rPr>
          <w:b/>
          <w:bCs/>
          <w:szCs w:val="17"/>
        </w:rPr>
        <w:t xml:space="preserve">   </w:t>
      </w:r>
      <w:r w:rsidR="00403B1B">
        <w:rPr>
          <w:b/>
          <w:bCs/>
        </w:rPr>
        <w:t>Transakce za účelem zpracování dle smlouvy (nezahrnuje změnu vlastnictví), pokud se jedná o zboží, které se má vrátit do původního členského státu vývozu/původní země vývozu</w:t>
      </w:r>
    </w:p>
    <w:p w14:paraId="1CC9E8B2" w14:textId="77777777" w:rsidR="009E43F6" w:rsidRDefault="009E43F6" w:rsidP="00355A18">
      <w:pPr>
        <w:autoSpaceDE w:val="0"/>
        <w:autoSpaceDN w:val="0"/>
        <w:adjustRightInd w:val="0"/>
        <w:ind w:left="540" w:hanging="540"/>
        <w:jc w:val="both"/>
        <w:rPr>
          <w:b/>
          <w:bCs/>
        </w:rPr>
      </w:pPr>
    </w:p>
    <w:p w14:paraId="08F0B9D4" w14:textId="77777777" w:rsidR="00552EAC" w:rsidRPr="004C1C9C" w:rsidRDefault="00EA4B27" w:rsidP="00552EAC">
      <w:pPr>
        <w:autoSpaceDE w:val="0"/>
        <w:autoSpaceDN w:val="0"/>
        <w:adjustRightInd w:val="0"/>
        <w:ind w:left="426" w:hanging="426"/>
        <w:jc w:val="both"/>
        <w:rPr>
          <w:b/>
        </w:rPr>
      </w:pPr>
      <w:r>
        <w:rPr>
          <w:b/>
          <w:bCs/>
        </w:rPr>
        <w:t>42</w:t>
      </w:r>
      <w:r>
        <w:rPr>
          <w:b/>
          <w:bCs/>
        </w:rPr>
        <w:tab/>
      </w:r>
      <w:r w:rsidR="00403B1B">
        <w:rPr>
          <w:b/>
          <w:bCs/>
        </w:rPr>
        <w:t>Transakce za účelem zpracování dle smlouvy (nezahrnuje změnu vlastnictví), pokud se jedná o zboží, které se nemá vrátit do původního členského státu vývozu/původní země vývozu</w:t>
      </w:r>
    </w:p>
    <w:p w14:paraId="1615A03B" w14:textId="77777777" w:rsidR="009E43F6" w:rsidRDefault="009E43F6" w:rsidP="00355A18">
      <w:pPr>
        <w:autoSpaceDE w:val="0"/>
        <w:autoSpaceDN w:val="0"/>
        <w:adjustRightInd w:val="0"/>
        <w:ind w:left="540" w:hanging="540"/>
        <w:jc w:val="both"/>
        <w:rPr>
          <w:b/>
          <w:bCs/>
          <w:szCs w:val="17"/>
        </w:rPr>
      </w:pPr>
    </w:p>
    <w:p w14:paraId="56B0C356" w14:textId="77777777" w:rsidR="00552EAC" w:rsidRDefault="00EA4B27" w:rsidP="00BE4C69">
      <w:pPr>
        <w:autoSpaceDE w:val="0"/>
        <w:autoSpaceDN w:val="0"/>
        <w:adjustRightInd w:val="0"/>
        <w:ind w:left="426" w:hanging="426"/>
        <w:jc w:val="both"/>
        <w:rPr>
          <w:b/>
          <w:szCs w:val="17"/>
        </w:rPr>
      </w:pPr>
      <w:r>
        <w:rPr>
          <w:b/>
          <w:bCs/>
          <w:szCs w:val="17"/>
        </w:rPr>
        <w:t>51</w:t>
      </w:r>
      <w:r>
        <w:rPr>
          <w:b/>
          <w:bCs/>
          <w:szCs w:val="17"/>
        </w:rPr>
        <w:tab/>
      </w:r>
      <w:r w:rsidR="00BE4C69">
        <w:rPr>
          <w:b/>
          <w:bCs/>
        </w:rPr>
        <w:t>Transakce následující po zpracování dle smlouvy (nezahrnuje změnu vlastnictví), pokud se jedná o zboží, které se vrací do původního členského státu vývozu/původní země vývozu</w:t>
      </w:r>
    </w:p>
    <w:p w14:paraId="56429428" w14:textId="77777777" w:rsidR="00EA4B27" w:rsidRDefault="00EA4B27" w:rsidP="00355A18">
      <w:pPr>
        <w:autoSpaceDE w:val="0"/>
        <w:autoSpaceDN w:val="0"/>
        <w:adjustRightInd w:val="0"/>
        <w:ind w:left="540" w:hanging="540"/>
        <w:jc w:val="both"/>
        <w:rPr>
          <w:b/>
          <w:szCs w:val="17"/>
        </w:rPr>
      </w:pPr>
    </w:p>
    <w:p w14:paraId="533A9B2C" w14:textId="77777777" w:rsidR="00995CCA" w:rsidRPr="004C1C9C" w:rsidRDefault="00EA4B27" w:rsidP="005B6C9B">
      <w:pPr>
        <w:autoSpaceDE w:val="0"/>
        <w:autoSpaceDN w:val="0"/>
        <w:adjustRightInd w:val="0"/>
        <w:ind w:left="426" w:hanging="426"/>
        <w:jc w:val="both"/>
        <w:rPr>
          <w:b/>
          <w:szCs w:val="17"/>
        </w:rPr>
      </w:pPr>
      <w:r>
        <w:rPr>
          <w:b/>
          <w:szCs w:val="17"/>
        </w:rPr>
        <w:t>52</w:t>
      </w:r>
      <w:r w:rsidR="00995CCA">
        <w:rPr>
          <w:b/>
          <w:szCs w:val="17"/>
        </w:rPr>
        <w:tab/>
      </w:r>
      <w:r w:rsidR="005B6C9B">
        <w:rPr>
          <w:b/>
          <w:bCs/>
        </w:rPr>
        <w:t>Transakce následující po zpracování dle smlouvy (nezahrnuje změnu vlastnictví), pokud se jedná o zboží, které se nevrací do původního členského státu vývozu/původní země vývozu</w:t>
      </w:r>
    </w:p>
    <w:p w14:paraId="0A5FBC42" w14:textId="77777777" w:rsidR="00EA4B27" w:rsidRDefault="00EA4B27" w:rsidP="00355A18">
      <w:pPr>
        <w:autoSpaceDE w:val="0"/>
        <w:autoSpaceDN w:val="0"/>
        <w:adjustRightInd w:val="0"/>
        <w:ind w:left="540" w:hanging="540"/>
        <w:jc w:val="both"/>
        <w:rPr>
          <w:b/>
          <w:bCs/>
          <w:szCs w:val="17"/>
        </w:rPr>
      </w:pPr>
    </w:p>
    <w:p w14:paraId="15C5D837" w14:textId="77777777" w:rsidR="00650519" w:rsidRPr="00650519" w:rsidRDefault="00DE5F31" w:rsidP="00650519">
      <w:pPr>
        <w:autoSpaceDE w:val="0"/>
        <w:autoSpaceDN w:val="0"/>
        <w:adjustRightInd w:val="0"/>
        <w:rPr>
          <w:szCs w:val="17"/>
        </w:rPr>
      </w:pPr>
      <w:r w:rsidRPr="00DE5F31">
        <w:rPr>
          <w:szCs w:val="17"/>
        </w:rPr>
        <w:t>Poznámky ke kódům 41 až 52:</w:t>
      </w:r>
    </w:p>
    <w:p w14:paraId="62047E36" w14:textId="77777777" w:rsidR="00DE5F31" w:rsidRDefault="00650519" w:rsidP="00DE5F31">
      <w:pPr>
        <w:autoSpaceDE w:val="0"/>
        <w:autoSpaceDN w:val="0"/>
        <w:adjustRightInd w:val="0"/>
        <w:spacing w:before="120"/>
        <w:ind w:left="397"/>
        <w:jc w:val="both"/>
        <w:rPr>
          <w:szCs w:val="15"/>
        </w:rPr>
      </w:pPr>
      <w:r w:rsidRPr="004C1C9C">
        <w:rPr>
          <w:szCs w:val="17"/>
        </w:rPr>
        <w:t xml:space="preserve">Zpracování podle smlouvy </w:t>
      </w:r>
      <w:r w:rsidRPr="004C1C9C">
        <w:rPr>
          <w:szCs w:val="15"/>
        </w:rPr>
        <w:t xml:space="preserve">zahrnuje operace (přeměnu, stavbu, montáž, vylepšení, </w:t>
      </w:r>
      <w:r w:rsidRPr="004C1C9C">
        <w:t>renovaci) s cílem vyrobit nový či skutečně vylepšený výrobek. To neznamená nutně změnu klasifikace výrobku. Nepatří sem opravy a údržba zbo</w:t>
      </w:r>
      <w:r>
        <w:t>ží ani dočasné dodávky zboží za </w:t>
      </w:r>
      <w:r w:rsidRPr="004C1C9C">
        <w:t>účelem jeho kompletace, balení, třídění, kontroly a</w:t>
      </w:r>
      <w:r w:rsidRPr="004C1C9C">
        <w:rPr>
          <w:szCs w:val="15"/>
        </w:rPr>
        <w:t xml:space="preserve"> podobných jednoduchých operací.</w:t>
      </w:r>
    </w:p>
    <w:p w14:paraId="616ABB5A" w14:textId="77777777" w:rsidR="001E177D" w:rsidRDefault="001E177D" w:rsidP="00355A18">
      <w:pPr>
        <w:autoSpaceDE w:val="0"/>
        <w:autoSpaceDN w:val="0"/>
        <w:adjustRightInd w:val="0"/>
        <w:ind w:left="540" w:hanging="540"/>
        <w:jc w:val="both"/>
        <w:rPr>
          <w:b/>
          <w:bCs/>
          <w:szCs w:val="17"/>
        </w:rPr>
      </w:pPr>
    </w:p>
    <w:p w14:paraId="56A24E73" w14:textId="77777777" w:rsidR="00D33B0D" w:rsidRDefault="00D33B0D" w:rsidP="00355A18">
      <w:pPr>
        <w:autoSpaceDE w:val="0"/>
        <w:autoSpaceDN w:val="0"/>
        <w:adjustRightInd w:val="0"/>
        <w:ind w:left="540" w:hanging="540"/>
        <w:jc w:val="both"/>
        <w:rPr>
          <w:b/>
          <w:szCs w:val="17"/>
        </w:rPr>
      </w:pPr>
      <w:r>
        <w:rPr>
          <w:b/>
          <w:bCs/>
          <w:szCs w:val="17"/>
        </w:rPr>
        <w:t>71</w:t>
      </w:r>
      <w:r>
        <w:rPr>
          <w:b/>
          <w:bCs/>
          <w:szCs w:val="17"/>
        </w:rPr>
        <w:tab/>
      </w:r>
      <w:r>
        <w:rPr>
          <w:b/>
          <w:szCs w:val="17"/>
        </w:rPr>
        <w:t>Transakce zahrnující propuštění zboží do volného oběhu v členském státě s    následným vývozem do jiného členského státu</w:t>
      </w:r>
    </w:p>
    <w:p w14:paraId="2BA87B0E" w14:textId="77777777" w:rsidR="00D33B0D" w:rsidRDefault="00D33B0D" w:rsidP="00355A18">
      <w:pPr>
        <w:autoSpaceDE w:val="0"/>
        <w:autoSpaceDN w:val="0"/>
        <w:adjustRightInd w:val="0"/>
        <w:ind w:left="540" w:hanging="540"/>
        <w:jc w:val="both"/>
        <w:rPr>
          <w:b/>
          <w:szCs w:val="17"/>
        </w:rPr>
      </w:pPr>
    </w:p>
    <w:p w14:paraId="7985836D" w14:textId="77777777" w:rsidR="00D33B0D" w:rsidRDefault="00D33B0D" w:rsidP="00355A18">
      <w:pPr>
        <w:autoSpaceDE w:val="0"/>
        <w:autoSpaceDN w:val="0"/>
        <w:adjustRightInd w:val="0"/>
        <w:ind w:left="540" w:hanging="540"/>
        <w:jc w:val="both"/>
        <w:rPr>
          <w:b/>
          <w:szCs w:val="17"/>
        </w:rPr>
      </w:pPr>
      <w:r>
        <w:rPr>
          <w:b/>
          <w:szCs w:val="17"/>
        </w:rPr>
        <w:t>72</w:t>
      </w:r>
      <w:r>
        <w:rPr>
          <w:b/>
          <w:szCs w:val="17"/>
        </w:rPr>
        <w:tab/>
      </w:r>
      <w:r w:rsidR="00D90DC0">
        <w:rPr>
          <w:b/>
          <w:szCs w:val="17"/>
        </w:rPr>
        <w:t>Transakce zahrnující přepravu zboží z jednoho členského státu do jiného členského státu s cílem propustit zboží do režimu vývozu</w:t>
      </w:r>
    </w:p>
    <w:p w14:paraId="120FE769" w14:textId="77777777" w:rsidR="00533D7B" w:rsidRDefault="00533D7B" w:rsidP="00355A18">
      <w:pPr>
        <w:autoSpaceDE w:val="0"/>
        <w:autoSpaceDN w:val="0"/>
        <w:adjustRightInd w:val="0"/>
        <w:ind w:left="540" w:hanging="540"/>
        <w:jc w:val="both"/>
        <w:rPr>
          <w:b/>
          <w:szCs w:val="17"/>
        </w:rPr>
      </w:pPr>
    </w:p>
    <w:p w14:paraId="072D4F89" w14:textId="77777777" w:rsidR="00533D7B" w:rsidRPr="00835A1F" w:rsidRDefault="00533D7B" w:rsidP="00533D7B">
      <w:pPr>
        <w:autoSpaceDE w:val="0"/>
        <w:autoSpaceDN w:val="0"/>
        <w:adjustRightInd w:val="0"/>
        <w:ind w:left="426" w:hanging="426"/>
        <w:jc w:val="both"/>
        <w:rPr>
          <w:szCs w:val="17"/>
        </w:rPr>
      </w:pPr>
      <w:r>
        <w:rPr>
          <w:b/>
          <w:bCs/>
          <w:szCs w:val="17"/>
        </w:rPr>
        <w:t>80</w:t>
      </w:r>
      <w:r>
        <w:rPr>
          <w:b/>
          <w:bCs/>
          <w:szCs w:val="17"/>
        </w:rPr>
        <w:tab/>
        <w:t xml:space="preserve">Transakce zahrnující </w:t>
      </w:r>
      <w:r>
        <w:rPr>
          <w:b/>
          <w:szCs w:val="17"/>
        </w:rPr>
        <w:t>d</w:t>
      </w:r>
      <w:r w:rsidRPr="004C1C9C">
        <w:rPr>
          <w:b/>
          <w:szCs w:val="17"/>
        </w:rPr>
        <w:t>odávky stavebních materiálů a technického</w:t>
      </w:r>
      <w:r>
        <w:rPr>
          <w:b/>
          <w:szCs w:val="17"/>
        </w:rPr>
        <w:t xml:space="preserve"> zařízení pro práce pozemního </w:t>
      </w:r>
      <w:r w:rsidRPr="00835A1F">
        <w:rPr>
          <w:b/>
          <w:szCs w:val="17"/>
        </w:rPr>
        <w:t>a inženýrského stavitelství v rámci všeobecné dodavatelské smlouvy, které nevyžadují vystavení faktury za jednotlivé položky smlouvy, ale za její celek</w:t>
      </w:r>
    </w:p>
    <w:p w14:paraId="7050EA92" w14:textId="77777777" w:rsidR="00533D7B" w:rsidRDefault="00533D7B" w:rsidP="00533D7B">
      <w:pPr>
        <w:pStyle w:val="Zkladntext"/>
        <w:autoSpaceDE w:val="0"/>
        <w:autoSpaceDN w:val="0"/>
        <w:adjustRightInd w:val="0"/>
        <w:jc w:val="left"/>
        <w:rPr>
          <w:b/>
        </w:rPr>
      </w:pPr>
    </w:p>
    <w:p w14:paraId="6B43DEE5" w14:textId="77777777" w:rsidR="00DE5F31" w:rsidRPr="00DE5F31" w:rsidRDefault="00DE5F31" w:rsidP="00DE5F31">
      <w:pPr>
        <w:pStyle w:val="Zkladntext"/>
        <w:autoSpaceDE w:val="0"/>
        <w:autoSpaceDN w:val="0"/>
        <w:adjustRightInd w:val="0"/>
        <w:jc w:val="both"/>
        <w:rPr>
          <w:szCs w:val="17"/>
        </w:rPr>
      </w:pPr>
      <w:r w:rsidRPr="00DE5F31">
        <w:t>Poznámka ke kódu 80</w:t>
      </w:r>
      <w:r w:rsidRPr="00DE5F31">
        <w:rPr>
          <w:szCs w:val="17"/>
        </w:rPr>
        <w:t>:</w:t>
      </w:r>
    </w:p>
    <w:p w14:paraId="25CADAC6" w14:textId="77777777" w:rsidR="00DE5F31" w:rsidRDefault="00533D7B" w:rsidP="00DE5F31">
      <w:pPr>
        <w:autoSpaceDE w:val="0"/>
        <w:autoSpaceDN w:val="0"/>
        <w:adjustRightInd w:val="0"/>
        <w:ind w:left="709" w:hanging="29"/>
        <w:jc w:val="both"/>
        <w:rPr>
          <w:szCs w:val="15"/>
        </w:rPr>
      </w:pPr>
      <w:r w:rsidRPr="004C1C9C">
        <w:rPr>
          <w:szCs w:val="17"/>
        </w:rPr>
        <w:t>Z</w:t>
      </w:r>
      <w:r w:rsidRPr="004C1C9C">
        <w:t>ahrnuje pouze zboží, které není odděleně fakturováno</w:t>
      </w:r>
      <w:r>
        <w:t xml:space="preserve">, ale u kterého je celá hodnota </w:t>
      </w:r>
      <w:r w:rsidRPr="004C1C9C">
        <w:t xml:space="preserve">dodávky fakturována jen na jedné nebo několika souhrnných fakturách. </w:t>
      </w:r>
      <w:r w:rsidRPr="004C1C9C">
        <w:rPr>
          <w:szCs w:val="15"/>
        </w:rPr>
        <w:t>Nejde-li o tento případ, transakce musí být označeny kódem začínajícím číslem „1“.</w:t>
      </w:r>
    </w:p>
    <w:p w14:paraId="7237A0D7" w14:textId="77777777" w:rsidR="00DE5F31" w:rsidRDefault="00DE5F31" w:rsidP="00DE5F31">
      <w:pPr>
        <w:autoSpaceDE w:val="0"/>
        <w:autoSpaceDN w:val="0"/>
        <w:adjustRightInd w:val="0"/>
        <w:rPr>
          <w:szCs w:val="15"/>
        </w:rPr>
      </w:pPr>
    </w:p>
    <w:p w14:paraId="5B2239D0" w14:textId="77777777" w:rsidR="00DE5F31" w:rsidRDefault="00DE5F31" w:rsidP="00DE5F31">
      <w:pPr>
        <w:autoSpaceDE w:val="0"/>
        <w:autoSpaceDN w:val="0"/>
        <w:adjustRightInd w:val="0"/>
        <w:ind w:left="426" w:hanging="426"/>
        <w:rPr>
          <w:b/>
          <w:szCs w:val="17"/>
        </w:rPr>
      </w:pPr>
      <w:r w:rsidRPr="00DE5F31">
        <w:rPr>
          <w:b/>
          <w:szCs w:val="15"/>
        </w:rPr>
        <w:t>91</w:t>
      </w:r>
      <w:r w:rsidR="006C7FC4">
        <w:rPr>
          <w:szCs w:val="15"/>
        </w:rPr>
        <w:tab/>
      </w:r>
      <w:r w:rsidR="006C7FC4">
        <w:rPr>
          <w:b/>
          <w:szCs w:val="17"/>
        </w:rPr>
        <w:t>Ostatní transakce zahrnující nájem, půjčku a operační leasing s dobou trvání překračující 24 měsíců</w:t>
      </w:r>
    </w:p>
    <w:p w14:paraId="4B10B502" w14:textId="77777777" w:rsidR="00DE5F31" w:rsidRDefault="00DE5F31" w:rsidP="00DE5F31">
      <w:pPr>
        <w:autoSpaceDE w:val="0"/>
        <w:autoSpaceDN w:val="0"/>
        <w:adjustRightInd w:val="0"/>
        <w:ind w:left="426" w:hanging="426"/>
        <w:rPr>
          <w:b/>
          <w:szCs w:val="17"/>
        </w:rPr>
      </w:pPr>
    </w:p>
    <w:p w14:paraId="5AFCDC66" w14:textId="77777777" w:rsidR="00DE5F31" w:rsidRDefault="00CB5567" w:rsidP="00DE5F31">
      <w:pPr>
        <w:autoSpaceDE w:val="0"/>
        <w:autoSpaceDN w:val="0"/>
        <w:adjustRightInd w:val="0"/>
        <w:ind w:left="426" w:hanging="426"/>
      </w:pPr>
      <w:r>
        <w:rPr>
          <w:b/>
          <w:szCs w:val="17"/>
        </w:rPr>
        <w:t>99</w:t>
      </w:r>
      <w:r>
        <w:rPr>
          <w:b/>
          <w:szCs w:val="17"/>
        </w:rPr>
        <w:tab/>
      </w:r>
      <w:r w:rsidRPr="00415C1A">
        <w:rPr>
          <w:b/>
          <w:szCs w:val="17"/>
        </w:rPr>
        <w:t>Ostatní</w:t>
      </w:r>
      <w:r w:rsidRPr="004C1C9C">
        <w:rPr>
          <w:b/>
          <w:szCs w:val="17"/>
        </w:rPr>
        <w:t xml:space="preserve"> transakce, které nelze označit některým z výše uvedených kódů</w:t>
      </w:r>
    </w:p>
    <w:p w14:paraId="31A02A9E" w14:textId="77777777" w:rsidR="00533D7B" w:rsidRDefault="00533D7B" w:rsidP="00355A18">
      <w:pPr>
        <w:autoSpaceDE w:val="0"/>
        <w:autoSpaceDN w:val="0"/>
        <w:adjustRightInd w:val="0"/>
        <w:ind w:left="540" w:hanging="540"/>
        <w:jc w:val="both"/>
        <w:rPr>
          <w:b/>
          <w:bCs/>
          <w:szCs w:val="17"/>
        </w:rPr>
      </w:pPr>
    </w:p>
    <w:p w14:paraId="688FC903" w14:textId="77777777" w:rsidR="00533D7B" w:rsidRDefault="00533D7B" w:rsidP="00355A18">
      <w:pPr>
        <w:autoSpaceDE w:val="0"/>
        <w:autoSpaceDN w:val="0"/>
        <w:adjustRightInd w:val="0"/>
        <w:ind w:left="540" w:hanging="540"/>
        <w:jc w:val="both"/>
        <w:rPr>
          <w:b/>
          <w:bCs/>
          <w:szCs w:val="17"/>
        </w:rPr>
      </w:pPr>
    </w:p>
    <w:p w14:paraId="6F1F5B38" w14:textId="77777777" w:rsidR="00DD166B" w:rsidRDefault="00DD166B" w:rsidP="00355A18">
      <w:pPr>
        <w:autoSpaceDE w:val="0"/>
        <w:autoSpaceDN w:val="0"/>
        <w:adjustRightInd w:val="0"/>
        <w:ind w:left="540" w:hanging="540"/>
        <w:jc w:val="both"/>
        <w:rPr>
          <w:b/>
          <w:bCs/>
          <w:szCs w:val="17"/>
        </w:rPr>
      </w:pPr>
    </w:p>
    <w:p w14:paraId="20FB5919" w14:textId="77777777" w:rsidR="00DD166B" w:rsidRDefault="00DD166B" w:rsidP="00355A18">
      <w:pPr>
        <w:autoSpaceDE w:val="0"/>
        <w:autoSpaceDN w:val="0"/>
        <w:adjustRightInd w:val="0"/>
        <w:ind w:left="540" w:hanging="540"/>
        <w:jc w:val="both"/>
        <w:rPr>
          <w:b/>
          <w:bCs/>
          <w:szCs w:val="17"/>
        </w:rPr>
      </w:pPr>
    </w:p>
    <w:p w14:paraId="6595E155" w14:textId="77777777" w:rsidR="00BD2BF7" w:rsidRPr="004C1C9C" w:rsidRDefault="00BD2BF7" w:rsidP="00821BE3">
      <w:pPr>
        <w:pStyle w:val="Formuledadoption"/>
        <w:overflowPunct/>
        <w:autoSpaceDE/>
        <w:autoSpaceDN/>
        <w:adjustRightInd/>
        <w:spacing w:before="0" w:after="0"/>
        <w:jc w:val="right"/>
        <w:textAlignment w:val="auto"/>
      </w:pPr>
      <w:r w:rsidRPr="004C1C9C">
        <w:rPr>
          <w:szCs w:val="24"/>
        </w:rPr>
        <w:br w:type="page"/>
      </w:r>
      <w:r w:rsidR="00821BE3">
        <w:t>PŘÍLOHA č. 4</w:t>
      </w:r>
    </w:p>
    <w:p w14:paraId="41F25E22" w14:textId="77777777" w:rsidR="00BD2BF7" w:rsidRPr="004C1C9C" w:rsidRDefault="00A34D5B" w:rsidP="000A2A33">
      <w:pPr>
        <w:pStyle w:val="Nadpis2"/>
        <w:jc w:val="center"/>
      </w:pPr>
      <w:bookmarkStart w:id="106" w:name="_Toc88467089"/>
      <w:r>
        <w:t>Kódy s</w:t>
      </w:r>
      <w:r w:rsidR="00BD2BF7" w:rsidRPr="004C1C9C">
        <w:t>kupin dodacích podmínek</w:t>
      </w:r>
      <w:bookmarkEnd w:id="106"/>
    </w:p>
    <w:p w14:paraId="0A12198B" w14:textId="77777777" w:rsidR="00BD2BF7" w:rsidRPr="000A2A33" w:rsidRDefault="00BD2BF7">
      <w:pPr>
        <w:pStyle w:val="Zkladntext3"/>
        <w:rPr>
          <w:i w:val="0"/>
          <w:iCs w:val="0"/>
          <w:sz w:val="2"/>
          <w:szCs w:val="2"/>
        </w:rPr>
      </w:pPr>
    </w:p>
    <w:p w14:paraId="736A9F24" w14:textId="77777777" w:rsidR="000A2A33" w:rsidRPr="000A2A33" w:rsidRDefault="00BD2BF7" w:rsidP="0065597F">
      <w:pPr>
        <w:rPr>
          <w:b/>
          <w:bCs/>
          <w:i/>
          <w:iCs/>
          <w:sz w:val="2"/>
          <w:szCs w:val="2"/>
        </w:rPr>
      </w:pPr>
      <w:r w:rsidRPr="000A2A33">
        <w:rPr>
          <w:b/>
        </w:rPr>
        <w:t>Kód skupiny</w:t>
      </w:r>
      <w:r w:rsidR="00821BE3" w:rsidRPr="000A2A33">
        <w:rPr>
          <w:b/>
        </w:rPr>
        <w:tab/>
      </w:r>
      <w:r w:rsidR="00821BE3" w:rsidRPr="000A2A33">
        <w:rPr>
          <w:b/>
        </w:rPr>
        <w:tab/>
      </w:r>
      <w:r w:rsidR="000A2A33" w:rsidRPr="000A2A33">
        <w:rPr>
          <w:b/>
        </w:rPr>
        <w:t>Vysvětlivka</w:t>
      </w:r>
    </w:p>
    <w:p w14:paraId="5C682A61" w14:textId="77777777" w:rsidR="00BD2BF7" w:rsidRPr="004C1C9C" w:rsidRDefault="00BD2BF7" w:rsidP="00821BE3">
      <w:pPr>
        <w:pStyle w:val="Zkladntext3"/>
        <w:ind w:left="1418" w:hanging="1418"/>
        <w:rPr>
          <w:i w:val="0"/>
          <w:iCs w:val="0"/>
        </w:rPr>
      </w:pPr>
      <w:r w:rsidRPr="004C1C9C">
        <w:rPr>
          <w:b/>
          <w:i w:val="0"/>
          <w:iCs w:val="0"/>
        </w:rPr>
        <w:t>K</w:t>
      </w:r>
      <w:r w:rsidR="00821BE3">
        <w:rPr>
          <w:b/>
          <w:i w:val="0"/>
          <w:iCs w:val="0"/>
        </w:rPr>
        <w:tab/>
      </w:r>
      <w:r w:rsidRPr="004C1C9C">
        <w:rPr>
          <w:i w:val="0"/>
          <w:iCs w:val="0"/>
        </w:rPr>
        <w:t>zahrnuje dodací doložky Incoterms, p</w:t>
      </w:r>
      <w:r w:rsidR="00821BE3">
        <w:rPr>
          <w:i w:val="0"/>
          <w:iCs w:val="0"/>
        </w:rPr>
        <w:t xml:space="preserve">ři kterých si zajišťuje a hradí </w:t>
      </w:r>
      <w:r w:rsidRPr="004C1C9C">
        <w:rPr>
          <w:i w:val="0"/>
          <w:iCs w:val="0"/>
        </w:rPr>
        <w:t>hlavní přepravné kupující</w:t>
      </w:r>
    </w:p>
    <w:p w14:paraId="232EA049" w14:textId="77777777" w:rsidR="00BD2BF7" w:rsidRPr="004C1C9C" w:rsidRDefault="00BD2BF7" w:rsidP="00821BE3">
      <w:pPr>
        <w:pStyle w:val="Zkladntext3"/>
        <w:ind w:left="1418" w:hanging="1418"/>
        <w:rPr>
          <w:i w:val="0"/>
          <w:iCs w:val="0"/>
        </w:rPr>
      </w:pPr>
      <w:r w:rsidRPr="004C1C9C">
        <w:rPr>
          <w:b/>
          <w:i w:val="0"/>
          <w:iCs w:val="0"/>
        </w:rPr>
        <w:t>L</w:t>
      </w:r>
      <w:r w:rsidR="00821BE3">
        <w:rPr>
          <w:b/>
          <w:i w:val="0"/>
          <w:iCs w:val="0"/>
        </w:rPr>
        <w:tab/>
      </w:r>
      <w:r w:rsidRPr="004C1C9C">
        <w:rPr>
          <w:i w:val="0"/>
          <w:iCs w:val="0"/>
        </w:rPr>
        <w:t>zahrnuje dodací doložky Incoterms, při kterých prodávající hradí</w:t>
      </w:r>
      <w:r w:rsidR="00821BE3">
        <w:rPr>
          <w:i w:val="0"/>
          <w:iCs w:val="0"/>
        </w:rPr>
        <w:t xml:space="preserve"> p</w:t>
      </w:r>
      <w:r w:rsidRPr="004C1C9C">
        <w:rPr>
          <w:i w:val="0"/>
          <w:iCs w:val="0"/>
        </w:rPr>
        <w:t>řepravné do přístavu určení</w:t>
      </w:r>
    </w:p>
    <w:p w14:paraId="4EC7CA37" w14:textId="77777777" w:rsidR="00BD2BF7" w:rsidRPr="004C1C9C" w:rsidRDefault="00BD2BF7" w:rsidP="00821BE3">
      <w:pPr>
        <w:pStyle w:val="Zkladntext3"/>
        <w:ind w:left="1418" w:hanging="1418"/>
        <w:rPr>
          <w:i w:val="0"/>
          <w:iCs w:val="0"/>
        </w:rPr>
      </w:pPr>
      <w:r w:rsidRPr="004C1C9C">
        <w:rPr>
          <w:b/>
          <w:i w:val="0"/>
          <w:iCs w:val="0"/>
        </w:rPr>
        <w:t>M</w:t>
      </w:r>
      <w:r w:rsidR="00821BE3">
        <w:rPr>
          <w:b/>
          <w:i w:val="0"/>
          <w:iCs w:val="0"/>
        </w:rPr>
        <w:tab/>
      </w:r>
      <w:r w:rsidRPr="004C1C9C">
        <w:rPr>
          <w:i w:val="0"/>
          <w:iCs w:val="0"/>
        </w:rPr>
        <w:t>zahrnuje dodací doložky Incoterms,</w:t>
      </w:r>
      <w:r w:rsidR="00821BE3">
        <w:rPr>
          <w:i w:val="0"/>
          <w:iCs w:val="0"/>
        </w:rPr>
        <w:t xml:space="preserve"> při kterých zajišťuje a hradí </w:t>
      </w:r>
      <w:r w:rsidRPr="004C1C9C">
        <w:rPr>
          <w:i w:val="0"/>
          <w:iCs w:val="0"/>
        </w:rPr>
        <w:t>hlavní přepravné prodávající</w:t>
      </w:r>
    </w:p>
    <w:p w14:paraId="61A57493" w14:textId="77777777" w:rsidR="00BD2BF7" w:rsidRPr="004C1C9C" w:rsidRDefault="00BD2BF7" w:rsidP="00821BE3">
      <w:pPr>
        <w:pStyle w:val="Zkladntext3"/>
        <w:ind w:left="1418" w:hanging="1418"/>
        <w:rPr>
          <w:i w:val="0"/>
          <w:iCs w:val="0"/>
        </w:rPr>
      </w:pPr>
      <w:r w:rsidRPr="00045B49">
        <w:rPr>
          <w:b/>
          <w:i w:val="0"/>
          <w:iCs w:val="0"/>
        </w:rPr>
        <w:t>N</w:t>
      </w:r>
      <w:r w:rsidR="00821BE3">
        <w:rPr>
          <w:b/>
          <w:i w:val="0"/>
          <w:iCs w:val="0"/>
        </w:rPr>
        <w:tab/>
      </w:r>
      <w:r w:rsidRPr="004C1C9C">
        <w:rPr>
          <w:i w:val="0"/>
          <w:iCs w:val="0"/>
        </w:rPr>
        <w:t>zahrnuje dodací doložku Incoterms s místem dodání zboží na státní</w:t>
      </w:r>
      <w:r w:rsidR="00821BE3">
        <w:rPr>
          <w:i w:val="0"/>
          <w:iCs w:val="0"/>
        </w:rPr>
        <w:t xml:space="preserve"> </w:t>
      </w:r>
      <w:r w:rsidRPr="004C1C9C">
        <w:rPr>
          <w:i w:val="0"/>
          <w:iCs w:val="0"/>
        </w:rPr>
        <w:t xml:space="preserve">hranici nebo sjednané dodací podmínky </w:t>
      </w:r>
      <w:r w:rsidR="00821BE3">
        <w:rPr>
          <w:i w:val="0"/>
          <w:iCs w:val="0"/>
        </w:rPr>
        <w:t xml:space="preserve">neodpovídající žádné z doložek </w:t>
      </w:r>
      <w:r w:rsidRPr="004C1C9C">
        <w:rPr>
          <w:i w:val="0"/>
          <w:iCs w:val="0"/>
        </w:rPr>
        <w:t>Incoterms</w:t>
      </w:r>
    </w:p>
    <w:p w14:paraId="23760804" w14:textId="77777777" w:rsidR="00BD2BF7" w:rsidRDefault="00BD2BF7">
      <w:pPr>
        <w:pStyle w:val="Zkladntext3"/>
        <w:rPr>
          <w:i w:val="0"/>
          <w:iCs w:val="0"/>
        </w:rPr>
      </w:pPr>
    </w:p>
    <w:p w14:paraId="021E486A" w14:textId="77777777" w:rsidR="00BD2BF7" w:rsidRDefault="00BD2BF7">
      <w:pPr>
        <w:pStyle w:val="Zkladntext3"/>
        <w:rPr>
          <w:iCs w:val="0"/>
        </w:rPr>
      </w:pPr>
      <w:r w:rsidRPr="004C1C9C">
        <w:rPr>
          <w:iCs w:val="0"/>
        </w:rPr>
        <w:t>Vysvětlivky:</w:t>
      </w:r>
    </w:p>
    <w:p w14:paraId="5ECCBE82" w14:textId="77777777" w:rsidR="00625681" w:rsidRDefault="00625681">
      <w:pPr>
        <w:pStyle w:val="Zkladntext3"/>
        <w:rPr>
          <w:iCs w:val="0"/>
        </w:rPr>
      </w:pPr>
    </w:p>
    <w:p w14:paraId="6FB55D50" w14:textId="77777777" w:rsidR="00625681" w:rsidRDefault="00625681" w:rsidP="00625681">
      <w:pPr>
        <w:pStyle w:val="Zkladntext3"/>
        <w:spacing w:before="120"/>
        <w:rPr>
          <w:iCs w:val="0"/>
        </w:rPr>
      </w:pPr>
      <w:r>
        <w:rPr>
          <w:iCs w:val="0"/>
        </w:rPr>
        <w:t>1</w:t>
      </w:r>
      <w:r w:rsidRPr="00821BE3">
        <w:rPr>
          <w:iCs w:val="0"/>
        </w:rPr>
        <w:t xml:space="preserve">. Pro dodací podmínky </w:t>
      </w:r>
      <w:r w:rsidRPr="00821BE3">
        <w:rPr>
          <w:b/>
          <w:iCs w:val="0"/>
        </w:rPr>
        <w:t>Incoterms</w:t>
      </w:r>
      <w:r w:rsidR="00254DB5" w:rsidRPr="004C1C9C">
        <w:rPr>
          <w:b/>
          <w:bCs/>
        </w:rPr>
        <w:t>®</w:t>
      </w:r>
      <w:r>
        <w:rPr>
          <w:b/>
          <w:bCs/>
        </w:rPr>
        <w:t xml:space="preserve"> 2020</w:t>
      </w:r>
      <w:r w:rsidRPr="00821BE3">
        <w:rPr>
          <w:b/>
          <w:bCs/>
          <w:i w:val="0"/>
        </w:rPr>
        <w:t xml:space="preserve"> </w:t>
      </w:r>
      <w:r w:rsidRPr="00821BE3">
        <w:rPr>
          <w:iCs w:val="0"/>
        </w:rPr>
        <w:t xml:space="preserve">se do </w:t>
      </w:r>
      <w:r w:rsidR="00642B18">
        <w:rPr>
          <w:iCs w:val="0"/>
        </w:rPr>
        <w:t>V</w:t>
      </w:r>
      <w:r w:rsidRPr="00821BE3">
        <w:rPr>
          <w:iCs w:val="0"/>
        </w:rPr>
        <w:t>ýkazu pro Intrastat uvádí kód skupiny dodacích podmínek v souladu s tímto</w:t>
      </w:r>
      <w:r w:rsidRPr="004C1C9C">
        <w:rPr>
          <w:iCs w:val="0"/>
        </w:rPr>
        <w:t xml:space="preserve"> porovnáním:</w:t>
      </w:r>
    </w:p>
    <w:p w14:paraId="1BC9BFF9" w14:textId="77777777" w:rsidR="00625681" w:rsidRDefault="00625681" w:rsidP="00625681">
      <w:pPr>
        <w:pStyle w:val="Zkladntext3"/>
        <w:spacing w:before="120"/>
        <w:rPr>
          <w:b/>
          <w:bCs/>
        </w:rPr>
      </w:pPr>
      <w:r w:rsidRPr="004C1C9C">
        <w:rPr>
          <w:b/>
          <w:iCs w:val="0"/>
        </w:rPr>
        <w:t xml:space="preserve">Kód skupiny </w:t>
      </w:r>
      <w:r w:rsidRPr="00625681">
        <w:rPr>
          <w:b/>
          <w:iCs w:val="0"/>
        </w:rPr>
        <w:tab/>
      </w:r>
      <w:r>
        <w:rPr>
          <w:b/>
          <w:iCs w:val="0"/>
        </w:rPr>
        <w:t xml:space="preserve">    </w:t>
      </w:r>
      <w:r w:rsidRPr="004C1C9C">
        <w:rPr>
          <w:b/>
          <w:iCs w:val="0"/>
        </w:rPr>
        <w:t>Odpovídající dodací podmínky Incoterms</w:t>
      </w:r>
      <w:r w:rsidR="00254DB5">
        <w:rPr>
          <w:b/>
          <w:bCs/>
        </w:rPr>
        <w:t>® 2020</w:t>
      </w:r>
    </w:p>
    <w:p w14:paraId="25D67B51" w14:textId="77777777" w:rsidR="00294CEC" w:rsidRDefault="00294CEC" w:rsidP="00625681">
      <w:pPr>
        <w:pStyle w:val="Zkladntext3"/>
        <w:spacing w:before="120"/>
        <w:rPr>
          <w:b/>
          <w:bCs/>
        </w:rPr>
      </w:pPr>
    </w:p>
    <w:p w14:paraId="30458D52" w14:textId="77777777" w:rsidR="00625681" w:rsidRPr="003B09E5" w:rsidRDefault="00625681" w:rsidP="00294CEC">
      <w:pPr>
        <w:pStyle w:val="Zkladntext3"/>
        <w:rPr>
          <w:b/>
          <w:iCs w:val="0"/>
        </w:rPr>
      </w:pPr>
      <w:r w:rsidRPr="003B09E5">
        <w:rPr>
          <w:b/>
          <w:iCs w:val="0"/>
        </w:rPr>
        <w:t>K</w:t>
      </w:r>
      <w:r w:rsidR="004C25D5">
        <w:rPr>
          <w:b/>
          <w:iCs w:val="0"/>
        </w:rPr>
        <w:tab/>
      </w:r>
      <w:r w:rsidR="004C25D5">
        <w:rPr>
          <w:b/>
          <w:iCs w:val="0"/>
        </w:rPr>
        <w:tab/>
      </w:r>
      <w:r w:rsidR="004C25D5" w:rsidRPr="007F6F61">
        <w:rPr>
          <w:iCs w:val="0"/>
        </w:rPr>
        <w:t>EXW, FCA</w:t>
      </w:r>
      <w:r w:rsidR="007F11B6">
        <w:rPr>
          <w:i w:val="0"/>
          <w:iCs w:val="0"/>
        </w:rPr>
        <w:t xml:space="preserve">, </w:t>
      </w:r>
      <w:r w:rsidR="007F11B6" w:rsidRPr="007F6F61">
        <w:rPr>
          <w:iCs w:val="0"/>
        </w:rPr>
        <w:t>FAS, FOB</w:t>
      </w:r>
    </w:p>
    <w:p w14:paraId="774B53C9" w14:textId="77777777" w:rsidR="00625681" w:rsidRPr="007F6F61" w:rsidRDefault="00625681" w:rsidP="00294CEC">
      <w:pPr>
        <w:pStyle w:val="Zkladntext3"/>
        <w:rPr>
          <w:iCs w:val="0"/>
        </w:rPr>
      </w:pPr>
      <w:r w:rsidRPr="003B09E5">
        <w:rPr>
          <w:b/>
          <w:iCs w:val="0"/>
        </w:rPr>
        <w:t>L</w:t>
      </w:r>
      <w:r w:rsidR="00012670">
        <w:rPr>
          <w:b/>
          <w:iCs w:val="0"/>
        </w:rPr>
        <w:tab/>
      </w:r>
      <w:r w:rsidR="00012670">
        <w:rPr>
          <w:b/>
          <w:iCs w:val="0"/>
        </w:rPr>
        <w:tab/>
      </w:r>
      <w:r w:rsidR="00012670" w:rsidRPr="007F6F61">
        <w:rPr>
          <w:iCs w:val="0"/>
        </w:rPr>
        <w:t>CFR, CIF</w:t>
      </w:r>
    </w:p>
    <w:p w14:paraId="1FDA2D6C" w14:textId="77777777" w:rsidR="00625681" w:rsidRPr="003B09E5" w:rsidRDefault="00625681" w:rsidP="00294CEC">
      <w:pPr>
        <w:pStyle w:val="Zkladntext3"/>
        <w:rPr>
          <w:b/>
          <w:iCs w:val="0"/>
        </w:rPr>
      </w:pPr>
      <w:r w:rsidRPr="003B09E5">
        <w:rPr>
          <w:b/>
          <w:iCs w:val="0"/>
        </w:rPr>
        <w:t>M</w:t>
      </w:r>
      <w:r w:rsidR="00A30F51">
        <w:rPr>
          <w:b/>
          <w:iCs w:val="0"/>
        </w:rPr>
        <w:tab/>
      </w:r>
      <w:r w:rsidR="00A30F51">
        <w:rPr>
          <w:b/>
          <w:iCs w:val="0"/>
        </w:rPr>
        <w:tab/>
      </w:r>
      <w:r w:rsidR="00A30F51" w:rsidRPr="007F6F61">
        <w:rPr>
          <w:iCs w:val="0"/>
        </w:rPr>
        <w:t>DPU, DAP, DDP, CPT, CIP</w:t>
      </w:r>
    </w:p>
    <w:p w14:paraId="100D5530" w14:textId="77777777" w:rsidR="00625681" w:rsidRPr="007F6F61" w:rsidRDefault="00625681" w:rsidP="00294CEC">
      <w:pPr>
        <w:pStyle w:val="Zkladntext3"/>
        <w:rPr>
          <w:b/>
          <w:iCs w:val="0"/>
        </w:rPr>
      </w:pPr>
      <w:r w:rsidRPr="003B09E5">
        <w:rPr>
          <w:b/>
          <w:iCs w:val="0"/>
        </w:rPr>
        <w:t>N</w:t>
      </w:r>
      <w:r w:rsidR="00A30F51">
        <w:rPr>
          <w:b/>
          <w:iCs w:val="0"/>
        </w:rPr>
        <w:tab/>
      </w:r>
      <w:r w:rsidR="00A30F51">
        <w:rPr>
          <w:b/>
          <w:iCs w:val="0"/>
        </w:rPr>
        <w:tab/>
      </w:r>
      <w:r w:rsidR="00A30F51" w:rsidRPr="00821BE3">
        <w:rPr>
          <w:bCs/>
          <w:iCs w:val="0"/>
        </w:rPr>
        <w:t>Dodací podmínka neodpovídající žádné z podmínek Incoterms</w:t>
      </w:r>
    </w:p>
    <w:p w14:paraId="6A89DAD1" w14:textId="77777777" w:rsidR="00625681" w:rsidRPr="004C1C9C" w:rsidRDefault="00625681">
      <w:pPr>
        <w:pStyle w:val="Zkladntext3"/>
        <w:rPr>
          <w:iCs w:val="0"/>
        </w:rPr>
      </w:pPr>
    </w:p>
    <w:p w14:paraId="459C6F99" w14:textId="77777777" w:rsidR="00BD2BF7" w:rsidRPr="004C1C9C" w:rsidRDefault="00625681">
      <w:pPr>
        <w:pStyle w:val="Zkladntext3"/>
        <w:spacing w:before="120"/>
        <w:rPr>
          <w:iCs w:val="0"/>
        </w:rPr>
      </w:pPr>
      <w:r>
        <w:rPr>
          <w:iCs w:val="0"/>
        </w:rPr>
        <w:t>2</w:t>
      </w:r>
      <w:r w:rsidR="00BD2BF7" w:rsidRPr="004C1C9C">
        <w:rPr>
          <w:iCs w:val="0"/>
        </w:rPr>
        <w:t xml:space="preserve">. Pro dodací podmínky </w:t>
      </w:r>
      <w:r w:rsidR="00BD2BF7" w:rsidRPr="004C1C9C">
        <w:rPr>
          <w:b/>
          <w:iCs w:val="0"/>
        </w:rPr>
        <w:t>Incoterms</w:t>
      </w:r>
      <w:r w:rsidR="00BD2BF7" w:rsidRPr="004C1C9C">
        <w:rPr>
          <w:b/>
          <w:bCs/>
        </w:rPr>
        <w:t>® 2010</w:t>
      </w:r>
      <w:r w:rsidR="00BD2BF7" w:rsidRPr="004C1C9C">
        <w:rPr>
          <w:b/>
          <w:bCs/>
          <w:i w:val="0"/>
        </w:rPr>
        <w:t xml:space="preserve"> </w:t>
      </w:r>
      <w:r w:rsidR="00BD2BF7" w:rsidRPr="004C1C9C">
        <w:rPr>
          <w:iCs w:val="0"/>
        </w:rPr>
        <w:t xml:space="preserve">se do </w:t>
      </w:r>
      <w:r w:rsidR="00642B18">
        <w:rPr>
          <w:iCs w:val="0"/>
        </w:rPr>
        <w:t>V</w:t>
      </w:r>
      <w:r w:rsidR="00BD2BF7" w:rsidRPr="004C1C9C">
        <w:rPr>
          <w:iCs w:val="0"/>
        </w:rPr>
        <w:t>ýkazu pro Intrastat uvádí kód skupiny dodacích podmínek v souladu s tímto porovnáním:</w:t>
      </w:r>
    </w:p>
    <w:p w14:paraId="1D721B19" w14:textId="77777777" w:rsidR="00BD2BF7" w:rsidRPr="004C1C9C" w:rsidRDefault="00BD2BF7">
      <w:pPr>
        <w:jc w:val="both"/>
      </w:pPr>
    </w:p>
    <w:p w14:paraId="3D8651BE" w14:textId="77777777" w:rsidR="00BD2BF7" w:rsidRPr="004C1C9C" w:rsidRDefault="00BD2BF7" w:rsidP="00821BE3">
      <w:pPr>
        <w:pStyle w:val="Zkladntext3"/>
        <w:ind w:left="1560" w:hanging="1560"/>
        <w:rPr>
          <w:b/>
          <w:iCs w:val="0"/>
        </w:rPr>
      </w:pPr>
      <w:r w:rsidRPr="004C1C9C">
        <w:rPr>
          <w:b/>
          <w:iCs w:val="0"/>
        </w:rPr>
        <w:t xml:space="preserve">Kód skupiny </w:t>
      </w:r>
      <w:r w:rsidR="00821BE3">
        <w:rPr>
          <w:b/>
          <w:iCs w:val="0"/>
        </w:rPr>
        <w:tab/>
      </w:r>
      <w:r w:rsidRPr="004C1C9C">
        <w:rPr>
          <w:b/>
          <w:iCs w:val="0"/>
        </w:rPr>
        <w:t>Odpovídající dodací podmínky Incoterms</w:t>
      </w:r>
      <w:r w:rsidRPr="004C1C9C">
        <w:rPr>
          <w:b/>
          <w:bCs/>
        </w:rPr>
        <w:t>® 201</w:t>
      </w:r>
      <w:r w:rsidR="00821BE3">
        <w:rPr>
          <w:b/>
          <w:bCs/>
        </w:rPr>
        <w:t>0</w:t>
      </w:r>
    </w:p>
    <w:p w14:paraId="64FAC0AF" w14:textId="77777777" w:rsidR="00BD2BF7" w:rsidRPr="004C1C9C" w:rsidRDefault="00BD2BF7">
      <w:pPr>
        <w:pStyle w:val="Zkladntext3"/>
      </w:pPr>
    </w:p>
    <w:p w14:paraId="02BEF18A" w14:textId="77777777" w:rsidR="00BD2BF7" w:rsidRPr="004C1C9C" w:rsidRDefault="00BD2BF7" w:rsidP="003B09E5">
      <w:pPr>
        <w:pStyle w:val="Zkladntext3"/>
        <w:ind w:left="1134" w:hanging="1134"/>
        <w:rPr>
          <w:b/>
          <w:iCs w:val="0"/>
        </w:rPr>
      </w:pPr>
      <w:r w:rsidRPr="004C1C9C">
        <w:rPr>
          <w:b/>
          <w:iCs w:val="0"/>
        </w:rPr>
        <w:t>K</w:t>
      </w:r>
      <w:r w:rsidR="00821BE3">
        <w:rPr>
          <w:b/>
          <w:iCs w:val="0"/>
        </w:rPr>
        <w:tab/>
      </w:r>
      <w:r w:rsidRPr="004C1C9C">
        <w:rPr>
          <w:bCs/>
          <w:iCs w:val="0"/>
        </w:rPr>
        <w:t>EXW, FCA</w:t>
      </w:r>
      <w:r w:rsidR="007F11B6" w:rsidRPr="007F6F61">
        <w:rPr>
          <w:iCs w:val="0"/>
        </w:rPr>
        <w:t>, FAS, FOB</w:t>
      </w:r>
    </w:p>
    <w:p w14:paraId="7244E730" w14:textId="77777777" w:rsidR="00BD2BF7" w:rsidRPr="00BB41B0" w:rsidRDefault="00BD2BF7">
      <w:pPr>
        <w:pStyle w:val="Zkladntext3"/>
        <w:ind w:left="1134" w:hanging="1134"/>
        <w:rPr>
          <w:b/>
          <w:iCs w:val="0"/>
        </w:rPr>
      </w:pPr>
      <w:r w:rsidRPr="004C1C9C">
        <w:rPr>
          <w:b/>
          <w:iCs w:val="0"/>
        </w:rPr>
        <w:t>L</w:t>
      </w:r>
      <w:r w:rsidR="00821BE3">
        <w:rPr>
          <w:b/>
          <w:iCs w:val="0"/>
        </w:rPr>
        <w:tab/>
      </w:r>
      <w:r w:rsidRPr="004C1C9C">
        <w:rPr>
          <w:bCs/>
          <w:iCs w:val="0"/>
        </w:rPr>
        <w:t>CFR,</w:t>
      </w:r>
      <w:r w:rsidR="00821BE3">
        <w:rPr>
          <w:bCs/>
          <w:iCs w:val="0"/>
        </w:rPr>
        <w:t xml:space="preserve"> CIF</w:t>
      </w:r>
    </w:p>
    <w:p w14:paraId="58661526" w14:textId="77777777" w:rsidR="00BD2BF7" w:rsidRPr="00821BE3" w:rsidRDefault="00BD2BF7" w:rsidP="00821BE3">
      <w:pPr>
        <w:pStyle w:val="Zkladntext3"/>
        <w:ind w:left="1134" w:hanging="1134"/>
        <w:rPr>
          <w:b/>
          <w:iCs w:val="0"/>
        </w:rPr>
      </w:pPr>
      <w:r w:rsidRPr="004C1C9C">
        <w:rPr>
          <w:b/>
          <w:iCs w:val="0"/>
        </w:rPr>
        <w:t>M</w:t>
      </w:r>
      <w:r w:rsidR="00821BE3">
        <w:rPr>
          <w:b/>
          <w:iCs w:val="0"/>
        </w:rPr>
        <w:tab/>
      </w:r>
      <w:r w:rsidRPr="004C1C9C">
        <w:rPr>
          <w:iCs w:val="0"/>
        </w:rPr>
        <w:t>DAT</w:t>
      </w:r>
      <w:r w:rsidRPr="004C1C9C">
        <w:rPr>
          <w:b/>
          <w:bCs/>
          <w:iCs w:val="0"/>
        </w:rPr>
        <w:t>,</w:t>
      </w:r>
      <w:r w:rsidRPr="004C1C9C">
        <w:rPr>
          <w:bCs/>
          <w:iCs w:val="0"/>
        </w:rPr>
        <w:t xml:space="preserve"> DAP, </w:t>
      </w:r>
      <w:r w:rsidRPr="00821BE3">
        <w:rPr>
          <w:bCs/>
          <w:iCs w:val="0"/>
        </w:rPr>
        <w:t>DDP, CPT, CIP</w:t>
      </w:r>
    </w:p>
    <w:p w14:paraId="5F46352F" w14:textId="77777777" w:rsidR="00BD2BF7" w:rsidRPr="00821BE3" w:rsidRDefault="00BD2BF7" w:rsidP="00821BE3">
      <w:pPr>
        <w:pStyle w:val="Zkladntext3"/>
        <w:ind w:left="1134" w:hanging="1134"/>
        <w:rPr>
          <w:b/>
        </w:rPr>
      </w:pPr>
      <w:r w:rsidRPr="00821BE3">
        <w:rPr>
          <w:b/>
          <w:iCs w:val="0"/>
        </w:rPr>
        <w:t>N</w:t>
      </w:r>
      <w:r w:rsidR="00821BE3">
        <w:rPr>
          <w:b/>
          <w:iCs w:val="0"/>
        </w:rPr>
        <w:tab/>
      </w:r>
      <w:r w:rsidRPr="00821BE3">
        <w:rPr>
          <w:bCs/>
          <w:iCs w:val="0"/>
        </w:rPr>
        <w:t>Dodací podmínka neodpovídající žádné z podmínek Incoterms</w:t>
      </w:r>
    </w:p>
    <w:p w14:paraId="237338DF" w14:textId="77777777" w:rsidR="00BD2BF7" w:rsidRDefault="00BD2BF7">
      <w:pPr>
        <w:pStyle w:val="Zkladntext3"/>
        <w:ind w:left="360" w:hanging="360"/>
        <w:rPr>
          <w:b/>
        </w:rPr>
      </w:pPr>
    </w:p>
    <w:p w14:paraId="165992F7" w14:textId="77777777" w:rsidR="00326E96" w:rsidRDefault="00326E96">
      <w:pPr>
        <w:pStyle w:val="Zkladntext3"/>
        <w:spacing w:before="120"/>
        <w:rPr>
          <w:iCs w:val="0"/>
        </w:rPr>
      </w:pPr>
    </w:p>
    <w:p w14:paraId="0567B9F1" w14:textId="77777777" w:rsidR="00BD2BF7" w:rsidRPr="004C1C9C" w:rsidRDefault="00625681">
      <w:pPr>
        <w:pStyle w:val="Zkladntext3"/>
        <w:spacing w:before="120"/>
        <w:rPr>
          <w:iCs w:val="0"/>
        </w:rPr>
      </w:pPr>
      <w:r>
        <w:rPr>
          <w:iCs w:val="0"/>
        </w:rPr>
        <w:t>3</w:t>
      </w:r>
      <w:r w:rsidR="00BD2BF7" w:rsidRPr="00821BE3">
        <w:rPr>
          <w:iCs w:val="0"/>
        </w:rPr>
        <w:t xml:space="preserve">. Pro dodací podmínky </w:t>
      </w:r>
      <w:r w:rsidR="00BD2BF7" w:rsidRPr="00821BE3">
        <w:rPr>
          <w:b/>
          <w:iCs w:val="0"/>
        </w:rPr>
        <w:t>Incoterms</w:t>
      </w:r>
      <w:r w:rsidR="00254DB5" w:rsidRPr="004C1C9C">
        <w:rPr>
          <w:b/>
          <w:bCs/>
        </w:rPr>
        <w:t>®</w:t>
      </w:r>
      <w:r w:rsidR="00BD2BF7" w:rsidRPr="00821BE3">
        <w:rPr>
          <w:b/>
          <w:bCs/>
        </w:rPr>
        <w:t xml:space="preserve"> 2000</w:t>
      </w:r>
      <w:r w:rsidR="00BD2BF7" w:rsidRPr="00821BE3">
        <w:rPr>
          <w:b/>
          <w:bCs/>
          <w:i w:val="0"/>
        </w:rPr>
        <w:t xml:space="preserve"> </w:t>
      </w:r>
      <w:r w:rsidR="00BD2BF7" w:rsidRPr="00821BE3">
        <w:rPr>
          <w:iCs w:val="0"/>
        </w:rPr>
        <w:t xml:space="preserve">se do </w:t>
      </w:r>
      <w:r w:rsidR="00642B18">
        <w:rPr>
          <w:iCs w:val="0"/>
        </w:rPr>
        <w:t>V</w:t>
      </w:r>
      <w:r w:rsidR="00BD2BF7" w:rsidRPr="00821BE3">
        <w:rPr>
          <w:iCs w:val="0"/>
        </w:rPr>
        <w:t>ýkazu pro Intrastat uvádí kód skupiny dodacích podmínek v souladu s tímto</w:t>
      </w:r>
      <w:r w:rsidR="00BD2BF7" w:rsidRPr="004C1C9C">
        <w:rPr>
          <w:iCs w:val="0"/>
        </w:rPr>
        <w:t xml:space="preserve"> porovnáním:</w:t>
      </w:r>
    </w:p>
    <w:p w14:paraId="77550C78" w14:textId="77777777" w:rsidR="00BD2BF7" w:rsidRPr="004C1C9C" w:rsidRDefault="00BD2BF7">
      <w:pPr>
        <w:jc w:val="both"/>
      </w:pPr>
    </w:p>
    <w:p w14:paraId="14CC4119" w14:textId="77777777" w:rsidR="00BD2BF7" w:rsidRPr="00821BE3" w:rsidRDefault="00BD2BF7" w:rsidP="00821BE3">
      <w:pPr>
        <w:pStyle w:val="Zkladntext3"/>
        <w:ind w:left="1560" w:hanging="1560"/>
        <w:rPr>
          <w:b/>
          <w:iCs w:val="0"/>
        </w:rPr>
      </w:pPr>
      <w:r w:rsidRPr="004C1C9C">
        <w:rPr>
          <w:b/>
          <w:iCs w:val="0"/>
        </w:rPr>
        <w:t xml:space="preserve">Kód </w:t>
      </w:r>
      <w:r w:rsidRPr="00821BE3">
        <w:rPr>
          <w:b/>
          <w:iCs w:val="0"/>
        </w:rPr>
        <w:t>skupiny</w:t>
      </w:r>
      <w:r w:rsidR="00821BE3">
        <w:rPr>
          <w:b/>
          <w:iCs w:val="0"/>
        </w:rPr>
        <w:tab/>
      </w:r>
      <w:r w:rsidRPr="00821BE3">
        <w:rPr>
          <w:b/>
          <w:iCs w:val="0"/>
        </w:rPr>
        <w:t>Odpovídající dodací podmínky Incoterms</w:t>
      </w:r>
      <w:r w:rsidR="00601534" w:rsidRPr="004C1C9C">
        <w:rPr>
          <w:b/>
          <w:bCs/>
        </w:rPr>
        <w:t>®</w:t>
      </w:r>
      <w:r w:rsidRPr="00821BE3">
        <w:rPr>
          <w:b/>
          <w:iCs w:val="0"/>
        </w:rPr>
        <w:t xml:space="preserve"> </w:t>
      </w:r>
      <w:r w:rsidR="00821BE3">
        <w:rPr>
          <w:b/>
          <w:bCs/>
        </w:rPr>
        <w:t>2000</w:t>
      </w:r>
    </w:p>
    <w:p w14:paraId="7AEA05F7" w14:textId="77777777" w:rsidR="00BD2BF7" w:rsidRPr="00821BE3" w:rsidRDefault="00BD2BF7">
      <w:pPr>
        <w:pStyle w:val="Zkladntext3"/>
        <w:ind w:left="360" w:hanging="360"/>
        <w:rPr>
          <w:b/>
        </w:rPr>
      </w:pPr>
    </w:p>
    <w:p w14:paraId="7EF3C32C" w14:textId="77777777" w:rsidR="00BD2BF7" w:rsidRPr="007F6F61" w:rsidRDefault="00BD2BF7" w:rsidP="00821BE3">
      <w:pPr>
        <w:pStyle w:val="Zkladntext3"/>
        <w:ind w:left="1134" w:hanging="1134"/>
        <w:rPr>
          <w:iCs w:val="0"/>
        </w:rPr>
      </w:pPr>
      <w:r w:rsidRPr="007F6F61">
        <w:rPr>
          <w:b/>
          <w:iCs w:val="0"/>
        </w:rPr>
        <w:t>K</w:t>
      </w:r>
      <w:r w:rsidR="00821BE3" w:rsidRPr="007F6F61">
        <w:rPr>
          <w:b/>
          <w:iCs w:val="0"/>
        </w:rPr>
        <w:tab/>
      </w:r>
      <w:r w:rsidRPr="007F6F61">
        <w:rPr>
          <w:iCs w:val="0"/>
        </w:rPr>
        <w:t xml:space="preserve">EXW, </w:t>
      </w:r>
      <w:r w:rsidR="00821BE3" w:rsidRPr="007F6F61">
        <w:rPr>
          <w:iCs w:val="0"/>
        </w:rPr>
        <w:t>FCA</w:t>
      </w:r>
      <w:r w:rsidR="007F11B6" w:rsidRPr="007F6F61">
        <w:rPr>
          <w:iCs w:val="0"/>
        </w:rPr>
        <w:t>, FAS, FOB</w:t>
      </w:r>
    </w:p>
    <w:p w14:paraId="6893654B" w14:textId="77777777" w:rsidR="00BD2BF7" w:rsidRPr="007F6F61" w:rsidRDefault="00BD2BF7" w:rsidP="00821BE3">
      <w:pPr>
        <w:pStyle w:val="Zkladntext3"/>
        <w:ind w:left="1134" w:hanging="1134"/>
        <w:rPr>
          <w:iCs w:val="0"/>
        </w:rPr>
      </w:pPr>
      <w:r w:rsidRPr="007F6F61">
        <w:rPr>
          <w:b/>
          <w:iCs w:val="0"/>
        </w:rPr>
        <w:t>L</w:t>
      </w:r>
      <w:r w:rsidR="00821BE3" w:rsidRPr="007F6F61">
        <w:rPr>
          <w:b/>
          <w:iCs w:val="0"/>
        </w:rPr>
        <w:tab/>
      </w:r>
      <w:r w:rsidRPr="007F6F61">
        <w:rPr>
          <w:iCs w:val="0"/>
        </w:rPr>
        <w:t>CFR, CIF, DES, DEQ</w:t>
      </w:r>
    </w:p>
    <w:p w14:paraId="79A1E741" w14:textId="77777777" w:rsidR="00BD2BF7" w:rsidRPr="007F6F61" w:rsidRDefault="00BD2BF7" w:rsidP="00821BE3">
      <w:pPr>
        <w:pStyle w:val="Zkladntext3"/>
        <w:ind w:left="1134" w:hanging="1134"/>
        <w:rPr>
          <w:iCs w:val="0"/>
        </w:rPr>
      </w:pPr>
      <w:r w:rsidRPr="007F6F61">
        <w:rPr>
          <w:b/>
          <w:iCs w:val="0"/>
        </w:rPr>
        <w:t>M</w:t>
      </w:r>
      <w:r w:rsidR="00821BE3" w:rsidRPr="007F6F61">
        <w:rPr>
          <w:b/>
          <w:iCs w:val="0"/>
        </w:rPr>
        <w:tab/>
      </w:r>
      <w:r w:rsidRPr="007F6F61">
        <w:rPr>
          <w:iCs w:val="0"/>
        </w:rPr>
        <w:t>DDU, DDP, CPT, CIP</w:t>
      </w:r>
    </w:p>
    <w:p w14:paraId="53318FDD" w14:textId="77777777" w:rsidR="00BD2BF7" w:rsidRPr="007F6F61" w:rsidRDefault="00BD2BF7" w:rsidP="00821BE3">
      <w:pPr>
        <w:pStyle w:val="Zkladntext3"/>
        <w:ind w:left="1134" w:hanging="1134"/>
        <w:rPr>
          <w:iCs w:val="0"/>
        </w:rPr>
      </w:pPr>
      <w:r w:rsidRPr="007F6F61">
        <w:rPr>
          <w:b/>
          <w:iCs w:val="0"/>
        </w:rPr>
        <w:t>N</w:t>
      </w:r>
      <w:r w:rsidR="00821BE3" w:rsidRPr="007F6F61">
        <w:rPr>
          <w:iCs w:val="0"/>
        </w:rPr>
        <w:tab/>
      </w:r>
      <w:r w:rsidRPr="007F6F61">
        <w:rPr>
          <w:iCs w:val="0"/>
        </w:rPr>
        <w:t>DAF nebo sjednané dodací podmínky neodpovídající žádné z doložek</w:t>
      </w:r>
      <w:r w:rsidR="00821BE3" w:rsidRPr="007F6F61">
        <w:rPr>
          <w:iCs w:val="0"/>
        </w:rPr>
        <w:t xml:space="preserve"> Incoterms </w:t>
      </w:r>
      <w:r w:rsidRPr="007F6F61">
        <w:rPr>
          <w:iCs w:val="0"/>
        </w:rPr>
        <w:t>2000</w:t>
      </w:r>
    </w:p>
    <w:p w14:paraId="2F68F6D0" w14:textId="77777777" w:rsidR="00BD2BF7" w:rsidRPr="004C1C9C" w:rsidRDefault="00821BE3" w:rsidP="00821BE3">
      <w:pPr>
        <w:jc w:val="right"/>
        <w:rPr>
          <w:caps/>
        </w:rPr>
      </w:pPr>
      <w:r>
        <w:rPr>
          <w:i/>
          <w:iCs/>
          <w:caps/>
        </w:rPr>
        <w:br w:type="page"/>
      </w:r>
      <w:r w:rsidR="00BD2BF7" w:rsidRPr="004C1C9C">
        <w:rPr>
          <w:iCs/>
          <w:caps/>
        </w:rPr>
        <w:t xml:space="preserve">PŘÍLOHA </w:t>
      </w:r>
      <w:r w:rsidR="00BD2BF7" w:rsidRPr="004C1C9C">
        <w:rPr>
          <w:iCs/>
        </w:rPr>
        <w:t>č</w:t>
      </w:r>
      <w:r w:rsidR="00BD2BF7" w:rsidRPr="004C1C9C">
        <w:rPr>
          <w:iCs/>
          <w:caps/>
        </w:rPr>
        <w:t>. 5</w:t>
      </w:r>
    </w:p>
    <w:p w14:paraId="68D1681F" w14:textId="77777777" w:rsidR="00BD2BF7" w:rsidRPr="004C1C9C" w:rsidRDefault="00BD2BF7" w:rsidP="000A2A33">
      <w:pPr>
        <w:pStyle w:val="Nadpis2"/>
        <w:jc w:val="center"/>
      </w:pPr>
      <w:bookmarkStart w:id="107" w:name="_Toc88467090"/>
      <w:r w:rsidRPr="004C1C9C">
        <w:t>Kódy druhů dopravy</w:t>
      </w:r>
      <w:bookmarkEnd w:id="107"/>
    </w:p>
    <w:p w14:paraId="44944FF1" w14:textId="77777777" w:rsidR="00BD2BF7" w:rsidRPr="004C1C9C" w:rsidRDefault="00821BE3">
      <w:pPr>
        <w:jc w:val="both"/>
      </w:pPr>
      <w:r>
        <w:rPr>
          <w:b/>
          <w:bCs/>
        </w:rPr>
        <w:t>2</w:t>
      </w:r>
      <w:r>
        <w:rPr>
          <w:b/>
          <w:bCs/>
        </w:rPr>
        <w:tab/>
      </w:r>
      <w:r w:rsidR="00BD2BF7" w:rsidRPr="004C1C9C">
        <w:rPr>
          <w:b/>
          <w:bCs/>
        </w:rPr>
        <w:t>-</w:t>
      </w:r>
      <w:r>
        <w:tab/>
      </w:r>
      <w:r w:rsidR="00BD2BF7" w:rsidRPr="004C1C9C">
        <w:t>Železniční doprava (včetně kamionů na nákladním vagónu)</w:t>
      </w:r>
    </w:p>
    <w:p w14:paraId="08CBB2DC" w14:textId="77777777" w:rsidR="00BD2BF7" w:rsidRPr="004C1C9C" w:rsidRDefault="00BD2BF7" w:rsidP="00821BE3">
      <w:pPr>
        <w:jc w:val="both"/>
      </w:pPr>
    </w:p>
    <w:p w14:paraId="09996164" w14:textId="77777777" w:rsidR="00BD2BF7" w:rsidRPr="004C1C9C" w:rsidRDefault="00821BE3">
      <w:pPr>
        <w:jc w:val="both"/>
      </w:pPr>
      <w:r>
        <w:rPr>
          <w:b/>
          <w:bCs/>
        </w:rPr>
        <w:t>3</w:t>
      </w:r>
      <w:r>
        <w:rPr>
          <w:b/>
          <w:bCs/>
        </w:rPr>
        <w:tab/>
      </w:r>
      <w:r>
        <w:t>-</w:t>
      </w:r>
      <w:r>
        <w:tab/>
      </w:r>
      <w:r w:rsidR="00BD2BF7" w:rsidRPr="004C1C9C">
        <w:t>Silniční doprava</w:t>
      </w:r>
    </w:p>
    <w:p w14:paraId="5C39E708" w14:textId="77777777" w:rsidR="00BD2BF7" w:rsidRPr="004C1C9C" w:rsidRDefault="00BD2BF7" w:rsidP="00821BE3">
      <w:pPr>
        <w:jc w:val="both"/>
      </w:pPr>
    </w:p>
    <w:p w14:paraId="34611678" w14:textId="77777777" w:rsidR="00BD2BF7" w:rsidRPr="004C1C9C" w:rsidRDefault="00821BE3">
      <w:pPr>
        <w:jc w:val="both"/>
      </w:pPr>
      <w:r>
        <w:rPr>
          <w:b/>
          <w:bCs/>
        </w:rPr>
        <w:t>4</w:t>
      </w:r>
      <w:r>
        <w:rPr>
          <w:b/>
          <w:bCs/>
        </w:rPr>
        <w:tab/>
      </w:r>
      <w:r>
        <w:t>-</w:t>
      </w:r>
      <w:r>
        <w:tab/>
      </w:r>
      <w:r w:rsidR="00BD2BF7" w:rsidRPr="004C1C9C">
        <w:t>Letecká doprava</w:t>
      </w:r>
    </w:p>
    <w:p w14:paraId="0BA7B70A" w14:textId="77777777" w:rsidR="00BD2BF7" w:rsidRPr="004C1C9C" w:rsidRDefault="00BD2BF7" w:rsidP="00821BE3">
      <w:pPr>
        <w:jc w:val="both"/>
      </w:pPr>
    </w:p>
    <w:p w14:paraId="3C25AC03" w14:textId="77777777" w:rsidR="00BD2BF7" w:rsidRPr="004C1C9C" w:rsidRDefault="00821BE3">
      <w:pPr>
        <w:jc w:val="both"/>
      </w:pPr>
      <w:r>
        <w:rPr>
          <w:b/>
          <w:bCs/>
        </w:rPr>
        <w:t>5</w:t>
      </w:r>
      <w:r>
        <w:rPr>
          <w:b/>
          <w:bCs/>
        </w:rPr>
        <w:tab/>
      </w:r>
      <w:r>
        <w:t>-</w:t>
      </w:r>
      <w:r>
        <w:tab/>
      </w:r>
      <w:r w:rsidR="00BD2BF7" w:rsidRPr="004C1C9C">
        <w:t>Poštovní zásilky</w:t>
      </w:r>
    </w:p>
    <w:p w14:paraId="0C44BD78" w14:textId="77777777" w:rsidR="00BD2BF7" w:rsidRPr="004C1C9C" w:rsidRDefault="00BD2BF7">
      <w:pPr>
        <w:jc w:val="both"/>
      </w:pPr>
    </w:p>
    <w:p w14:paraId="442557EB" w14:textId="77777777" w:rsidR="00BD2BF7" w:rsidRPr="004C1C9C" w:rsidRDefault="00BD2BF7">
      <w:pPr>
        <w:jc w:val="both"/>
      </w:pPr>
      <w:r w:rsidRPr="004C1C9C">
        <w:rPr>
          <w:b/>
          <w:bCs/>
        </w:rPr>
        <w:t>7</w:t>
      </w:r>
      <w:r w:rsidR="00821BE3">
        <w:tab/>
        <w:t>-</w:t>
      </w:r>
      <w:r w:rsidR="00821BE3">
        <w:tab/>
      </w:r>
      <w:r w:rsidRPr="004C1C9C">
        <w:t>Pevná přepravní zařízení (např. potrubí a vedení)</w:t>
      </w:r>
    </w:p>
    <w:p w14:paraId="67AABC78" w14:textId="77777777" w:rsidR="00BD2BF7" w:rsidRPr="004C1C9C" w:rsidRDefault="00BD2BF7">
      <w:pPr>
        <w:jc w:val="both"/>
      </w:pPr>
    </w:p>
    <w:p w14:paraId="1C0D293A" w14:textId="77777777" w:rsidR="00BD2BF7" w:rsidRPr="004C1C9C" w:rsidRDefault="00821BE3">
      <w:pPr>
        <w:jc w:val="both"/>
      </w:pPr>
      <w:r w:rsidRPr="00C04BEC">
        <w:rPr>
          <w:b/>
        </w:rPr>
        <w:t>8</w:t>
      </w:r>
      <w:r>
        <w:tab/>
        <w:t>-</w:t>
      </w:r>
      <w:r>
        <w:tab/>
      </w:r>
      <w:r w:rsidR="00BD2BF7" w:rsidRPr="004C1C9C">
        <w:t>Vnitrozemská říční doprava</w:t>
      </w:r>
    </w:p>
    <w:p w14:paraId="3FF3638C" w14:textId="77777777" w:rsidR="00BD2BF7" w:rsidRPr="004C1C9C" w:rsidRDefault="00BD2BF7" w:rsidP="00821BE3">
      <w:pPr>
        <w:jc w:val="both"/>
      </w:pPr>
    </w:p>
    <w:p w14:paraId="773EC4A7" w14:textId="77777777" w:rsidR="00BD2BF7" w:rsidRPr="004C1C9C" w:rsidRDefault="00821BE3" w:rsidP="00821BE3">
      <w:pPr>
        <w:jc w:val="both"/>
      </w:pPr>
      <w:r w:rsidRPr="00C04BEC">
        <w:rPr>
          <w:b/>
        </w:rPr>
        <w:t>9</w:t>
      </w:r>
      <w:r w:rsidRPr="00C04BEC">
        <w:rPr>
          <w:b/>
        </w:rPr>
        <w:tab/>
      </w:r>
      <w:r>
        <w:t>-</w:t>
      </w:r>
      <w:r>
        <w:tab/>
        <w:t>Vlastní pohon</w:t>
      </w:r>
    </w:p>
    <w:p w14:paraId="3E0B2FDB" w14:textId="77777777" w:rsidR="00BD2BF7" w:rsidRDefault="00302A70" w:rsidP="00302A70">
      <w:pPr>
        <w:rPr>
          <w:rFonts w:eastAsia="Arial Unicode MS"/>
        </w:rPr>
      </w:pPr>
      <w:r>
        <w:rPr>
          <w:rFonts w:eastAsia="Arial Unicode MS"/>
        </w:rPr>
        <w:t xml:space="preserve"> </w:t>
      </w:r>
    </w:p>
    <w:sectPr w:rsidR="00BD2BF7" w:rsidSect="00F158B8">
      <w:footerReference w:type="even" r:id="rId32"/>
      <w:footerReference w:type="first" r:id="rId33"/>
      <w:type w:val="continuous"/>
      <w:pgSz w:w="11906" w:h="16838"/>
      <w:pgMar w:top="1134" w:right="1418" w:bottom="1134" w:left="1418" w:header="720" w:footer="720" w:gutter="0"/>
      <w:pgNumType w:start="9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303C4" w16cex:dateUtc="2021-09-08T07:41:00Z"/>
  <w16cex:commentExtensible w16cex:durableId="24E309ED" w16cex:dateUtc="2021-09-08T08:07:00Z"/>
  <w16cex:commentExtensible w16cex:durableId="24E5CF83" w16cex:dateUtc="2021-09-10T10:35:00Z"/>
  <w16cex:commentExtensible w16cex:durableId="24E466AB" w16cex:dateUtc="2021-09-09T08:55:00Z"/>
  <w16cex:commentExtensible w16cex:durableId="24E46BF9" w16cex:dateUtc="2021-09-09T09:18:00Z"/>
  <w16cex:commentExtensible w16cex:durableId="24E47C3D" w16cex:dateUtc="2021-09-09T10:27:00Z"/>
  <w16cex:commentExtensible w16cex:durableId="24E59C8A" w16cex:dateUtc="2021-09-10T06:57:00Z"/>
  <w16cex:commentExtensible w16cex:durableId="24E59D58" w16cex:dateUtc="2021-09-10T07:01:00Z"/>
  <w16cex:commentExtensible w16cex:durableId="24E5D2FF" w16cex:dateUtc="2021-09-10T10:50:00Z"/>
  <w16cex:commentExtensible w16cex:durableId="24E5D34D" w16cex:dateUtc="2021-09-10T10:51:00Z"/>
  <w16cex:commentExtensible w16cex:durableId="24E5DAD7" w16cex:dateUtc="2021-09-10T11:23:00Z"/>
  <w16cex:commentExtensible w16cex:durableId="24E5E1F3" w16cex:dateUtc="2021-09-10T11:53:00Z"/>
  <w16cex:commentExtensible w16cex:durableId="24E98655" w16cex:dateUtc="2021-09-13T06:12:00Z"/>
  <w16cex:commentExtensible w16cex:durableId="24E9E664" w16cex:dateUtc="2021-09-13T13:01:00Z"/>
  <w16cex:commentExtensible w16cex:durableId="24EB16F2" w16cex:dateUtc="2021-09-14T10:41:00Z"/>
  <w16cex:commentExtensible w16cex:durableId="24EB1BC1" w16cex:dateUtc="2021-09-14T11:01:00Z"/>
  <w16cex:commentExtensible w16cex:durableId="24EB1C89" w16cex:dateUtc="2021-09-14T11:05:00Z"/>
  <w16cex:commentExtensible w16cex:durableId="24EB1D40" w16cex:dateUtc="2021-09-14T11:08:00Z"/>
  <w16cex:commentExtensible w16cex:durableId="24EC3550" w16cex:dateUtc="2021-09-15T07:03:00Z"/>
  <w16cex:commentExtensible w16cex:durableId="24EC2B61" w16cex:dateUtc="2021-09-15T06:20:00Z"/>
  <w16cex:commentExtensible w16cex:durableId="24EC2E9D" w16cex:dateUtc="2021-09-15T06:34:00Z"/>
  <w16cex:commentExtensible w16cex:durableId="24FEBD3A" w16cex:dateUtc="2021-09-29T08:23:00Z"/>
  <w16cex:commentExtensible w16cex:durableId="24EF0B4F" w16cex:dateUtc="2021-09-17T10:40:00Z"/>
  <w16cex:commentExtensible w16cex:durableId="24EF0ADD" w16cex:dateUtc="2021-09-17T10:38:00Z"/>
  <w16cex:commentExtensible w16cex:durableId="24E3417B" w16cex:dateUtc="2021-09-08T12: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14C6FA" w16cid:durableId="24E303C4"/>
  <w16cid:commentId w16cid:paraId="35E135E8" w16cid:durableId="24E2FDFE"/>
  <w16cid:commentId w16cid:paraId="3C884EA2" w16cid:durableId="24E309ED"/>
  <w16cid:commentId w16cid:paraId="720CF929" w16cid:durableId="24E5CF83"/>
  <w16cid:commentId w16cid:paraId="00D634F7" w16cid:durableId="24E466AB"/>
  <w16cid:commentId w16cid:paraId="0BB009A1" w16cid:durableId="24E46BF9"/>
  <w16cid:commentId w16cid:paraId="1ACE2A5D" w16cid:durableId="24E47C3D"/>
  <w16cid:commentId w16cid:paraId="1BDDD53B" w16cid:durableId="24E2FDFF"/>
  <w16cid:commentId w16cid:paraId="7F9A8257" w16cid:durableId="24E59C8A"/>
  <w16cid:commentId w16cid:paraId="4D53BF5B" w16cid:durableId="24E59D58"/>
  <w16cid:commentId w16cid:paraId="4160DEE5" w16cid:durableId="24E5D2FF"/>
  <w16cid:commentId w16cid:paraId="047AD9ED" w16cid:durableId="24E5D34D"/>
  <w16cid:commentId w16cid:paraId="4FCF338F" w16cid:durableId="24E5DAD7"/>
  <w16cid:commentId w16cid:paraId="0B0835C3" w16cid:durableId="24E5E1F3"/>
  <w16cid:commentId w16cid:paraId="7F9A5CA9" w16cid:durableId="24E98655"/>
  <w16cid:commentId w16cid:paraId="708087C1" w16cid:durableId="24E9E664"/>
  <w16cid:commentId w16cid:paraId="284A0B02" w16cid:durableId="24E2FE00"/>
  <w16cid:commentId w16cid:paraId="3B9505A6" w16cid:durableId="24E2FE01"/>
  <w16cid:commentId w16cid:paraId="5F067470" w16cid:durableId="24E2FE02"/>
  <w16cid:commentId w16cid:paraId="15ADE34D" w16cid:durableId="24E2FE03"/>
  <w16cid:commentId w16cid:paraId="51F8AB73" w16cid:durableId="24EB16F2"/>
  <w16cid:commentId w16cid:paraId="20763D66" w16cid:durableId="24EB1BC1"/>
  <w16cid:commentId w16cid:paraId="29D7DE03" w16cid:durableId="24EB1C89"/>
  <w16cid:commentId w16cid:paraId="7B034B76" w16cid:durableId="24EB1D40"/>
  <w16cid:commentId w16cid:paraId="184D7392" w16cid:durableId="24EC3550"/>
  <w16cid:commentId w16cid:paraId="49C93372" w16cid:durableId="24EC2B61"/>
  <w16cid:commentId w16cid:paraId="3DD107C2" w16cid:durableId="24EC2E9D"/>
  <w16cid:commentId w16cid:paraId="21F55D74" w16cid:durableId="24FEBD3A"/>
  <w16cid:commentId w16cid:paraId="4AF5C90E" w16cid:durableId="24E2FE04"/>
  <w16cid:commentId w16cid:paraId="522EEDE2" w16cid:durableId="24E2FE05"/>
  <w16cid:commentId w16cid:paraId="73BABF5E" w16cid:durableId="24EF0B4F"/>
  <w16cid:commentId w16cid:paraId="70DEE591" w16cid:durableId="24EF0ADD"/>
  <w16cid:commentId w16cid:paraId="6D68E219" w16cid:durableId="24E2FE06"/>
  <w16cid:commentId w16cid:paraId="6BB6C19B" w16cid:durableId="24E2FE07"/>
  <w16cid:commentId w16cid:paraId="5D2E4022" w16cid:durableId="24E2FE08"/>
  <w16cid:commentId w16cid:paraId="525F36AF" w16cid:durableId="24E2FE09"/>
  <w16cid:commentId w16cid:paraId="682F14AA" w16cid:durableId="24E3417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C2F46" w14:textId="77777777" w:rsidR="00970D3F" w:rsidRDefault="00970D3F">
      <w:r>
        <w:separator/>
      </w:r>
    </w:p>
  </w:endnote>
  <w:endnote w:type="continuationSeparator" w:id="0">
    <w:p w14:paraId="2A233280" w14:textId="77777777" w:rsidR="00970D3F" w:rsidRDefault="00970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charset w:val="00"/>
    <w:family w:val="auto"/>
    <w:pitch w:val="variable"/>
    <w:sig w:usb0="00000001" w:usb1="1000E0FB"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TE1B5CB10t00">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D57E0" w14:textId="77777777" w:rsidR="005D2230" w:rsidRDefault="00F47576">
    <w:pPr>
      <w:pStyle w:val="Zpat"/>
      <w:framePr w:wrap="around" w:vAnchor="text" w:hAnchor="margin" w:xAlign="right" w:y="1"/>
      <w:rPr>
        <w:rStyle w:val="slostrnky"/>
      </w:rPr>
    </w:pPr>
    <w:r>
      <w:rPr>
        <w:rStyle w:val="slostrnky"/>
      </w:rPr>
      <w:fldChar w:fldCharType="begin"/>
    </w:r>
    <w:r w:rsidR="005D2230">
      <w:rPr>
        <w:rStyle w:val="slostrnky"/>
      </w:rPr>
      <w:instrText xml:space="preserve">PAGE  </w:instrText>
    </w:r>
    <w:r>
      <w:rPr>
        <w:rStyle w:val="slostrnky"/>
      </w:rPr>
      <w:fldChar w:fldCharType="separate"/>
    </w:r>
    <w:r w:rsidR="005D2230">
      <w:rPr>
        <w:rStyle w:val="slostrnky"/>
        <w:noProof/>
      </w:rPr>
      <w:t>1</w:t>
    </w:r>
    <w:r>
      <w:rPr>
        <w:rStyle w:val="slostrnky"/>
      </w:rPr>
      <w:fldChar w:fldCharType="end"/>
    </w:r>
  </w:p>
  <w:p w14:paraId="12A1362C" w14:textId="77777777" w:rsidR="005D2230" w:rsidRDefault="005D2230">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DA2F4" w14:textId="3CAFE260" w:rsidR="005D2230" w:rsidRDefault="00B4583E">
    <w:pPr>
      <w:pStyle w:val="Zpat"/>
      <w:jc w:val="right"/>
    </w:pPr>
    <w:r>
      <w:fldChar w:fldCharType="begin"/>
    </w:r>
    <w:r>
      <w:instrText xml:space="preserve"> PAGE  \* Arabic  \* MERGEFORMAT </w:instrText>
    </w:r>
    <w:r>
      <w:fldChar w:fldCharType="separate"/>
    </w:r>
    <w:r w:rsidR="008F28DD">
      <w:rPr>
        <w:noProof/>
      </w:rPr>
      <w:t>53</w:t>
    </w:r>
    <w:r>
      <w:rPr>
        <w:noProof/>
      </w:rPr>
      <w:fldChar w:fldCharType="end"/>
    </w:r>
  </w:p>
  <w:p w14:paraId="60913E55" w14:textId="77777777" w:rsidR="005D2230" w:rsidRDefault="005D2230">
    <w:pPr>
      <w:pStyle w:val="Zpat"/>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9356B" w14:textId="32BD1BB7" w:rsidR="005D2230" w:rsidRDefault="00F47576">
    <w:pPr>
      <w:pStyle w:val="Zpat"/>
      <w:framePr w:wrap="around" w:vAnchor="text" w:hAnchor="margin" w:xAlign="right" w:y="1"/>
      <w:rPr>
        <w:rStyle w:val="slostrnky"/>
      </w:rPr>
    </w:pPr>
    <w:r>
      <w:rPr>
        <w:rStyle w:val="slostrnky"/>
      </w:rPr>
      <w:fldChar w:fldCharType="begin"/>
    </w:r>
    <w:r w:rsidR="005D2230">
      <w:rPr>
        <w:rStyle w:val="slostrnky"/>
      </w:rPr>
      <w:instrText xml:space="preserve">PAGE  </w:instrText>
    </w:r>
    <w:r>
      <w:rPr>
        <w:rStyle w:val="slostrnky"/>
      </w:rPr>
      <w:fldChar w:fldCharType="separate"/>
    </w:r>
    <w:r w:rsidR="008F28DD">
      <w:rPr>
        <w:rStyle w:val="slostrnky"/>
        <w:noProof/>
      </w:rPr>
      <w:t>1</w:t>
    </w:r>
    <w:r>
      <w:rPr>
        <w:rStyle w:val="slostrnky"/>
      </w:rPr>
      <w:fldChar w:fldCharType="end"/>
    </w:r>
  </w:p>
  <w:p w14:paraId="5D72F960" w14:textId="77777777" w:rsidR="005D2230" w:rsidRDefault="005D2230">
    <w:pPr>
      <w:pStyle w:val="Zpat"/>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B408D" w14:textId="77777777" w:rsidR="005D2230" w:rsidRDefault="00F47576">
    <w:pPr>
      <w:pStyle w:val="Zpat"/>
      <w:framePr w:wrap="around" w:vAnchor="text" w:hAnchor="margin" w:xAlign="right" w:y="1"/>
      <w:rPr>
        <w:rStyle w:val="slostrnky"/>
      </w:rPr>
    </w:pPr>
    <w:r>
      <w:rPr>
        <w:rStyle w:val="slostrnky"/>
      </w:rPr>
      <w:fldChar w:fldCharType="begin"/>
    </w:r>
    <w:r w:rsidR="005D2230">
      <w:rPr>
        <w:rStyle w:val="slostrnky"/>
      </w:rPr>
      <w:instrText xml:space="preserve">PAGE  </w:instrText>
    </w:r>
    <w:r>
      <w:rPr>
        <w:rStyle w:val="slostrnky"/>
      </w:rPr>
      <w:fldChar w:fldCharType="end"/>
    </w:r>
  </w:p>
  <w:p w14:paraId="4CE81B97" w14:textId="77777777" w:rsidR="005D2230" w:rsidRDefault="005D2230">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0025C" w14:textId="77777777" w:rsidR="005D2230" w:rsidRDefault="00B4583E">
    <w:pPr>
      <w:pStyle w:val="Zpat"/>
      <w:jc w:val="right"/>
    </w:pPr>
    <w:r>
      <w:fldChar w:fldCharType="begin"/>
    </w:r>
    <w:r>
      <w:instrText>PAGE   \* MERGEFORMAT</w:instrText>
    </w:r>
    <w:r>
      <w:fldChar w:fldCharType="separate"/>
    </w:r>
    <w:r w:rsidR="005D2230">
      <w:rPr>
        <w:noProof/>
      </w:rPr>
      <w:t>94</w:t>
    </w:r>
    <w:r>
      <w:rPr>
        <w:noProof/>
      </w:rPr>
      <w:fldChar w:fldCharType="end"/>
    </w:r>
  </w:p>
  <w:p w14:paraId="49D74DD3" w14:textId="77777777" w:rsidR="005D2230" w:rsidRDefault="005D2230">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8CE75" w14:textId="77777777" w:rsidR="00970D3F" w:rsidRDefault="00970D3F">
      <w:r>
        <w:separator/>
      </w:r>
    </w:p>
  </w:footnote>
  <w:footnote w:type="continuationSeparator" w:id="0">
    <w:p w14:paraId="4E5F4916" w14:textId="77777777" w:rsidR="00970D3F" w:rsidRDefault="00970D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01EDA"/>
    <w:multiLevelType w:val="hybridMultilevel"/>
    <w:tmpl w:val="8C08BB82"/>
    <w:lvl w:ilvl="0" w:tplc="CFE40CC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56B1B"/>
    <w:multiLevelType w:val="hybridMultilevel"/>
    <w:tmpl w:val="CCA2FCDA"/>
    <w:lvl w:ilvl="0" w:tplc="EB0CBFF6">
      <w:start w:val="1"/>
      <w:numFmt w:val="bullet"/>
      <w:lvlText w:val=""/>
      <w:lvlJc w:val="left"/>
      <w:pPr>
        <w:tabs>
          <w:tab w:val="num" w:pos="720"/>
        </w:tabs>
        <w:ind w:left="720" w:hanging="360"/>
      </w:pPr>
      <w:rPr>
        <w:rFonts w:ascii="Wingdings" w:hAnsi="Wingdings" w:hint="default"/>
      </w:rPr>
    </w:lvl>
    <w:lvl w:ilvl="1" w:tplc="D5B2A9EA" w:tentative="1">
      <w:start w:val="1"/>
      <w:numFmt w:val="bullet"/>
      <w:lvlText w:val=""/>
      <w:lvlJc w:val="left"/>
      <w:pPr>
        <w:tabs>
          <w:tab w:val="num" w:pos="1440"/>
        </w:tabs>
        <w:ind w:left="1440" w:hanging="360"/>
      </w:pPr>
      <w:rPr>
        <w:rFonts w:ascii="Wingdings" w:hAnsi="Wingdings" w:hint="default"/>
      </w:rPr>
    </w:lvl>
    <w:lvl w:ilvl="2" w:tplc="04F22F52" w:tentative="1">
      <w:start w:val="1"/>
      <w:numFmt w:val="bullet"/>
      <w:lvlText w:val=""/>
      <w:lvlJc w:val="left"/>
      <w:pPr>
        <w:tabs>
          <w:tab w:val="num" w:pos="2160"/>
        </w:tabs>
        <w:ind w:left="2160" w:hanging="360"/>
      </w:pPr>
      <w:rPr>
        <w:rFonts w:ascii="Wingdings" w:hAnsi="Wingdings" w:hint="default"/>
      </w:rPr>
    </w:lvl>
    <w:lvl w:ilvl="3" w:tplc="ADD0B098" w:tentative="1">
      <w:start w:val="1"/>
      <w:numFmt w:val="bullet"/>
      <w:lvlText w:val=""/>
      <w:lvlJc w:val="left"/>
      <w:pPr>
        <w:tabs>
          <w:tab w:val="num" w:pos="2880"/>
        </w:tabs>
        <w:ind w:left="2880" w:hanging="360"/>
      </w:pPr>
      <w:rPr>
        <w:rFonts w:ascii="Wingdings" w:hAnsi="Wingdings" w:hint="default"/>
      </w:rPr>
    </w:lvl>
    <w:lvl w:ilvl="4" w:tplc="61ECFE22" w:tentative="1">
      <w:start w:val="1"/>
      <w:numFmt w:val="bullet"/>
      <w:lvlText w:val=""/>
      <w:lvlJc w:val="left"/>
      <w:pPr>
        <w:tabs>
          <w:tab w:val="num" w:pos="3600"/>
        </w:tabs>
        <w:ind w:left="3600" w:hanging="360"/>
      </w:pPr>
      <w:rPr>
        <w:rFonts w:ascii="Wingdings" w:hAnsi="Wingdings" w:hint="default"/>
      </w:rPr>
    </w:lvl>
    <w:lvl w:ilvl="5" w:tplc="F37A3128" w:tentative="1">
      <w:start w:val="1"/>
      <w:numFmt w:val="bullet"/>
      <w:lvlText w:val=""/>
      <w:lvlJc w:val="left"/>
      <w:pPr>
        <w:tabs>
          <w:tab w:val="num" w:pos="4320"/>
        </w:tabs>
        <w:ind w:left="4320" w:hanging="360"/>
      </w:pPr>
      <w:rPr>
        <w:rFonts w:ascii="Wingdings" w:hAnsi="Wingdings" w:hint="default"/>
      </w:rPr>
    </w:lvl>
    <w:lvl w:ilvl="6" w:tplc="3DB82E3E" w:tentative="1">
      <w:start w:val="1"/>
      <w:numFmt w:val="bullet"/>
      <w:lvlText w:val=""/>
      <w:lvlJc w:val="left"/>
      <w:pPr>
        <w:tabs>
          <w:tab w:val="num" w:pos="5040"/>
        </w:tabs>
        <w:ind w:left="5040" w:hanging="360"/>
      </w:pPr>
      <w:rPr>
        <w:rFonts w:ascii="Wingdings" w:hAnsi="Wingdings" w:hint="default"/>
      </w:rPr>
    </w:lvl>
    <w:lvl w:ilvl="7" w:tplc="8D0A19DA" w:tentative="1">
      <w:start w:val="1"/>
      <w:numFmt w:val="bullet"/>
      <w:lvlText w:val=""/>
      <w:lvlJc w:val="left"/>
      <w:pPr>
        <w:tabs>
          <w:tab w:val="num" w:pos="5760"/>
        </w:tabs>
        <w:ind w:left="5760" w:hanging="360"/>
      </w:pPr>
      <w:rPr>
        <w:rFonts w:ascii="Wingdings" w:hAnsi="Wingdings" w:hint="default"/>
      </w:rPr>
    </w:lvl>
    <w:lvl w:ilvl="8" w:tplc="28D4AFD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8834C2"/>
    <w:multiLevelType w:val="multilevel"/>
    <w:tmpl w:val="80BC0A52"/>
    <w:lvl w:ilvl="0">
      <w:start w:val="9"/>
      <w:numFmt w:val="decimal"/>
      <w:lvlText w:val="%1."/>
      <w:lvlJc w:val="left"/>
      <w:pPr>
        <w:tabs>
          <w:tab w:val="num" w:pos="435"/>
        </w:tabs>
        <w:ind w:left="435" w:hanging="435"/>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741700D"/>
    <w:multiLevelType w:val="hybridMultilevel"/>
    <w:tmpl w:val="FF283924"/>
    <w:lvl w:ilvl="0" w:tplc="298A172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D83282"/>
    <w:multiLevelType w:val="singleLevel"/>
    <w:tmpl w:val="D78A78B8"/>
    <w:name w:val="List Dash"/>
    <w:lvl w:ilvl="0">
      <w:start w:val="1"/>
      <w:numFmt w:val="bullet"/>
      <w:lvlRestart w:val="0"/>
      <w:lvlText w:val="–"/>
      <w:lvlJc w:val="left"/>
      <w:pPr>
        <w:tabs>
          <w:tab w:val="num" w:pos="283"/>
        </w:tabs>
        <w:ind w:left="283" w:hanging="283"/>
      </w:pPr>
      <w:rPr>
        <w:rFonts w:ascii="Times New Roman" w:hAnsi="Times New Roman"/>
      </w:rPr>
    </w:lvl>
  </w:abstractNum>
  <w:abstractNum w:abstractNumId="5" w15:restartNumberingAfterBreak="0">
    <w:nsid w:val="0ADD6054"/>
    <w:multiLevelType w:val="hybridMultilevel"/>
    <w:tmpl w:val="8608858E"/>
    <w:lvl w:ilvl="0" w:tplc="04050017">
      <w:start w:val="1"/>
      <w:numFmt w:val="lowerLetter"/>
      <w:lvlText w:val="%1)"/>
      <w:lvlJc w:val="left"/>
      <w:pPr>
        <w:ind w:left="1262" w:hanging="360"/>
      </w:pPr>
      <w:rPr>
        <w:rFonts w:hint="default"/>
      </w:rPr>
    </w:lvl>
    <w:lvl w:ilvl="1" w:tplc="04050019" w:tentative="1">
      <w:start w:val="1"/>
      <w:numFmt w:val="lowerLetter"/>
      <w:lvlText w:val="%2."/>
      <w:lvlJc w:val="left"/>
      <w:pPr>
        <w:ind w:left="1982" w:hanging="360"/>
      </w:pPr>
    </w:lvl>
    <w:lvl w:ilvl="2" w:tplc="0405001B" w:tentative="1">
      <w:start w:val="1"/>
      <w:numFmt w:val="lowerRoman"/>
      <w:lvlText w:val="%3."/>
      <w:lvlJc w:val="right"/>
      <w:pPr>
        <w:ind w:left="2702" w:hanging="180"/>
      </w:pPr>
    </w:lvl>
    <w:lvl w:ilvl="3" w:tplc="0405000F" w:tentative="1">
      <w:start w:val="1"/>
      <w:numFmt w:val="decimal"/>
      <w:lvlText w:val="%4."/>
      <w:lvlJc w:val="left"/>
      <w:pPr>
        <w:ind w:left="3422" w:hanging="360"/>
      </w:pPr>
    </w:lvl>
    <w:lvl w:ilvl="4" w:tplc="04050019" w:tentative="1">
      <w:start w:val="1"/>
      <w:numFmt w:val="lowerLetter"/>
      <w:lvlText w:val="%5."/>
      <w:lvlJc w:val="left"/>
      <w:pPr>
        <w:ind w:left="4142" w:hanging="360"/>
      </w:pPr>
    </w:lvl>
    <w:lvl w:ilvl="5" w:tplc="0405001B" w:tentative="1">
      <w:start w:val="1"/>
      <w:numFmt w:val="lowerRoman"/>
      <w:lvlText w:val="%6."/>
      <w:lvlJc w:val="right"/>
      <w:pPr>
        <w:ind w:left="4862" w:hanging="180"/>
      </w:pPr>
    </w:lvl>
    <w:lvl w:ilvl="6" w:tplc="0405000F" w:tentative="1">
      <w:start w:val="1"/>
      <w:numFmt w:val="decimal"/>
      <w:lvlText w:val="%7."/>
      <w:lvlJc w:val="left"/>
      <w:pPr>
        <w:ind w:left="5582" w:hanging="360"/>
      </w:pPr>
    </w:lvl>
    <w:lvl w:ilvl="7" w:tplc="04050019" w:tentative="1">
      <w:start w:val="1"/>
      <w:numFmt w:val="lowerLetter"/>
      <w:lvlText w:val="%8."/>
      <w:lvlJc w:val="left"/>
      <w:pPr>
        <w:ind w:left="6302" w:hanging="360"/>
      </w:pPr>
    </w:lvl>
    <w:lvl w:ilvl="8" w:tplc="0405001B" w:tentative="1">
      <w:start w:val="1"/>
      <w:numFmt w:val="lowerRoman"/>
      <w:lvlText w:val="%9."/>
      <w:lvlJc w:val="right"/>
      <w:pPr>
        <w:ind w:left="7022" w:hanging="180"/>
      </w:pPr>
    </w:lvl>
  </w:abstractNum>
  <w:abstractNum w:abstractNumId="6" w15:restartNumberingAfterBreak="0">
    <w:nsid w:val="0B711121"/>
    <w:multiLevelType w:val="singleLevel"/>
    <w:tmpl w:val="7C1A59A2"/>
    <w:name w:val="Tiret 4"/>
    <w:lvl w:ilvl="0">
      <w:start w:val="1"/>
      <w:numFmt w:val="bullet"/>
      <w:lvlRestart w:val="0"/>
      <w:lvlText w:val="–"/>
      <w:lvlJc w:val="left"/>
      <w:pPr>
        <w:tabs>
          <w:tab w:val="num" w:pos="3118"/>
        </w:tabs>
        <w:ind w:left="3118" w:hanging="567"/>
      </w:pPr>
    </w:lvl>
  </w:abstractNum>
  <w:abstractNum w:abstractNumId="7" w15:restartNumberingAfterBreak="0">
    <w:nsid w:val="0CC50264"/>
    <w:multiLevelType w:val="hybridMultilevel"/>
    <w:tmpl w:val="ED44F5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0E3158B"/>
    <w:multiLevelType w:val="hybridMultilevel"/>
    <w:tmpl w:val="6D166EA0"/>
    <w:lvl w:ilvl="0" w:tplc="55063694">
      <w:start w:val="1"/>
      <w:numFmt w:val="lowerLetter"/>
      <w:lvlText w:val="%1)"/>
      <w:lvlJc w:val="left"/>
      <w:pPr>
        <w:ind w:left="90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1314432"/>
    <w:multiLevelType w:val="multilevel"/>
    <w:tmpl w:val="587AD240"/>
    <w:name w:val="NumPar"/>
    <w:lvl w:ilvl="0">
      <w:numFmt w:val="none"/>
      <w:lvlText w:val=""/>
      <w:lvlJc w:val="left"/>
      <w:pPr>
        <w:tabs>
          <w:tab w:val="num" w:pos="360"/>
        </w:tabs>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20A4A8A"/>
    <w:multiLevelType w:val="singleLevel"/>
    <w:tmpl w:val="1D90830A"/>
    <w:name w:val="List Bullet 1"/>
    <w:lvl w:ilvl="0">
      <w:start w:val="1"/>
      <w:numFmt w:val="bullet"/>
      <w:lvlRestart w:val="0"/>
      <w:lvlText w:val=""/>
      <w:lvlJc w:val="left"/>
      <w:pPr>
        <w:tabs>
          <w:tab w:val="num" w:pos="1134"/>
        </w:tabs>
        <w:ind w:left="1134" w:hanging="283"/>
      </w:pPr>
      <w:rPr>
        <w:rFonts w:ascii="Symbol" w:hAnsi="Symbol"/>
      </w:rPr>
    </w:lvl>
  </w:abstractNum>
  <w:abstractNum w:abstractNumId="11" w15:restartNumberingAfterBreak="0">
    <w:nsid w:val="12BD11ED"/>
    <w:multiLevelType w:val="hybridMultilevel"/>
    <w:tmpl w:val="A6D0FCE2"/>
    <w:lvl w:ilvl="0" w:tplc="298A172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3E90CEC"/>
    <w:multiLevelType w:val="singleLevel"/>
    <w:tmpl w:val="07C42BD2"/>
    <w:name w:val="List Dash 3"/>
    <w:lvl w:ilvl="0">
      <w:start w:val="1"/>
      <w:numFmt w:val="bullet"/>
      <w:lvlRestart w:val="0"/>
      <w:lvlText w:val="–"/>
      <w:lvlJc w:val="left"/>
      <w:pPr>
        <w:tabs>
          <w:tab w:val="num" w:pos="1134"/>
        </w:tabs>
        <w:ind w:left="1134" w:hanging="283"/>
      </w:pPr>
      <w:rPr>
        <w:rFonts w:ascii="Times New Roman" w:hAnsi="Times New Roman"/>
      </w:rPr>
    </w:lvl>
  </w:abstractNum>
  <w:abstractNum w:abstractNumId="13" w15:restartNumberingAfterBreak="0">
    <w:nsid w:val="14E55C9A"/>
    <w:multiLevelType w:val="hybridMultilevel"/>
    <w:tmpl w:val="B5FE50AE"/>
    <w:lvl w:ilvl="0" w:tplc="298A172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5E92FBF"/>
    <w:multiLevelType w:val="hybridMultilevel"/>
    <w:tmpl w:val="C946306E"/>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5" w15:restartNumberingAfterBreak="0">
    <w:nsid w:val="18BA3D34"/>
    <w:multiLevelType w:val="hybridMultilevel"/>
    <w:tmpl w:val="5D1A1226"/>
    <w:lvl w:ilvl="0" w:tplc="78443548">
      <w:start w:val="1"/>
      <w:numFmt w:val="bullet"/>
      <w:lvlText w:val=""/>
      <w:lvlJc w:val="left"/>
      <w:pPr>
        <w:tabs>
          <w:tab w:val="num" w:pos="720"/>
        </w:tabs>
        <w:ind w:left="720" w:hanging="360"/>
      </w:pPr>
      <w:rPr>
        <w:rFonts w:ascii="Wingdings" w:hAnsi="Wingdings" w:hint="default"/>
      </w:rPr>
    </w:lvl>
    <w:lvl w:ilvl="1" w:tplc="62060D62" w:tentative="1">
      <w:start w:val="1"/>
      <w:numFmt w:val="bullet"/>
      <w:lvlText w:val=""/>
      <w:lvlJc w:val="left"/>
      <w:pPr>
        <w:tabs>
          <w:tab w:val="num" w:pos="1440"/>
        </w:tabs>
        <w:ind w:left="1440" w:hanging="360"/>
      </w:pPr>
      <w:rPr>
        <w:rFonts w:ascii="Wingdings" w:hAnsi="Wingdings" w:hint="default"/>
      </w:rPr>
    </w:lvl>
    <w:lvl w:ilvl="2" w:tplc="CB200338" w:tentative="1">
      <w:start w:val="1"/>
      <w:numFmt w:val="bullet"/>
      <w:lvlText w:val=""/>
      <w:lvlJc w:val="left"/>
      <w:pPr>
        <w:tabs>
          <w:tab w:val="num" w:pos="2160"/>
        </w:tabs>
        <w:ind w:left="2160" w:hanging="360"/>
      </w:pPr>
      <w:rPr>
        <w:rFonts w:ascii="Wingdings" w:hAnsi="Wingdings" w:hint="default"/>
      </w:rPr>
    </w:lvl>
    <w:lvl w:ilvl="3" w:tplc="E00E34EA" w:tentative="1">
      <w:start w:val="1"/>
      <w:numFmt w:val="bullet"/>
      <w:lvlText w:val=""/>
      <w:lvlJc w:val="left"/>
      <w:pPr>
        <w:tabs>
          <w:tab w:val="num" w:pos="2880"/>
        </w:tabs>
        <w:ind w:left="2880" w:hanging="360"/>
      </w:pPr>
      <w:rPr>
        <w:rFonts w:ascii="Wingdings" w:hAnsi="Wingdings" w:hint="default"/>
      </w:rPr>
    </w:lvl>
    <w:lvl w:ilvl="4" w:tplc="56928A54" w:tentative="1">
      <w:start w:val="1"/>
      <w:numFmt w:val="bullet"/>
      <w:lvlText w:val=""/>
      <w:lvlJc w:val="left"/>
      <w:pPr>
        <w:tabs>
          <w:tab w:val="num" w:pos="3600"/>
        </w:tabs>
        <w:ind w:left="3600" w:hanging="360"/>
      </w:pPr>
      <w:rPr>
        <w:rFonts w:ascii="Wingdings" w:hAnsi="Wingdings" w:hint="default"/>
      </w:rPr>
    </w:lvl>
    <w:lvl w:ilvl="5" w:tplc="5E30D2B8" w:tentative="1">
      <w:start w:val="1"/>
      <w:numFmt w:val="bullet"/>
      <w:lvlText w:val=""/>
      <w:lvlJc w:val="left"/>
      <w:pPr>
        <w:tabs>
          <w:tab w:val="num" w:pos="4320"/>
        </w:tabs>
        <w:ind w:left="4320" w:hanging="360"/>
      </w:pPr>
      <w:rPr>
        <w:rFonts w:ascii="Wingdings" w:hAnsi="Wingdings" w:hint="default"/>
      </w:rPr>
    </w:lvl>
    <w:lvl w:ilvl="6" w:tplc="8F066FCA" w:tentative="1">
      <w:start w:val="1"/>
      <w:numFmt w:val="bullet"/>
      <w:lvlText w:val=""/>
      <w:lvlJc w:val="left"/>
      <w:pPr>
        <w:tabs>
          <w:tab w:val="num" w:pos="5040"/>
        </w:tabs>
        <w:ind w:left="5040" w:hanging="360"/>
      </w:pPr>
      <w:rPr>
        <w:rFonts w:ascii="Wingdings" w:hAnsi="Wingdings" w:hint="default"/>
      </w:rPr>
    </w:lvl>
    <w:lvl w:ilvl="7" w:tplc="3C82BA22" w:tentative="1">
      <w:start w:val="1"/>
      <w:numFmt w:val="bullet"/>
      <w:lvlText w:val=""/>
      <w:lvlJc w:val="left"/>
      <w:pPr>
        <w:tabs>
          <w:tab w:val="num" w:pos="5760"/>
        </w:tabs>
        <w:ind w:left="5760" w:hanging="360"/>
      </w:pPr>
      <w:rPr>
        <w:rFonts w:ascii="Wingdings" w:hAnsi="Wingdings" w:hint="default"/>
      </w:rPr>
    </w:lvl>
    <w:lvl w:ilvl="8" w:tplc="313A00D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2124A2"/>
    <w:multiLevelType w:val="singleLevel"/>
    <w:tmpl w:val="8ACC16A0"/>
    <w:name w:val="Tiret 0"/>
    <w:lvl w:ilvl="0">
      <w:start w:val="1"/>
      <w:numFmt w:val="bullet"/>
      <w:lvlRestart w:val="0"/>
      <w:lvlText w:val="–"/>
      <w:lvlJc w:val="left"/>
      <w:pPr>
        <w:tabs>
          <w:tab w:val="num" w:pos="850"/>
        </w:tabs>
        <w:ind w:left="850" w:hanging="850"/>
      </w:pPr>
    </w:lvl>
  </w:abstractNum>
  <w:abstractNum w:abstractNumId="17" w15:restartNumberingAfterBreak="0">
    <w:nsid w:val="1A795B9C"/>
    <w:multiLevelType w:val="multilevel"/>
    <w:tmpl w:val="76E8483A"/>
    <w:name w:val="Heading"/>
    <w:lvl w:ilvl="0">
      <w:numFmt w:val="none"/>
      <w:lvlText w:val=""/>
      <w:lvlJc w:val="left"/>
      <w:pPr>
        <w:tabs>
          <w:tab w:val="num" w:pos="360"/>
        </w:tabs>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AE32E96"/>
    <w:multiLevelType w:val="hybridMultilevel"/>
    <w:tmpl w:val="DE889F32"/>
    <w:lvl w:ilvl="0" w:tplc="04050017">
      <w:start w:val="1"/>
      <w:numFmt w:val="lowerLetter"/>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9" w15:restartNumberingAfterBreak="0">
    <w:nsid w:val="1DB02CCE"/>
    <w:multiLevelType w:val="multilevel"/>
    <w:tmpl w:val="5FA22C5C"/>
    <w:name w:val="List Number"/>
    <w:lvl w:ilvl="0">
      <w:numFmt w:val="none"/>
      <w:lvlText w:val=""/>
      <w:lvlJc w:val="left"/>
      <w:pPr>
        <w:tabs>
          <w:tab w:val="num" w:pos="360"/>
        </w:tabs>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EE60B6F"/>
    <w:multiLevelType w:val="singleLevel"/>
    <w:tmpl w:val="23A01D6C"/>
    <w:name w:val="List Dash 2"/>
    <w:lvl w:ilvl="0">
      <w:start w:val="1"/>
      <w:numFmt w:val="bullet"/>
      <w:lvlRestart w:val="0"/>
      <w:lvlText w:val="–"/>
      <w:lvlJc w:val="left"/>
      <w:pPr>
        <w:tabs>
          <w:tab w:val="num" w:pos="1134"/>
        </w:tabs>
        <w:ind w:left="1134" w:hanging="283"/>
      </w:pPr>
      <w:rPr>
        <w:rFonts w:ascii="Times New Roman" w:hAnsi="Times New Roman"/>
      </w:rPr>
    </w:lvl>
  </w:abstractNum>
  <w:abstractNum w:abstractNumId="21" w15:restartNumberingAfterBreak="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3472200"/>
    <w:multiLevelType w:val="hybridMultilevel"/>
    <w:tmpl w:val="DC46EEA6"/>
    <w:lvl w:ilvl="0" w:tplc="0ED4561C">
      <w:start w:val="1"/>
      <w:numFmt w:val="bullet"/>
      <w:lvlText w:val=""/>
      <w:lvlJc w:val="left"/>
      <w:pPr>
        <w:tabs>
          <w:tab w:val="num" w:pos="720"/>
        </w:tabs>
        <w:ind w:left="720" w:hanging="360"/>
      </w:pPr>
      <w:rPr>
        <w:rFonts w:ascii="Wingdings" w:hAnsi="Wingdings" w:hint="default"/>
      </w:rPr>
    </w:lvl>
    <w:lvl w:ilvl="1" w:tplc="E348C21C" w:tentative="1">
      <w:start w:val="1"/>
      <w:numFmt w:val="bullet"/>
      <w:lvlText w:val=""/>
      <w:lvlJc w:val="left"/>
      <w:pPr>
        <w:tabs>
          <w:tab w:val="num" w:pos="1440"/>
        </w:tabs>
        <w:ind w:left="1440" w:hanging="360"/>
      </w:pPr>
      <w:rPr>
        <w:rFonts w:ascii="Wingdings" w:hAnsi="Wingdings" w:hint="default"/>
      </w:rPr>
    </w:lvl>
    <w:lvl w:ilvl="2" w:tplc="42AC17D6" w:tentative="1">
      <w:start w:val="1"/>
      <w:numFmt w:val="bullet"/>
      <w:lvlText w:val=""/>
      <w:lvlJc w:val="left"/>
      <w:pPr>
        <w:tabs>
          <w:tab w:val="num" w:pos="2160"/>
        </w:tabs>
        <w:ind w:left="2160" w:hanging="360"/>
      </w:pPr>
      <w:rPr>
        <w:rFonts w:ascii="Wingdings" w:hAnsi="Wingdings" w:hint="default"/>
      </w:rPr>
    </w:lvl>
    <w:lvl w:ilvl="3" w:tplc="F40C3278" w:tentative="1">
      <w:start w:val="1"/>
      <w:numFmt w:val="bullet"/>
      <w:lvlText w:val=""/>
      <w:lvlJc w:val="left"/>
      <w:pPr>
        <w:tabs>
          <w:tab w:val="num" w:pos="2880"/>
        </w:tabs>
        <w:ind w:left="2880" w:hanging="360"/>
      </w:pPr>
      <w:rPr>
        <w:rFonts w:ascii="Wingdings" w:hAnsi="Wingdings" w:hint="default"/>
      </w:rPr>
    </w:lvl>
    <w:lvl w:ilvl="4" w:tplc="7F9862F8" w:tentative="1">
      <w:start w:val="1"/>
      <w:numFmt w:val="bullet"/>
      <w:lvlText w:val=""/>
      <w:lvlJc w:val="left"/>
      <w:pPr>
        <w:tabs>
          <w:tab w:val="num" w:pos="3600"/>
        </w:tabs>
        <w:ind w:left="3600" w:hanging="360"/>
      </w:pPr>
      <w:rPr>
        <w:rFonts w:ascii="Wingdings" w:hAnsi="Wingdings" w:hint="default"/>
      </w:rPr>
    </w:lvl>
    <w:lvl w:ilvl="5" w:tplc="2D36FCF4" w:tentative="1">
      <w:start w:val="1"/>
      <w:numFmt w:val="bullet"/>
      <w:lvlText w:val=""/>
      <w:lvlJc w:val="left"/>
      <w:pPr>
        <w:tabs>
          <w:tab w:val="num" w:pos="4320"/>
        </w:tabs>
        <w:ind w:left="4320" w:hanging="360"/>
      </w:pPr>
      <w:rPr>
        <w:rFonts w:ascii="Wingdings" w:hAnsi="Wingdings" w:hint="default"/>
      </w:rPr>
    </w:lvl>
    <w:lvl w:ilvl="6" w:tplc="ACC45860" w:tentative="1">
      <w:start w:val="1"/>
      <w:numFmt w:val="bullet"/>
      <w:lvlText w:val=""/>
      <w:lvlJc w:val="left"/>
      <w:pPr>
        <w:tabs>
          <w:tab w:val="num" w:pos="5040"/>
        </w:tabs>
        <w:ind w:left="5040" w:hanging="360"/>
      </w:pPr>
      <w:rPr>
        <w:rFonts w:ascii="Wingdings" w:hAnsi="Wingdings" w:hint="default"/>
      </w:rPr>
    </w:lvl>
    <w:lvl w:ilvl="7" w:tplc="AD6212AA" w:tentative="1">
      <w:start w:val="1"/>
      <w:numFmt w:val="bullet"/>
      <w:lvlText w:val=""/>
      <w:lvlJc w:val="left"/>
      <w:pPr>
        <w:tabs>
          <w:tab w:val="num" w:pos="5760"/>
        </w:tabs>
        <w:ind w:left="5760" w:hanging="360"/>
      </w:pPr>
      <w:rPr>
        <w:rFonts w:ascii="Wingdings" w:hAnsi="Wingdings" w:hint="default"/>
      </w:rPr>
    </w:lvl>
    <w:lvl w:ilvl="8" w:tplc="43D807B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36C205D"/>
    <w:multiLevelType w:val="hybridMultilevel"/>
    <w:tmpl w:val="80802A8E"/>
    <w:lvl w:ilvl="0" w:tplc="72B28038">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4" w15:restartNumberingAfterBreak="0">
    <w:nsid w:val="249E766C"/>
    <w:multiLevelType w:val="hybridMultilevel"/>
    <w:tmpl w:val="2E9A38B8"/>
    <w:lvl w:ilvl="0" w:tplc="36A4B1E4">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760572C"/>
    <w:multiLevelType w:val="multilevel"/>
    <w:tmpl w:val="84EA9284"/>
    <w:name w:val="List Number 4"/>
    <w:lvl w:ilvl="0">
      <w:numFmt w:val="none"/>
      <w:lvlText w:val=""/>
      <w:lvlJc w:val="left"/>
      <w:pPr>
        <w:tabs>
          <w:tab w:val="num" w:pos="360"/>
        </w:tabs>
      </w:pPr>
    </w:lvl>
    <w:lvl w:ilvl="1">
      <w:start w:val="1"/>
      <w:numFmt w:val="lowerLetter"/>
      <w:lvlText w:val="(%2)"/>
      <w:lvlJc w:val="left"/>
      <w:pPr>
        <w:tabs>
          <w:tab w:val="num" w:pos="2268"/>
        </w:tabs>
        <w:ind w:left="2268" w:hanging="708"/>
      </w:pPr>
    </w:lvl>
    <w:lvl w:ilvl="2">
      <w:start w:val="1"/>
      <w:numFmt w:val="bullet"/>
      <w:lvlText w:val="–"/>
      <w:lvlJc w:val="left"/>
      <w:pPr>
        <w:tabs>
          <w:tab w:val="num" w:pos="2977"/>
        </w:tabs>
        <w:ind w:left="2977" w:hanging="709"/>
      </w:pPr>
      <w:rPr>
        <w:rFonts w:ascii="Times New Roman" w:hAnsi="Times New Roman" w:cs="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909"/>
        </w:tabs>
        <w:ind w:left="1909" w:hanging="360"/>
      </w:pPr>
    </w:lvl>
    <w:lvl w:ilvl="5">
      <w:start w:val="1"/>
      <w:numFmt w:val="lowerRoman"/>
      <w:lvlText w:val="(%6)"/>
      <w:lvlJc w:val="left"/>
      <w:pPr>
        <w:tabs>
          <w:tab w:val="num" w:pos="2269"/>
        </w:tabs>
        <w:ind w:left="2269" w:hanging="360"/>
      </w:pPr>
    </w:lvl>
    <w:lvl w:ilvl="6">
      <w:start w:val="1"/>
      <w:numFmt w:val="decimal"/>
      <w:lvlText w:val="%7."/>
      <w:lvlJc w:val="left"/>
      <w:pPr>
        <w:tabs>
          <w:tab w:val="num" w:pos="2629"/>
        </w:tabs>
        <w:ind w:left="2629" w:hanging="360"/>
      </w:pPr>
    </w:lvl>
    <w:lvl w:ilvl="7">
      <w:start w:val="1"/>
      <w:numFmt w:val="lowerLetter"/>
      <w:lvlText w:val="%8."/>
      <w:lvlJc w:val="left"/>
      <w:pPr>
        <w:tabs>
          <w:tab w:val="num" w:pos="2989"/>
        </w:tabs>
        <w:ind w:left="2989" w:hanging="360"/>
      </w:pPr>
    </w:lvl>
    <w:lvl w:ilvl="8">
      <w:start w:val="1"/>
      <w:numFmt w:val="lowerRoman"/>
      <w:lvlText w:val="%9."/>
      <w:lvlJc w:val="left"/>
      <w:pPr>
        <w:tabs>
          <w:tab w:val="num" w:pos="3349"/>
        </w:tabs>
        <w:ind w:left="3349" w:hanging="360"/>
      </w:pPr>
    </w:lvl>
  </w:abstractNum>
  <w:abstractNum w:abstractNumId="26" w15:restartNumberingAfterBreak="0">
    <w:nsid w:val="278C5599"/>
    <w:multiLevelType w:val="hybridMultilevel"/>
    <w:tmpl w:val="10AAA518"/>
    <w:lvl w:ilvl="0" w:tplc="CFE40CC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8E768CC"/>
    <w:multiLevelType w:val="singleLevel"/>
    <w:tmpl w:val="18F60124"/>
    <w:name w:val="Tiret 3"/>
    <w:lvl w:ilvl="0">
      <w:start w:val="1"/>
      <w:numFmt w:val="bullet"/>
      <w:lvlRestart w:val="0"/>
      <w:lvlText w:val="–"/>
      <w:lvlJc w:val="left"/>
      <w:pPr>
        <w:tabs>
          <w:tab w:val="num" w:pos="2551"/>
        </w:tabs>
        <w:ind w:left="2551" w:hanging="567"/>
      </w:pPr>
    </w:lvl>
  </w:abstractNum>
  <w:abstractNum w:abstractNumId="28" w15:restartNumberingAfterBreak="0">
    <w:nsid w:val="2CF7402A"/>
    <w:multiLevelType w:val="hybridMultilevel"/>
    <w:tmpl w:val="8D684868"/>
    <w:lvl w:ilvl="0" w:tplc="36A4B1E4">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2EF93F03"/>
    <w:multiLevelType w:val="hybridMultilevel"/>
    <w:tmpl w:val="76505002"/>
    <w:lvl w:ilvl="0" w:tplc="04050017">
      <w:start w:val="1"/>
      <w:numFmt w:val="lowerLetter"/>
      <w:lvlText w:val="%1)"/>
      <w:lvlJc w:val="left"/>
      <w:pPr>
        <w:ind w:left="720" w:hanging="360"/>
      </w:pPr>
      <w:rPr>
        <w:rFonts w:hint="default"/>
      </w:rPr>
    </w:lvl>
    <w:lvl w:ilvl="1" w:tplc="ED76877C">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2F187667"/>
    <w:multiLevelType w:val="hybridMultilevel"/>
    <w:tmpl w:val="0EBE1020"/>
    <w:lvl w:ilvl="0" w:tplc="E4CC093E">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33336560"/>
    <w:multiLevelType w:val="hybridMultilevel"/>
    <w:tmpl w:val="D5E8D186"/>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35D14ED2"/>
    <w:multiLevelType w:val="hybridMultilevel"/>
    <w:tmpl w:val="11346DE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3B4D28FA"/>
    <w:multiLevelType w:val="singleLevel"/>
    <w:tmpl w:val="AB185176"/>
    <w:name w:val="List Bullet 3"/>
    <w:lvl w:ilvl="0">
      <w:start w:val="1"/>
      <w:numFmt w:val="bullet"/>
      <w:lvlRestart w:val="0"/>
      <w:lvlText w:val=""/>
      <w:lvlJc w:val="left"/>
      <w:pPr>
        <w:tabs>
          <w:tab w:val="num" w:pos="1134"/>
        </w:tabs>
        <w:ind w:left="1134" w:hanging="283"/>
      </w:pPr>
      <w:rPr>
        <w:rFonts w:ascii="Symbol" w:hAnsi="Symbol"/>
      </w:rPr>
    </w:lvl>
  </w:abstractNum>
  <w:abstractNum w:abstractNumId="34" w15:restartNumberingAfterBreak="0">
    <w:nsid w:val="3BCA6CBA"/>
    <w:multiLevelType w:val="hybridMultilevel"/>
    <w:tmpl w:val="D9AC194C"/>
    <w:lvl w:ilvl="0" w:tplc="D7D81184">
      <w:start w:val="1"/>
      <w:numFmt w:val="bullet"/>
      <w:lvlText w:val=""/>
      <w:lvlJc w:val="left"/>
      <w:pPr>
        <w:tabs>
          <w:tab w:val="num" w:pos="720"/>
        </w:tabs>
        <w:ind w:left="720" w:hanging="360"/>
      </w:pPr>
      <w:rPr>
        <w:rFonts w:ascii="Wingdings" w:hAnsi="Wingdings" w:hint="default"/>
      </w:rPr>
    </w:lvl>
    <w:lvl w:ilvl="1" w:tplc="7B281436" w:tentative="1">
      <w:start w:val="1"/>
      <w:numFmt w:val="bullet"/>
      <w:lvlText w:val=""/>
      <w:lvlJc w:val="left"/>
      <w:pPr>
        <w:tabs>
          <w:tab w:val="num" w:pos="1440"/>
        </w:tabs>
        <w:ind w:left="1440" w:hanging="360"/>
      </w:pPr>
      <w:rPr>
        <w:rFonts w:ascii="Wingdings" w:hAnsi="Wingdings" w:hint="default"/>
      </w:rPr>
    </w:lvl>
    <w:lvl w:ilvl="2" w:tplc="AFA49C08" w:tentative="1">
      <w:start w:val="1"/>
      <w:numFmt w:val="bullet"/>
      <w:lvlText w:val=""/>
      <w:lvlJc w:val="left"/>
      <w:pPr>
        <w:tabs>
          <w:tab w:val="num" w:pos="2160"/>
        </w:tabs>
        <w:ind w:left="2160" w:hanging="360"/>
      </w:pPr>
      <w:rPr>
        <w:rFonts w:ascii="Wingdings" w:hAnsi="Wingdings" w:hint="default"/>
      </w:rPr>
    </w:lvl>
    <w:lvl w:ilvl="3" w:tplc="582E5660" w:tentative="1">
      <w:start w:val="1"/>
      <w:numFmt w:val="bullet"/>
      <w:lvlText w:val=""/>
      <w:lvlJc w:val="left"/>
      <w:pPr>
        <w:tabs>
          <w:tab w:val="num" w:pos="2880"/>
        </w:tabs>
        <w:ind w:left="2880" w:hanging="360"/>
      </w:pPr>
      <w:rPr>
        <w:rFonts w:ascii="Wingdings" w:hAnsi="Wingdings" w:hint="default"/>
      </w:rPr>
    </w:lvl>
    <w:lvl w:ilvl="4" w:tplc="228E2E62" w:tentative="1">
      <w:start w:val="1"/>
      <w:numFmt w:val="bullet"/>
      <w:lvlText w:val=""/>
      <w:lvlJc w:val="left"/>
      <w:pPr>
        <w:tabs>
          <w:tab w:val="num" w:pos="3600"/>
        </w:tabs>
        <w:ind w:left="3600" w:hanging="360"/>
      </w:pPr>
      <w:rPr>
        <w:rFonts w:ascii="Wingdings" w:hAnsi="Wingdings" w:hint="default"/>
      </w:rPr>
    </w:lvl>
    <w:lvl w:ilvl="5" w:tplc="F2AEB2C0" w:tentative="1">
      <w:start w:val="1"/>
      <w:numFmt w:val="bullet"/>
      <w:lvlText w:val=""/>
      <w:lvlJc w:val="left"/>
      <w:pPr>
        <w:tabs>
          <w:tab w:val="num" w:pos="4320"/>
        </w:tabs>
        <w:ind w:left="4320" w:hanging="360"/>
      </w:pPr>
      <w:rPr>
        <w:rFonts w:ascii="Wingdings" w:hAnsi="Wingdings" w:hint="default"/>
      </w:rPr>
    </w:lvl>
    <w:lvl w:ilvl="6" w:tplc="DEA2719E" w:tentative="1">
      <w:start w:val="1"/>
      <w:numFmt w:val="bullet"/>
      <w:lvlText w:val=""/>
      <w:lvlJc w:val="left"/>
      <w:pPr>
        <w:tabs>
          <w:tab w:val="num" w:pos="5040"/>
        </w:tabs>
        <w:ind w:left="5040" w:hanging="360"/>
      </w:pPr>
      <w:rPr>
        <w:rFonts w:ascii="Wingdings" w:hAnsi="Wingdings" w:hint="default"/>
      </w:rPr>
    </w:lvl>
    <w:lvl w:ilvl="7" w:tplc="54F0F8CC" w:tentative="1">
      <w:start w:val="1"/>
      <w:numFmt w:val="bullet"/>
      <w:lvlText w:val=""/>
      <w:lvlJc w:val="left"/>
      <w:pPr>
        <w:tabs>
          <w:tab w:val="num" w:pos="5760"/>
        </w:tabs>
        <w:ind w:left="5760" w:hanging="360"/>
      </w:pPr>
      <w:rPr>
        <w:rFonts w:ascii="Wingdings" w:hAnsi="Wingdings" w:hint="default"/>
      </w:rPr>
    </w:lvl>
    <w:lvl w:ilvl="8" w:tplc="353EFE3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0221DAD"/>
    <w:multiLevelType w:val="singleLevel"/>
    <w:tmpl w:val="BD66AD16"/>
    <w:name w:val="Tiret 2"/>
    <w:lvl w:ilvl="0">
      <w:start w:val="1"/>
      <w:numFmt w:val="bullet"/>
      <w:lvlRestart w:val="0"/>
      <w:lvlText w:val="–"/>
      <w:lvlJc w:val="left"/>
      <w:pPr>
        <w:tabs>
          <w:tab w:val="num" w:pos="1984"/>
        </w:tabs>
        <w:ind w:left="1984" w:hanging="567"/>
      </w:pPr>
    </w:lvl>
  </w:abstractNum>
  <w:abstractNum w:abstractNumId="36" w15:restartNumberingAfterBreak="0">
    <w:nsid w:val="40BE6F2C"/>
    <w:multiLevelType w:val="singleLevel"/>
    <w:tmpl w:val="13202C90"/>
    <w:name w:val="Tiret 1"/>
    <w:lvl w:ilvl="0">
      <w:start w:val="1"/>
      <w:numFmt w:val="bullet"/>
      <w:lvlRestart w:val="0"/>
      <w:lvlText w:val="–"/>
      <w:lvlJc w:val="left"/>
      <w:pPr>
        <w:tabs>
          <w:tab w:val="num" w:pos="1417"/>
        </w:tabs>
        <w:ind w:left="1417" w:hanging="567"/>
      </w:pPr>
    </w:lvl>
  </w:abstractNum>
  <w:abstractNum w:abstractNumId="37" w15:restartNumberingAfterBreak="0">
    <w:nsid w:val="458301FC"/>
    <w:multiLevelType w:val="hybridMultilevel"/>
    <w:tmpl w:val="6E0C601C"/>
    <w:lvl w:ilvl="0" w:tplc="32AA14A6">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8" w15:restartNumberingAfterBreak="0">
    <w:nsid w:val="45B43FEC"/>
    <w:multiLevelType w:val="hybridMultilevel"/>
    <w:tmpl w:val="D5E2BF7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6FB5D5D"/>
    <w:multiLevelType w:val="hybridMultilevel"/>
    <w:tmpl w:val="555ABB98"/>
    <w:lvl w:ilvl="0" w:tplc="DF86C2A8">
      <w:start w:val="1"/>
      <w:numFmt w:val="lowerLetter"/>
      <w:lvlText w:val="%1)"/>
      <w:lvlJc w:val="left"/>
      <w:pPr>
        <w:ind w:left="1262" w:hanging="360"/>
      </w:pPr>
      <w:rPr>
        <w:rFonts w:hint="default"/>
      </w:rPr>
    </w:lvl>
    <w:lvl w:ilvl="1" w:tplc="04050019" w:tentative="1">
      <w:start w:val="1"/>
      <w:numFmt w:val="lowerLetter"/>
      <w:lvlText w:val="%2."/>
      <w:lvlJc w:val="left"/>
      <w:pPr>
        <w:ind w:left="1982" w:hanging="360"/>
      </w:pPr>
    </w:lvl>
    <w:lvl w:ilvl="2" w:tplc="0405001B" w:tentative="1">
      <w:start w:val="1"/>
      <w:numFmt w:val="lowerRoman"/>
      <w:lvlText w:val="%3."/>
      <w:lvlJc w:val="right"/>
      <w:pPr>
        <w:ind w:left="2702" w:hanging="180"/>
      </w:pPr>
    </w:lvl>
    <w:lvl w:ilvl="3" w:tplc="0405000F" w:tentative="1">
      <w:start w:val="1"/>
      <w:numFmt w:val="decimal"/>
      <w:lvlText w:val="%4."/>
      <w:lvlJc w:val="left"/>
      <w:pPr>
        <w:ind w:left="3422" w:hanging="360"/>
      </w:pPr>
    </w:lvl>
    <w:lvl w:ilvl="4" w:tplc="04050019" w:tentative="1">
      <w:start w:val="1"/>
      <w:numFmt w:val="lowerLetter"/>
      <w:lvlText w:val="%5."/>
      <w:lvlJc w:val="left"/>
      <w:pPr>
        <w:ind w:left="4142" w:hanging="360"/>
      </w:pPr>
    </w:lvl>
    <w:lvl w:ilvl="5" w:tplc="0405001B" w:tentative="1">
      <w:start w:val="1"/>
      <w:numFmt w:val="lowerRoman"/>
      <w:lvlText w:val="%6."/>
      <w:lvlJc w:val="right"/>
      <w:pPr>
        <w:ind w:left="4862" w:hanging="180"/>
      </w:pPr>
    </w:lvl>
    <w:lvl w:ilvl="6" w:tplc="0405000F" w:tentative="1">
      <w:start w:val="1"/>
      <w:numFmt w:val="decimal"/>
      <w:lvlText w:val="%7."/>
      <w:lvlJc w:val="left"/>
      <w:pPr>
        <w:ind w:left="5582" w:hanging="360"/>
      </w:pPr>
    </w:lvl>
    <w:lvl w:ilvl="7" w:tplc="04050019" w:tentative="1">
      <w:start w:val="1"/>
      <w:numFmt w:val="lowerLetter"/>
      <w:lvlText w:val="%8."/>
      <w:lvlJc w:val="left"/>
      <w:pPr>
        <w:ind w:left="6302" w:hanging="360"/>
      </w:pPr>
    </w:lvl>
    <w:lvl w:ilvl="8" w:tplc="0405001B" w:tentative="1">
      <w:start w:val="1"/>
      <w:numFmt w:val="lowerRoman"/>
      <w:lvlText w:val="%9."/>
      <w:lvlJc w:val="right"/>
      <w:pPr>
        <w:ind w:left="7022" w:hanging="180"/>
      </w:pPr>
    </w:lvl>
  </w:abstractNum>
  <w:abstractNum w:abstractNumId="40" w15:restartNumberingAfterBreak="0">
    <w:nsid w:val="4969072C"/>
    <w:multiLevelType w:val="hybridMultilevel"/>
    <w:tmpl w:val="8C3ECDAA"/>
    <w:lvl w:ilvl="0" w:tplc="6818E1A2">
      <w:start w:val="1"/>
      <w:numFmt w:val="lowerLetter"/>
      <w:lvlText w:val="%1)"/>
      <w:lvlJc w:val="left"/>
      <w:pPr>
        <w:ind w:left="750" w:hanging="39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4A0A2916"/>
    <w:multiLevelType w:val="hybridMultilevel"/>
    <w:tmpl w:val="D75EC51C"/>
    <w:lvl w:ilvl="0" w:tplc="F78C5F2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4E2702D7"/>
    <w:multiLevelType w:val="hybridMultilevel"/>
    <w:tmpl w:val="DD20D4B6"/>
    <w:lvl w:ilvl="0" w:tplc="BD70F184">
      <w:start w:val="1"/>
      <w:numFmt w:val="upp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3" w15:restartNumberingAfterBreak="0">
    <w:nsid w:val="4FCF6C07"/>
    <w:multiLevelType w:val="singleLevel"/>
    <w:tmpl w:val="0468786C"/>
    <w:name w:val="List Dash 4"/>
    <w:lvl w:ilvl="0">
      <w:start w:val="1"/>
      <w:numFmt w:val="bullet"/>
      <w:lvlRestart w:val="0"/>
      <w:lvlText w:val="–"/>
      <w:lvlJc w:val="left"/>
      <w:pPr>
        <w:tabs>
          <w:tab w:val="num" w:pos="1134"/>
        </w:tabs>
        <w:ind w:left="1134" w:hanging="283"/>
      </w:pPr>
      <w:rPr>
        <w:rFonts w:ascii="Times New Roman" w:hAnsi="Times New Roman"/>
      </w:rPr>
    </w:lvl>
  </w:abstractNum>
  <w:abstractNum w:abstractNumId="44" w15:restartNumberingAfterBreak="0">
    <w:nsid w:val="521F4776"/>
    <w:multiLevelType w:val="hybridMultilevel"/>
    <w:tmpl w:val="8BC2220C"/>
    <w:lvl w:ilvl="0" w:tplc="AF1C464A">
      <w:start w:val="1"/>
      <w:numFmt w:val="bullet"/>
      <w:lvlText w:val=""/>
      <w:lvlJc w:val="left"/>
      <w:pPr>
        <w:tabs>
          <w:tab w:val="num" w:pos="720"/>
        </w:tabs>
        <w:ind w:left="720" w:hanging="360"/>
      </w:pPr>
      <w:rPr>
        <w:rFonts w:ascii="Wingdings" w:hAnsi="Wingdings" w:hint="default"/>
      </w:rPr>
    </w:lvl>
    <w:lvl w:ilvl="1" w:tplc="E10412D2" w:tentative="1">
      <w:start w:val="1"/>
      <w:numFmt w:val="bullet"/>
      <w:lvlText w:val=""/>
      <w:lvlJc w:val="left"/>
      <w:pPr>
        <w:tabs>
          <w:tab w:val="num" w:pos="1440"/>
        </w:tabs>
        <w:ind w:left="1440" w:hanging="360"/>
      </w:pPr>
      <w:rPr>
        <w:rFonts w:ascii="Wingdings" w:hAnsi="Wingdings" w:hint="default"/>
      </w:rPr>
    </w:lvl>
    <w:lvl w:ilvl="2" w:tplc="8AA66326" w:tentative="1">
      <w:start w:val="1"/>
      <w:numFmt w:val="bullet"/>
      <w:lvlText w:val=""/>
      <w:lvlJc w:val="left"/>
      <w:pPr>
        <w:tabs>
          <w:tab w:val="num" w:pos="2160"/>
        </w:tabs>
        <w:ind w:left="2160" w:hanging="360"/>
      </w:pPr>
      <w:rPr>
        <w:rFonts w:ascii="Wingdings" w:hAnsi="Wingdings" w:hint="default"/>
      </w:rPr>
    </w:lvl>
    <w:lvl w:ilvl="3" w:tplc="23B09B4C" w:tentative="1">
      <w:start w:val="1"/>
      <w:numFmt w:val="bullet"/>
      <w:lvlText w:val=""/>
      <w:lvlJc w:val="left"/>
      <w:pPr>
        <w:tabs>
          <w:tab w:val="num" w:pos="2880"/>
        </w:tabs>
        <w:ind w:left="2880" w:hanging="360"/>
      </w:pPr>
      <w:rPr>
        <w:rFonts w:ascii="Wingdings" w:hAnsi="Wingdings" w:hint="default"/>
      </w:rPr>
    </w:lvl>
    <w:lvl w:ilvl="4" w:tplc="43F8FB74" w:tentative="1">
      <w:start w:val="1"/>
      <w:numFmt w:val="bullet"/>
      <w:lvlText w:val=""/>
      <w:lvlJc w:val="left"/>
      <w:pPr>
        <w:tabs>
          <w:tab w:val="num" w:pos="3600"/>
        </w:tabs>
        <w:ind w:left="3600" w:hanging="360"/>
      </w:pPr>
      <w:rPr>
        <w:rFonts w:ascii="Wingdings" w:hAnsi="Wingdings" w:hint="default"/>
      </w:rPr>
    </w:lvl>
    <w:lvl w:ilvl="5" w:tplc="387AF698" w:tentative="1">
      <w:start w:val="1"/>
      <w:numFmt w:val="bullet"/>
      <w:lvlText w:val=""/>
      <w:lvlJc w:val="left"/>
      <w:pPr>
        <w:tabs>
          <w:tab w:val="num" w:pos="4320"/>
        </w:tabs>
        <w:ind w:left="4320" w:hanging="360"/>
      </w:pPr>
      <w:rPr>
        <w:rFonts w:ascii="Wingdings" w:hAnsi="Wingdings" w:hint="default"/>
      </w:rPr>
    </w:lvl>
    <w:lvl w:ilvl="6" w:tplc="E66A3364" w:tentative="1">
      <w:start w:val="1"/>
      <w:numFmt w:val="bullet"/>
      <w:lvlText w:val=""/>
      <w:lvlJc w:val="left"/>
      <w:pPr>
        <w:tabs>
          <w:tab w:val="num" w:pos="5040"/>
        </w:tabs>
        <w:ind w:left="5040" w:hanging="360"/>
      </w:pPr>
      <w:rPr>
        <w:rFonts w:ascii="Wingdings" w:hAnsi="Wingdings" w:hint="default"/>
      </w:rPr>
    </w:lvl>
    <w:lvl w:ilvl="7" w:tplc="DC040090" w:tentative="1">
      <w:start w:val="1"/>
      <w:numFmt w:val="bullet"/>
      <w:lvlText w:val=""/>
      <w:lvlJc w:val="left"/>
      <w:pPr>
        <w:tabs>
          <w:tab w:val="num" w:pos="5760"/>
        </w:tabs>
        <w:ind w:left="5760" w:hanging="360"/>
      </w:pPr>
      <w:rPr>
        <w:rFonts w:ascii="Wingdings" w:hAnsi="Wingdings" w:hint="default"/>
      </w:rPr>
    </w:lvl>
    <w:lvl w:ilvl="8" w:tplc="D07CC568"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328786A"/>
    <w:multiLevelType w:val="hybridMultilevel"/>
    <w:tmpl w:val="42181A42"/>
    <w:lvl w:ilvl="0" w:tplc="5DF4E0D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545211D6"/>
    <w:multiLevelType w:val="singleLevel"/>
    <w:tmpl w:val="8EB40E6E"/>
    <w:name w:val="List Bullet 4"/>
    <w:lvl w:ilvl="0">
      <w:start w:val="1"/>
      <w:numFmt w:val="bullet"/>
      <w:lvlRestart w:val="0"/>
      <w:lvlText w:val=""/>
      <w:lvlJc w:val="left"/>
      <w:pPr>
        <w:tabs>
          <w:tab w:val="num" w:pos="1134"/>
        </w:tabs>
        <w:ind w:left="1134" w:hanging="283"/>
      </w:pPr>
      <w:rPr>
        <w:rFonts w:ascii="Symbol" w:hAnsi="Symbol"/>
      </w:rPr>
    </w:lvl>
  </w:abstractNum>
  <w:abstractNum w:abstractNumId="47" w15:restartNumberingAfterBreak="0">
    <w:nsid w:val="56124702"/>
    <w:multiLevelType w:val="singleLevel"/>
    <w:tmpl w:val="A484CB5E"/>
    <w:name w:val="List Bullet 2"/>
    <w:lvl w:ilvl="0">
      <w:start w:val="1"/>
      <w:numFmt w:val="bullet"/>
      <w:lvlRestart w:val="0"/>
      <w:lvlText w:val=""/>
      <w:lvlJc w:val="left"/>
      <w:pPr>
        <w:tabs>
          <w:tab w:val="num" w:pos="1134"/>
        </w:tabs>
        <w:ind w:left="1134" w:hanging="283"/>
      </w:pPr>
      <w:rPr>
        <w:rFonts w:ascii="Symbol" w:hAnsi="Symbol"/>
      </w:rPr>
    </w:lvl>
  </w:abstractNum>
  <w:abstractNum w:abstractNumId="48" w15:restartNumberingAfterBreak="0">
    <w:nsid w:val="56FB29F9"/>
    <w:multiLevelType w:val="multilevel"/>
    <w:tmpl w:val="05BC383A"/>
    <w:lvl w:ilvl="0">
      <w:start w:val="1"/>
      <w:numFmt w:val="decimal"/>
      <w:pStyle w:val="Mstupn"/>
      <w:lvlText w:val="%1."/>
      <w:lvlJc w:val="left"/>
      <w:pPr>
        <w:tabs>
          <w:tab w:val="num" w:pos="1701"/>
        </w:tabs>
        <w:ind w:left="1701" w:hanging="850"/>
      </w:pPr>
      <w:rPr>
        <w:rFonts w:ascii="Times New Roman" w:hAnsi="Times New Roman" w:hint="default"/>
        <w:b/>
        <w:i w:val="0"/>
        <w:caps/>
        <w:color w:val="auto"/>
        <w:sz w:val="28"/>
      </w:rPr>
    </w:lvl>
    <w:lvl w:ilvl="1">
      <w:start w:val="1"/>
      <w:numFmt w:val="decimal"/>
      <w:lvlText w:val="%1.%2"/>
      <w:lvlJc w:val="left"/>
      <w:pPr>
        <w:tabs>
          <w:tab w:val="num" w:pos="1701"/>
        </w:tabs>
        <w:ind w:left="1701" w:hanging="850"/>
      </w:pPr>
      <w:rPr>
        <w:rFonts w:ascii="Times New Roman" w:hAnsi="Times New Roman" w:hint="default"/>
        <w:b/>
        <w:i w:val="0"/>
        <w:color w:val="auto"/>
        <w:sz w:val="28"/>
      </w:rPr>
    </w:lvl>
    <w:lvl w:ilvl="2">
      <w:start w:val="1"/>
      <w:numFmt w:val="decimal"/>
      <w:lvlText w:val="%1.%2.%3"/>
      <w:lvlJc w:val="left"/>
      <w:pPr>
        <w:tabs>
          <w:tab w:val="num" w:pos="1701"/>
        </w:tabs>
        <w:ind w:left="1701" w:hanging="850"/>
      </w:pPr>
      <w:rPr>
        <w:rFonts w:ascii="Times New Roman" w:hAnsi="Times New Roman" w:hint="default"/>
        <w:b/>
        <w:i w:val="0"/>
        <w:color w:val="auto"/>
        <w:sz w:val="24"/>
      </w:rPr>
    </w:lvl>
    <w:lvl w:ilvl="3">
      <w:start w:val="1"/>
      <w:numFmt w:val="decimal"/>
      <w:lvlText w:val="%1.%2.%3.%4."/>
      <w:lvlJc w:val="left"/>
      <w:pPr>
        <w:tabs>
          <w:tab w:val="num" w:pos="2579"/>
        </w:tabs>
        <w:ind w:left="2579" w:hanging="648"/>
      </w:pPr>
      <w:rPr>
        <w:rFonts w:hint="default"/>
      </w:rPr>
    </w:lvl>
    <w:lvl w:ilvl="4">
      <w:start w:val="1"/>
      <w:numFmt w:val="decimal"/>
      <w:lvlText w:val="%1.%2.%3.%4.%5."/>
      <w:lvlJc w:val="left"/>
      <w:pPr>
        <w:tabs>
          <w:tab w:val="num" w:pos="3083"/>
        </w:tabs>
        <w:ind w:left="3083" w:hanging="792"/>
      </w:pPr>
      <w:rPr>
        <w:rFonts w:hint="default"/>
      </w:rPr>
    </w:lvl>
    <w:lvl w:ilvl="5">
      <w:start w:val="1"/>
      <w:numFmt w:val="decimal"/>
      <w:lvlText w:val="%1.%2.%3.%4.%5.%6."/>
      <w:lvlJc w:val="left"/>
      <w:pPr>
        <w:tabs>
          <w:tab w:val="num" w:pos="3587"/>
        </w:tabs>
        <w:ind w:left="3587" w:hanging="936"/>
      </w:pPr>
      <w:rPr>
        <w:rFonts w:hint="default"/>
      </w:rPr>
    </w:lvl>
    <w:lvl w:ilvl="6">
      <w:start w:val="1"/>
      <w:numFmt w:val="decimal"/>
      <w:lvlText w:val="%1.%2.%3.%4.%5.%6.%7."/>
      <w:lvlJc w:val="left"/>
      <w:pPr>
        <w:tabs>
          <w:tab w:val="num" w:pos="4091"/>
        </w:tabs>
        <w:ind w:left="4091" w:hanging="1080"/>
      </w:pPr>
      <w:rPr>
        <w:rFonts w:hint="default"/>
      </w:rPr>
    </w:lvl>
    <w:lvl w:ilvl="7">
      <w:start w:val="1"/>
      <w:numFmt w:val="decimal"/>
      <w:lvlText w:val="%1.%2.%3.%4.%5.%6.%7.%8."/>
      <w:lvlJc w:val="left"/>
      <w:pPr>
        <w:tabs>
          <w:tab w:val="num" w:pos="4595"/>
        </w:tabs>
        <w:ind w:left="4595" w:hanging="1224"/>
      </w:pPr>
      <w:rPr>
        <w:rFonts w:hint="default"/>
      </w:rPr>
    </w:lvl>
    <w:lvl w:ilvl="8">
      <w:start w:val="1"/>
      <w:numFmt w:val="decimal"/>
      <w:lvlText w:val="%1.%2.%3.%4.%5.%6.%7.%8.%9."/>
      <w:lvlJc w:val="left"/>
      <w:pPr>
        <w:tabs>
          <w:tab w:val="num" w:pos="5171"/>
        </w:tabs>
        <w:ind w:left="5171" w:hanging="1440"/>
      </w:pPr>
      <w:rPr>
        <w:rFonts w:hint="default"/>
      </w:rPr>
    </w:lvl>
  </w:abstractNum>
  <w:abstractNum w:abstractNumId="49" w15:restartNumberingAfterBreak="0">
    <w:nsid w:val="576C0EAE"/>
    <w:multiLevelType w:val="hybridMultilevel"/>
    <w:tmpl w:val="95D464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5A552E66"/>
    <w:multiLevelType w:val="hybridMultilevel"/>
    <w:tmpl w:val="5EDEF532"/>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5C835E98"/>
    <w:multiLevelType w:val="hybridMultilevel"/>
    <w:tmpl w:val="7C124116"/>
    <w:lvl w:ilvl="0" w:tplc="CFE40CC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CE173EB"/>
    <w:multiLevelType w:val="multilevel"/>
    <w:tmpl w:val="B8CC06CA"/>
    <w:lvl w:ilvl="0">
      <w:start w:val="13"/>
      <w:numFmt w:val="decimal"/>
      <w:lvlText w:val="%1."/>
      <w:lvlJc w:val="left"/>
      <w:pPr>
        <w:tabs>
          <w:tab w:val="num" w:pos="570"/>
        </w:tabs>
        <w:ind w:left="570" w:hanging="57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5D107EA8"/>
    <w:multiLevelType w:val="hybridMultilevel"/>
    <w:tmpl w:val="8E88643C"/>
    <w:lvl w:ilvl="0" w:tplc="298A1724">
      <w:start w:val="3"/>
      <w:numFmt w:val="bullet"/>
      <w:lvlText w:val="-"/>
      <w:lvlJc w:val="left"/>
      <w:pPr>
        <w:ind w:left="1004" w:hanging="360"/>
      </w:pPr>
      <w:rPr>
        <w:rFonts w:ascii="Times New Roman" w:eastAsia="Times New Roman"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4" w15:restartNumberingAfterBreak="0">
    <w:nsid w:val="624D67DC"/>
    <w:multiLevelType w:val="hybridMultilevel"/>
    <w:tmpl w:val="4022C9D0"/>
    <w:lvl w:ilvl="0" w:tplc="298A172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65BE6E95"/>
    <w:multiLevelType w:val="singleLevel"/>
    <w:tmpl w:val="A4C47154"/>
    <w:name w:val="List Dash 1"/>
    <w:lvl w:ilvl="0">
      <w:start w:val="1"/>
      <w:numFmt w:val="bullet"/>
      <w:lvlRestart w:val="0"/>
      <w:lvlText w:val=""/>
      <w:lvlJc w:val="left"/>
      <w:pPr>
        <w:tabs>
          <w:tab w:val="num" w:pos="283"/>
        </w:tabs>
        <w:ind w:left="283" w:hanging="283"/>
      </w:pPr>
      <w:rPr>
        <w:rFonts w:ascii="Symbol" w:hAnsi="Symbol"/>
      </w:rPr>
    </w:lvl>
  </w:abstractNum>
  <w:abstractNum w:abstractNumId="56" w15:restartNumberingAfterBreak="0">
    <w:nsid w:val="67FA3137"/>
    <w:multiLevelType w:val="hybridMultilevel"/>
    <w:tmpl w:val="ECA4194A"/>
    <w:lvl w:ilvl="0" w:tplc="13BA4AC6">
      <w:numFmt w:val="bullet"/>
      <w:lvlText w:val="-"/>
      <w:lvlJc w:val="left"/>
      <w:pPr>
        <w:ind w:left="540" w:hanging="360"/>
      </w:pPr>
      <w:rPr>
        <w:rFonts w:ascii="Times New Roman" w:eastAsia="Times New Roman" w:hAnsi="Times New Roman" w:cs="Times New Roman" w:hint="default"/>
      </w:rPr>
    </w:lvl>
    <w:lvl w:ilvl="1" w:tplc="04050003" w:tentative="1">
      <w:start w:val="1"/>
      <w:numFmt w:val="bullet"/>
      <w:lvlText w:val="o"/>
      <w:lvlJc w:val="left"/>
      <w:pPr>
        <w:ind w:left="1260" w:hanging="360"/>
      </w:pPr>
      <w:rPr>
        <w:rFonts w:ascii="Courier New" w:hAnsi="Courier New" w:cs="Courier New" w:hint="default"/>
      </w:rPr>
    </w:lvl>
    <w:lvl w:ilvl="2" w:tplc="04050005" w:tentative="1">
      <w:start w:val="1"/>
      <w:numFmt w:val="bullet"/>
      <w:lvlText w:val=""/>
      <w:lvlJc w:val="left"/>
      <w:pPr>
        <w:ind w:left="1980" w:hanging="360"/>
      </w:pPr>
      <w:rPr>
        <w:rFonts w:ascii="Wingdings" w:hAnsi="Wingdings" w:hint="default"/>
      </w:rPr>
    </w:lvl>
    <w:lvl w:ilvl="3" w:tplc="04050001" w:tentative="1">
      <w:start w:val="1"/>
      <w:numFmt w:val="bullet"/>
      <w:lvlText w:val=""/>
      <w:lvlJc w:val="left"/>
      <w:pPr>
        <w:ind w:left="2700" w:hanging="360"/>
      </w:pPr>
      <w:rPr>
        <w:rFonts w:ascii="Symbol" w:hAnsi="Symbol" w:hint="default"/>
      </w:rPr>
    </w:lvl>
    <w:lvl w:ilvl="4" w:tplc="04050003" w:tentative="1">
      <w:start w:val="1"/>
      <w:numFmt w:val="bullet"/>
      <w:lvlText w:val="o"/>
      <w:lvlJc w:val="left"/>
      <w:pPr>
        <w:ind w:left="3420" w:hanging="360"/>
      </w:pPr>
      <w:rPr>
        <w:rFonts w:ascii="Courier New" w:hAnsi="Courier New" w:cs="Courier New" w:hint="default"/>
      </w:rPr>
    </w:lvl>
    <w:lvl w:ilvl="5" w:tplc="04050005" w:tentative="1">
      <w:start w:val="1"/>
      <w:numFmt w:val="bullet"/>
      <w:lvlText w:val=""/>
      <w:lvlJc w:val="left"/>
      <w:pPr>
        <w:ind w:left="4140" w:hanging="360"/>
      </w:pPr>
      <w:rPr>
        <w:rFonts w:ascii="Wingdings" w:hAnsi="Wingdings" w:hint="default"/>
      </w:rPr>
    </w:lvl>
    <w:lvl w:ilvl="6" w:tplc="04050001" w:tentative="1">
      <w:start w:val="1"/>
      <w:numFmt w:val="bullet"/>
      <w:lvlText w:val=""/>
      <w:lvlJc w:val="left"/>
      <w:pPr>
        <w:ind w:left="4860" w:hanging="360"/>
      </w:pPr>
      <w:rPr>
        <w:rFonts w:ascii="Symbol" w:hAnsi="Symbol" w:hint="default"/>
      </w:rPr>
    </w:lvl>
    <w:lvl w:ilvl="7" w:tplc="04050003" w:tentative="1">
      <w:start w:val="1"/>
      <w:numFmt w:val="bullet"/>
      <w:lvlText w:val="o"/>
      <w:lvlJc w:val="left"/>
      <w:pPr>
        <w:ind w:left="5580" w:hanging="360"/>
      </w:pPr>
      <w:rPr>
        <w:rFonts w:ascii="Courier New" w:hAnsi="Courier New" w:cs="Courier New" w:hint="default"/>
      </w:rPr>
    </w:lvl>
    <w:lvl w:ilvl="8" w:tplc="04050005" w:tentative="1">
      <w:start w:val="1"/>
      <w:numFmt w:val="bullet"/>
      <w:lvlText w:val=""/>
      <w:lvlJc w:val="left"/>
      <w:pPr>
        <w:ind w:left="6300" w:hanging="360"/>
      </w:pPr>
      <w:rPr>
        <w:rFonts w:ascii="Wingdings" w:hAnsi="Wingdings" w:hint="default"/>
      </w:rPr>
    </w:lvl>
  </w:abstractNum>
  <w:abstractNum w:abstractNumId="57" w15:restartNumberingAfterBreak="0">
    <w:nsid w:val="69890978"/>
    <w:multiLevelType w:val="hybridMultilevel"/>
    <w:tmpl w:val="E8F0CEF0"/>
    <w:lvl w:ilvl="0" w:tplc="36A4B1E4">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6CA65B4F"/>
    <w:multiLevelType w:val="singleLevel"/>
    <w:tmpl w:val="4DA63B84"/>
    <w:name w:val="List Bullet"/>
    <w:lvl w:ilvl="0">
      <w:start w:val="1"/>
      <w:numFmt w:val="decimal"/>
      <w:lvlRestart w:val="0"/>
      <w:lvlText w:val="(%1)"/>
      <w:lvlJc w:val="left"/>
      <w:pPr>
        <w:tabs>
          <w:tab w:val="num" w:pos="709"/>
        </w:tabs>
        <w:ind w:left="709" w:hanging="709"/>
      </w:pPr>
    </w:lvl>
  </w:abstractNum>
  <w:abstractNum w:abstractNumId="59" w15:restartNumberingAfterBreak="0">
    <w:nsid w:val="6D232593"/>
    <w:multiLevelType w:val="hybridMultilevel"/>
    <w:tmpl w:val="6A34B8F4"/>
    <w:lvl w:ilvl="0" w:tplc="04050017">
      <w:start w:val="1"/>
      <w:numFmt w:val="lowerLetter"/>
      <w:lvlText w:val="%1)"/>
      <w:lvlJc w:val="left"/>
      <w:pPr>
        <w:ind w:left="1259" w:hanging="360"/>
      </w:pPr>
      <w:rPr>
        <w:rFonts w:hint="default"/>
      </w:rPr>
    </w:lvl>
    <w:lvl w:ilvl="1" w:tplc="04050019" w:tentative="1">
      <w:start w:val="1"/>
      <w:numFmt w:val="lowerLetter"/>
      <w:lvlText w:val="%2."/>
      <w:lvlJc w:val="left"/>
      <w:pPr>
        <w:ind w:left="1979" w:hanging="360"/>
      </w:pPr>
    </w:lvl>
    <w:lvl w:ilvl="2" w:tplc="0405001B" w:tentative="1">
      <w:start w:val="1"/>
      <w:numFmt w:val="lowerRoman"/>
      <w:lvlText w:val="%3."/>
      <w:lvlJc w:val="right"/>
      <w:pPr>
        <w:ind w:left="2699" w:hanging="180"/>
      </w:pPr>
    </w:lvl>
    <w:lvl w:ilvl="3" w:tplc="0405000F" w:tentative="1">
      <w:start w:val="1"/>
      <w:numFmt w:val="decimal"/>
      <w:lvlText w:val="%4."/>
      <w:lvlJc w:val="left"/>
      <w:pPr>
        <w:ind w:left="3419" w:hanging="360"/>
      </w:pPr>
    </w:lvl>
    <w:lvl w:ilvl="4" w:tplc="04050019" w:tentative="1">
      <w:start w:val="1"/>
      <w:numFmt w:val="lowerLetter"/>
      <w:lvlText w:val="%5."/>
      <w:lvlJc w:val="left"/>
      <w:pPr>
        <w:ind w:left="4139" w:hanging="360"/>
      </w:pPr>
    </w:lvl>
    <w:lvl w:ilvl="5" w:tplc="0405001B" w:tentative="1">
      <w:start w:val="1"/>
      <w:numFmt w:val="lowerRoman"/>
      <w:lvlText w:val="%6."/>
      <w:lvlJc w:val="right"/>
      <w:pPr>
        <w:ind w:left="4859" w:hanging="180"/>
      </w:pPr>
    </w:lvl>
    <w:lvl w:ilvl="6" w:tplc="0405000F" w:tentative="1">
      <w:start w:val="1"/>
      <w:numFmt w:val="decimal"/>
      <w:lvlText w:val="%7."/>
      <w:lvlJc w:val="left"/>
      <w:pPr>
        <w:ind w:left="5579" w:hanging="360"/>
      </w:pPr>
    </w:lvl>
    <w:lvl w:ilvl="7" w:tplc="04050019" w:tentative="1">
      <w:start w:val="1"/>
      <w:numFmt w:val="lowerLetter"/>
      <w:lvlText w:val="%8."/>
      <w:lvlJc w:val="left"/>
      <w:pPr>
        <w:ind w:left="6299" w:hanging="360"/>
      </w:pPr>
    </w:lvl>
    <w:lvl w:ilvl="8" w:tplc="0405001B" w:tentative="1">
      <w:start w:val="1"/>
      <w:numFmt w:val="lowerRoman"/>
      <w:lvlText w:val="%9."/>
      <w:lvlJc w:val="right"/>
      <w:pPr>
        <w:ind w:left="7019" w:hanging="180"/>
      </w:pPr>
    </w:lvl>
  </w:abstractNum>
  <w:abstractNum w:abstractNumId="60" w15:restartNumberingAfterBreak="0">
    <w:nsid w:val="6DEC53DC"/>
    <w:multiLevelType w:val="multilevel"/>
    <w:tmpl w:val="225C8880"/>
    <w:name w:val="Considérant"/>
    <w:lvl w:ilvl="0">
      <w:numFmt w:val="none"/>
      <w:lvlText w:val=""/>
      <w:lvlJc w:val="left"/>
      <w:pPr>
        <w:tabs>
          <w:tab w:val="num" w:pos="360"/>
        </w:tabs>
      </w:pPr>
    </w:lvl>
    <w:lvl w:ilvl="1">
      <w:start w:val="1"/>
      <w:numFmt w:val="lowerLetter"/>
      <w:lvlText w:val="(%2)"/>
      <w:lvlJc w:val="left"/>
      <w:pPr>
        <w:tabs>
          <w:tab w:val="num" w:pos="2268"/>
        </w:tabs>
        <w:ind w:left="2268" w:hanging="708"/>
      </w:p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6E26703B"/>
    <w:multiLevelType w:val="hybridMultilevel"/>
    <w:tmpl w:val="B1D01146"/>
    <w:lvl w:ilvl="0" w:tplc="6818E1A2">
      <w:start w:val="1"/>
      <w:numFmt w:val="lowerLetter"/>
      <w:lvlText w:val="%1)"/>
      <w:lvlJc w:val="left"/>
      <w:pPr>
        <w:ind w:left="750" w:hanging="39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72865CB1"/>
    <w:multiLevelType w:val="multilevel"/>
    <w:tmpl w:val="21422466"/>
    <w:name w:val="List Number 2"/>
    <w:lvl w:ilvl="0">
      <w:numFmt w:val="none"/>
      <w:lvlText w:val=""/>
      <w:lvlJc w:val="left"/>
      <w:pPr>
        <w:tabs>
          <w:tab w:val="num" w:pos="360"/>
        </w:tabs>
      </w:pPr>
    </w:lvl>
    <w:lvl w:ilvl="1">
      <w:start w:val="1"/>
      <w:numFmt w:val="lowerLetter"/>
      <w:lvlText w:val="(%2)"/>
      <w:lvlJc w:val="left"/>
      <w:pPr>
        <w:tabs>
          <w:tab w:val="num" w:pos="2268"/>
        </w:tabs>
        <w:ind w:left="2268" w:hanging="708"/>
      </w:p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15:restartNumberingAfterBreak="0">
    <w:nsid w:val="72CB1D51"/>
    <w:multiLevelType w:val="hybridMultilevel"/>
    <w:tmpl w:val="1EA0343E"/>
    <w:lvl w:ilvl="0" w:tplc="55063694">
      <w:start w:val="1"/>
      <w:numFmt w:val="low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65" w15:restartNumberingAfterBreak="0">
    <w:nsid w:val="74E83EA0"/>
    <w:multiLevelType w:val="hybridMultilevel"/>
    <w:tmpl w:val="7A36D5B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6" w15:restartNumberingAfterBreak="0">
    <w:nsid w:val="787C0086"/>
    <w:multiLevelType w:val="hybridMultilevel"/>
    <w:tmpl w:val="AB5A0D8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7B06552D"/>
    <w:multiLevelType w:val="multilevel"/>
    <w:tmpl w:val="A5DA3F88"/>
    <w:name w:val="List Number 1"/>
    <w:lvl w:ilvl="0">
      <w:numFmt w:val="none"/>
      <w:lvlText w:val=""/>
      <w:lvlJc w:val="left"/>
      <w:pPr>
        <w:tabs>
          <w:tab w:val="num" w:pos="360"/>
        </w:tabs>
      </w:pPr>
    </w:lvl>
    <w:lvl w:ilvl="1">
      <w:start w:val="1"/>
      <w:numFmt w:val="lowerLetter"/>
      <w:lvlText w:val="(%2)"/>
      <w:lvlJc w:val="left"/>
      <w:pPr>
        <w:tabs>
          <w:tab w:val="num" w:pos="2268"/>
        </w:tabs>
        <w:ind w:left="2268" w:hanging="708"/>
      </w:p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15:restartNumberingAfterBreak="0">
    <w:nsid w:val="7C731329"/>
    <w:multiLevelType w:val="hybridMultilevel"/>
    <w:tmpl w:val="703ADF7C"/>
    <w:lvl w:ilvl="0" w:tplc="01FC87E2">
      <w:start w:val="1"/>
      <w:numFmt w:val="lowerLetter"/>
      <w:lvlText w:val="%1)"/>
      <w:lvlJc w:val="left"/>
      <w:pPr>
        <w:ind w:left="899" w:hanging="360"/>
      </w:pPr>
      <w:rPr>
        <w:rFonts w:hint="default"/>
      </w:rPr>
    </w:lvl>
    <w:lvl w:ilvl="1" w:tplc="04050019" w:tentative="1">
      <w:start w:val="1"/>
      <w:numFmt w:val="lowerLetter"/>
      <w:lvlText w:val="%2."/>
      <w:lvlJc w:val="left"/>
      <w:pPr>
        <w:ind w:left="1619" w:hanging="360"/>
      </w:pPr>
    </w:lvl>
    <w:lvl w:ilvl="2" w:tplc="0405001B" w:tentative="1">
      <w:start w:val="1"/>
      <w:numFmt w:val="lowerRoman"/>
      <w:lvlText w:val="%3."/>
      <w:lvlJc w:val="right"/>
      <w:pPr>
        <w:ind w:left="2339" w:hanging="180"/>
      </w:pPr>
    </w:lvl>
    <w:lvl w:ilvl="3" w:tplc="0405000F" w:tentative="1">
      <w:start w:val="1"/>
      <w:numFmt w:val="decimal"/>
      <w:lvlText w:val="%4."/>
      <w:lvlJc w:val="left"/>
      <w:pPr>
        <w:ind w:left="3059" w:hanging="360"/>
      </w:pPr>
    </w:lvl>
    <w:lvl w:ilvl="4" w:tplc="04050019" w:tentative="1">
      <w:start w:val="1"/>
      <w:numFmt w:val="lowerLetter"/>
      <w:lvlText w:val="%5."/>
      <w:lvlJc w:val="left"/>
      <w:pPr>
        <w:ind w:left="3779" w:hanging="360"/>
      </w:pPr>
    </w:lvl>
    <w:lvl w:ilvl="5" w:tplc="0405001B" w:tentative="1">
      <w:start w:val="1"/>
      <w:numFmt w:val="lowerRoman"/>
      <w:lvlText w:val="%6."/>
      <w:lvlJc w:val="right"/>
      <w:pPr>
        <w:ind w:left="4499" w:hanging="180"/>
      </w:pPr>
    </w:lvl>
    <w:lvl w:ilvl="6" w:tplc="0405000F" w:tentative="1">
      <w:start w:val="1"/>
      <w:numFmt w:val="decimal"/>
      <w:lvlText w:val="%7."/>
      <w:lvlJc w:val="left"/>
      <w:pPr>
        <w:ind w:left="5219" w:hanging="360"/>
      </w:pPr>
    </w:lvl>
    <w:lvl w:ilvl="7" w:tplc="04050019" w:tentative="1">
      <w:start w:val="1"/>
      <w:numFmt w:val="lowerLetter"/>
      <w:lvlText w:val="%8."/>
      <w:lvlJc w:val="left"/>
      <w:pPr>
        <w:ind w:left="5939" w:hanging="360"/>
      </w:pPr>
    </w:lvl>
    <w:lvl w:ilvl="8" w:tplc="0405001B" w:tentative="1">
      <w:start w:val="1"/>
      <w:numFmt w:val="lowerRoman"/>
      <w:lvlText w:val="%9."/>
      <w:lvlJc w:val="right"/>
      <w:pPr>
        <w:ind w:left="6659" w:hanging="180"/>
      </w:pPr>
    </w:lvl>
  </w:abstractNum>
  <w:abstractNum w:abstractNumId="69" w15:restartNumberingAfterBreak="0">
    <w:nsid w:val="7C743C43"/>
    <w:multiLevelType w:val="hybridMultilevel"/>
    <w:tmpl w:val="3CEA338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48"/>
  </w:num>
  <w:num w:numId="6">
    <w:abstractNumId w:val="24"/>
  </w:num>
  <w:num w:numId="7">
    <w:abstractNumId w:val="2"/>
  </w:num>
  <w:num w:numId="8">
    <w:abstractNumId w:val="52"/>
  </w:num>
  <w:num w:numId="9">
    <w:abstractNumId w:val="1"/>
  </w:num>
  <w:num w:numId="10">
    <w:abstractNumId w:val="44"/>
  </w:num>
  <w:num w:numId="11">
    <w:abstractNumId w:val="22"/>
  </w:num>
  <w:num w:numId="12">
    <w:abstractNumId w:val="34"/>
  </w:num>
  <w:num w:numId="13">
    <w:abstractNumId w:val="15"/>
  </w:num>
  <w:num w:numId="14">
    <w:abstractNumId w:val="62"/>
  </w:num>
  <w:num w:numId="15">
    <w:abstractNumId w:val="21"/>
  </w:num>
  <w:num w:numId="16">
    <w:abstractNumId w:val="0"/>
  </w:num>
  <w:num w:numId="17">
    <w:abstractNumId w:val="69"/>
  </w:num>
  <w:num w:numId="18">
    <w:abstractNumId w:val="30"/>
  </w:num>
  <w:num w:numId="19">
    <w:abstractNumId w:val="45"/>
  </w:num>
  <w:num w:numId="20">
    <w:abstractNumId w:val="41"/>
  </w:num>
  <w:num w:numId="21">
    <w:abstractNumId w:val="56"/>
  </w:num>
  <w:num w:numId="22">
    <w:abstractNumId w:val="14"/>
  </w:num>
  <w:num w:numId="23">
    <w:abstractNumId w:val="23"/>
  </w:num>
  <w:num w:numId="24">
    <w:abstractNumId w:val="65"/>
  </w:num>
  <w:num w:numId="25">
    <w:abstractNumId w:val="53"/>
  </w:num>
  <w:num w:numId="26">
    <w:abstractNumId w:val="29"/>
  </w:num>
  <w:num w:numId="27">
    <w:abstractNumId w:val="61"/>
  </w:num>
  <w:num w:numId="28">
    <w:abstractNumId w:val="40"/>
  </w:num>
  <w:num w:numId="29">
    <w:abstractNumId w:val="49"/>
  </w:num>
  <w:num w:numId="30">
    <w:abstractNumId w:val="57"/>
  </w:num>
  <w:num w:numId="31">
    <w:abstractNumId w:val="66"/>
  </w:num>
  <w:num w:numId="32">
    <w:abstractNumId w:val="50"/>
  </w:num>
  <w:num w:numId="33">
    <w:abstractNumId w:val="31"/>
  </w:num>
  <w:num w:numId="34">
    <w:abstractNumId w:val="37"/>
  </w:num>
  <w:num w:numId="35">
    <w:abstractNumId w:val="28"/>
  </w:num>
  <w:num w:numId="36">
    <w:abstractNumId w:val="11"/>
  </w:num>
  <w:num w:numId="37">
    <w:abstractNumId w:val="59"/>
  </w:num>
  <w:num w:numId="38">
    <w:abstractNumId w:val="68"/>
  </w:num>
  <w:num w:numId="39">
    <w:abstractNumId w:val="18"/>
  </w:num>
  <w:num w:numId="40">
    <w:abstractNumId w:val="64"/>
  </w:num>
  <w:num w:numId="41">
    <w:abstractNumId w:val="8"/>
  </w:num>
  <w:num w:numId="42">
    <w:abstractNumId w:val="39"/>
  </w:num>
  <w:num w:numId="43">
    <w:abstractNumId w:val="5"/>
  </w:num>
  <w:num w:numId="44">
    <w:abstractNumId w:val="7"/>
  </w:num>
  <w:num w:numId="45">
    <w:abstractNumId w:val="38"/>
  </w:num>
  <w:num w:numId="46">
    <w:abstractNumId w:val="54"/>
  </w:num>
  <w:num w:numId="47">
    <w:abstractNumId w:val="13"/>
  </w:num>
  <w:num w:numId="48">
    <w:abstractNumId w:val="3"/>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68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1D1"/>
    <w:rsid w:val="00000728"/>
    <w:rsid w:val="00001FB9"/>
    <w:rsid w:val="000030A5"/>
    <w:rsid w:val="00005BA9"/>
    <w:rsid w:val="00006017"/>
    <w:rsid w:val="0000655D"/>
    <w:rsid w:val="00006915"/>
    <w:rsid w:val="00006CC3"/>
    <w:rsid w:val="00006EFC"/>
    <w:rsid w:val="00007E89"/>
    <w:rsid w:val="00007EB5"/>
    <w:rsid w:val="000100DE"/>
    <w:rsid w:val="000103D5"/>
    <w:rsid w:val="0001198F"/>
    <w:rsid w:val="00011997"/>
    <w:rsid w:val="00011C4F"/>
    <w:rsid w:val="00011D39"/>
    <w:rsid w:val="00011D52"/>
    <w:rsid w:val="00012670"/>
    <w:rsid w:val="000126E7"/>
    <w:rsid w:val="0001295C"/>
    <w:rsid w:val="00012A2C"/>
    <w:rsid w:val="00013CA3"/>
    <w:rsid w:val="00013E79"/>
    <w:rsid w:val="0001428D"/>
    <w:rsid w:val="0001487F"/>
    <w:rsid w:val="0001516B"/>
    <w:rsid w:val="00015A3F"/>
    <w:rsid w:val="00015F9B"/>
    <w:rsid w:val="00016FCF"/>
    <w:rsid w:val="00017688"/>
    <w:rsid w:val="000178F4"/>
    <w:rsid w:val="00017CC0"/>
    <w:rsid w:val="00020ADB"/>
    <w:rsid w:val="000218BB"/>
    <w:rsid w:val="00021DEC"/>
    <w:rsid w:val="000239A6"/>
    <w:rsid w:val="00023B4D"/>
    <w:rsid w:val="00023EA1"/>
    <w:rsid w:val="00024756"/>
    <w:rsid w:val="00025B29"/>
    <w:rsid w:val="00025CCB"/>
    <w:rsid w:val="00027E77"/>
    <w:rsid w:val="00030EA2"/>
    <w:rsid w:val="000319BF"/>
    <w:rsid w:val="000330B0"/>
    <w:rsid w:val="00033773"/>
    <w:rsid w:val="000352D5"/>
    <w:rsid w:val="00037824"/>
    <w:rsid w:val="00037FD3"/>
    <w:rsid w:val="000404A6"/>
    <w:rsid w:val="0004084F"/>
    <w:rsid w:val="00040E48"/>
    <w:rsid w:val="0004143C"/>
    <w:rsid w:val="00041444"/>
    <w:rsid w:val="0004211D"/>
    <w:rsid w:val="000421AD"/>
    <w:rsid w:val="0004276E"/>
    <w:rsid w:val="0004309C"/>
    <w:rsid w:val="00043328"/>
    <w:rsid w:val="00043889"/>
    <w:rsid w:val="00043BD1"/>
    <w:rsid w:val="00043F2B"/>
    <w:rsid w:val="0004406B"/>
    <w:rsid w:val="00044DF9"/>
    <w:rsid w:val="00045B49"/>
    <w:rsid w:val="0004615C"/>
    <w:rsid w:val="000471D3"/>
    <w:rsid w:val="000472C3"/>
    <w:rsid w:val="00047981"/>
    <w:rsid w:val="00047C07"/>
    <w:rsid w:val="000502D1"/>
    <w:rsid w:val="00050568"/>
    <w:rsid w:val="00050572"/>
    <w:rsid w:val="00050608"/>
    <w:rsid w:val="00050C8A"/>
    <w:rsid w:val="000519D7"/>
    <w:rsid w:val="00051F39"/>
    <w:rsid w:val="000522B6"/>
    <w:rsid w:val="00052B4A"/>
    <w:rsid w:val="0005344C"/>
    <w:rsid w:val="00053FD8"/>
    <w:rsid w:val="0005447E"/>
    <w:rsid w:val="0005506F"/>
    <w:rsid w:val="00055921"/>
    <w:rsid w:val="00055985"/>
    <w:rsid w:val="00056A5B"/>
    <w:rsid w:val="00056E6B"/>
    <w:rsid w:val="00057366"/>
    <w:rsid w:val="00057992"/>
    <w:rsid w:val="00057A34"/>
    <w:rsid w:val="000601DF"/>
    <w:rsid w:val="000616E2"/>
    <w:rsid w:val="000618AE"/>
    <w:rsid w:val="0006224A"/>
    <w:rsid w:val="00062485"/>
    <w:rsid w:val="00062808"/>
    <w:rsid w:val="0006283E"/>
    <w:rsid w:val="00063264"/>
    <w:rsid w:val="000632F4"/>
    <w:rsid w:val="00063B2D"/>
    <w:rsid w:val="00064C8F"/>
    <w:rsid w:val="00064CC3"/>
    <w:rsid w:val="00065CFF"/>
    <w:rsid w:val="00065FB8"/>
    <w:rsid w:val="000662DF"/>
    <w:rsid w:val="000668E7"/>
    <w:rsid w:val="000672F6"/>
    <w:rsid w:val="00067C8E"/>
    <w:rsid w:val="00070448"/>
    <w:rsid w:val="0007050D"/>
    <w:rsid w:val="00072619"/>
    <w:rsid w:val="00072C2A"/>
    <w:rsid w:val="00073C75"/>
    <w:rsid w:val="0007466F"/>
    <w:rsid w:val="00074CE6"/>
    <w:rsid w:val="000751E1"/>
    <w:rsid w:val="00075837"/>
    <w:rsid w:val="000758F7"/>
    <w:rsid w:val="00076CEF"/>
    <w:rsid w:val="000772A6"/>
    <w:rsid w:val="000775FF"/>
    <w:rsid w:val="00080E0C"/>
    <w:rsid w:val="0008136C"/>
    <w:rsid w:val="00081B81"/>
    <w:rsid w:val="00081DFF"/>
    <w:rsid w:val="00081EE0"/>
    <w:rsid w:val="00082503"/>
    <w:rsid w:val="00082C93"/>
    <w:rsid w:val="00082D45"/>
    <w:rsid w:val="000835BE"/>
    <w:rsid w:val="00084290"/>
    <w:rsid w:val="00084621"/>
    <w:rsid w:val="00084821"/>
    <w:rsid w:val="00084CC4"/>
    <w:rsid w:val="00086B08"/>
    <w:rsid w:val="00086B09"/>
    <w:rsid w:val="00086CB1"/>
    <w:rsid w:val="00086F66"/>
    <w:rsid w:val="00087160"/>
    <w:rsid w:val="00087F24"/>
    <w:rsid w:val="00091B40"/>
    <w:rsid w:val="00091B9D"/>
    <w:rsid w:val="00091CBF"/>
    <w:rsid w:val="000920AF"/>
    <w:rsid w:val="00092407"/>
    <w:rsid w:val="00092961"/>
    <w:rsid w:val="0009324E"/>
    <w:rsid w:val="0009337A"/>
    <w:rsid w:val="000938CE"/>
    <w:rsid w:val="00093C77"/>
    <w:rsid w:val="00094279"/>
    <w:rsid w:val="000954BE"/>
    <w:rsid w:val="00095C87"/>
    <w:rsid w:val="00095F9E"/>
    <w:rsid w:val="000978EC"/>
    <w:rsid w:val="00097B54"/>
    <w:rsid w:val="000A02D4"/>
    <w:rsid w:val="000A1B4E"/>
    <w:rsid w:val="000A1D1F"/>
    <w:rsid w:val="000A2343"/>
    <w:rsid w:val="000A25A9"/>
    <w:rsid w:val="000A2A33"/>
    <w:rsid w:val="000A2CBF"/>
    <w:rsid w:val="000A3047"/>
    <w:rsid w:val="000A421A"/>
    <w:rsid w:val="000A53FC"/>
    <w:rsid w:val="000A5980"/>
    <w:rsid w:val="000A6299"/>
    <w:rsid w:val="000A6BB4"/>
    <w:rsid w:val="000A7211"/>
    <w:rsid w:val="000A7431"/>
    <w:rsid w:val="000A7797"/>
    <w:rsid w:val="000A7BEE"/>
    <w:rsid w:val="000A7D02"/>
    <w:rsid w:val="000B043B"/>
    <w:rsid w:val="000B062C"/>
    <w:rsid w:val="000B14E8"/>
    <w:rsid w:val="000B1F3B"/>
    <w:rsid w:val="000B2AAA"/>
    <w:rsid w:val="000B2B5C"/>
    <w:rsid w:val="000B41C5"/>
    <w:rsid w:val="000B4660"/>
    <w:rsid w:val="000B4727"/>
    <w:rsid w:val="000B4BF4"/>
    <w:rsid w:val="000B4E69"/>
    <w:rsid w:val="000B5192"/>
    <w:rsid w:val="000B6026"/>
    <w:rsid w:val="000B7910"/>
    <w:rsid w:val="000B7F87"/>
    <w:rsid w:val="000C06E2"/>
    <w:rsid w:val="000C183E"/>
    <w:rsid w:val="000C34AA"/>
    <w:rsid w:val="000C3814"/>
    <w:rsid w:val="000C415F"/>
    <w:rsid w:val="000C4347"/>
    <w:rsid w:val="000C4719"/>
    <w:rsid w:val="000C47FD"/>
    <w:rsid w:val="000C56BB"/>
    <w:rsid w:val="000C600A"/>
    <w:rsid w:val="000C668E"/>
    <w:rsid w:val="000C6840"/>
    <w:rsid w:val="000C6996"/>
    <w:rsid w:val="000C6A1F"/>
    <w:rsid w:val="000C7175"/>
    <w:rsid w:val="000C720B"/>
    <w:rsid w:val="000D03E4"/>
    <w:rsid w:val="000D0B4B"/>
    <w:rsid w:val="000D0BB3"/>
    <w:rsid w:val="000D0F7B"/>
    <w:rsid w:val="000D107B"/>
    <w:rsid w:val="000D122D"/>
    <w:rsid w:val="000D1432"/>
    <w:rsid w:val="000D16C4"/>
    <w:rsid w:val="000D16D1"/>
    <w:rsid w:val="000D1F15"/>
    <w:rsid w:val="000D42D7"/>
    <w:rsid w:val="000D4F1A"/>
    <w:rsid w:val="000D577C"/>
    <w:rsid w:val="000D6001"/>
    <w:rsid w:val="000D6128"/>
    <w:rsid w:val="000D6C56"/>
    <w:rsid w:val="000D782C"/>
    <w:rsid w:val="000D7EF1"/>
    <w:rsid w:val="000E1F35"/>
    <w:rsid w:val="000E2AFC"/>
    <w:rsid w:val="000E39CD"/>
    <w:rsid w:val="000E46D2"/>
    <w:rsid w:val="000E4968"/>
    <w:rsid w:val="000E49CF"/>
    <w:rsid w:val="000E508B"/>
    <w:rsid w:val="000E56F9"/>
    <w:rsid w:val="000E6501"/>
    <w:rsid w:val="000E7095"/>
    <w:rsid w:val="000E70E6"/>
    <w:rsid w:val="000F0EA4"/>
    <w:rsid w:val="000F1371"/>
    <w:rsid w:val="000F137B"/>
    <w:rsid w:val="000F1968"/>
    <w:rsid w:val="000F24CA"/>
    <w:rsid w:val="000F2844"/>
    <w:rsid w:val="000F2A5F"/>
    <w:rsid w:val="000F2F29"/>
    <w:rsid w:val="000F4183"/>
    <w:rsid w:val="000F41FE"/>
    <w:rsid w:val="000F421F"/>
    <w:rsid w:val="000F4443"/>
    <w:rsid w:val="000F4590"/>
    <w:rsid w:val="000F45A7"/>
    <w:rsid w:val="000F4930"/>
    <w:rsid w:val="000F6043"/>
    <w:rsid w:val="000F6B13"/>
    <w:rsid w:val="000F6D28"/>
    <w:rsid w:val="0010082C"/>
    <w:rsid w:val="00100DC3"/>
    <w:rsid w:val="001027F7"/>
    <w:rsid w:val="00102802"/>
    <w:rsid w:val="00102975"/>
    <w:rsid w:val="00103B1D"/>
    <w:rsid w:val="00105DC9"/>
    <w:rsid w:val="00105F93"/>
    <w:rsid w:val="00106DF8"/>
    <w:rsid w:val="00110FA3"/>
    <w:rsid w:val="00111977"/>
    <w:rsid w:val="00112A54"/>
    <w:rsid w:val="00112EF7"/>
    <w:rsid w:val="001132D9"/>
    <w:rsid w:val="00113412"/>
    <w:rsid w:val="00113CFE"/>
    <w:rsid w:val="001141E7"/>
    <w:rsid w:val="00115326"/>
    <w:rsid w:val="00115C43"/>
    <w:rsid w:val="00115DFB"/>
    <w:rsid w:val="00116421"/>
    <w:rsid w:val="00116489"/>
    <w:rsid w:val="00116BA1"/>
    <w:rsid w:val="001178A9"/>
    <w:rsid w:val="001201FB"/>
    <w:rsid w:val="00120758"/>
    <w:rsid w:val="00120EBF"/>
    <w:rsid w:val="00120EE3"/>
    <w:rsid w:val="00121027"/>
    <w:rsid w:val="00121269"/>
    <w:rsid w:val="001216B9"/>
    <w:rsid w:val="00122266"/>
    <w:rsid w:val="00122657"/>
    <w:rsid w:val="0012296B"/>
    <w:rsid w:val="00123039"/>
    <w:rsid w:val="00124DE8"/>
    <w:rsid w:val="001253FF"/>
    <w:rsid w:val="00125FC9"/>
    <w:rsid w:val="00126378"/>
    <w:rsid w:val="0012654B"/>
    <w:rsid w:val="001265D8"/>
    <w:rsid w:val="00127F6A"/>
    <w:rsid w:val="001313A0"/>
    <w:rsid w:val="00131700"/>
    <w:rsid w:val="0013260E"/>
    <w:rsid w:val="00132732"/>
    <w:rsid w:val="00132A4C"/>
    <w:rsid w:val="0013384B"/>
    <w:rsid w:val="00133E0B"/>
    <w:rsid w:val="00135C34"/>
    <w:rsid w:val="001368F3"/>
    <w:rsid w:val="00136DDE"/>
    <w:rsid w:val="00137614"/>
    <w:rsid w:val="001379EC"/>
    <w:rsid w:val="001405B0"/>
    <w:rsid w:val="00141129"/>
    <w:rsid w:val="00141B28"/>
    <w:rsid w:val="001420CF"/>
    <w:rsid w:val="00142688"/>
    <w:rsid w:val="001427B5"/>
    <w:rsid w:val="00143262"/>
    <w:rsid w:val="001440BA"/>
    <w:rsid w:val="00144E1F"/>
    <w:rsid w:val="00146044"/>
    <w:rsid w:val="001461F5"/>
    <w:rsid w:val="0014629F"/>
    <w:rsid w:val="00146ACD"/>
    <w:rsid w:val="00147EDF"/>
    <w:rsid w:val="00150721"/>
    <w:rsid w:val="00151243"/>
    <w:rsid w:val="0015163E"/>
    <w:rsid w:val="001524B2"/>
    <w:rsid w:val="0015263C"/>
    <w:rsid w:val="001529B3"/>
    <w:rsid w:val="00152AD1"/>
    <w:rsid w:val="001531C3"/>
    <w:rsid w:val="00154942"/>
    <w:rsid w:val="0015540F"/>
    <w:rsid w:val="00156392"/>
    <w:rsid w:val="001565A8"/>
    <w:rsid w:val="00156BF4"/>
    <w:rsid w:val="00157992"/>
    <w:rsid w:val="00160859"/>
    <w:rsid w:val="00160CEC"/>
    <w:rsid w:val="001611C2"/>
    <w:rsid w:val="001611E6"/>
    <w:rsid w:val="00161232"/>
    <w:rsid w:val="001624CD"/>
    <w:rsid w:val="001624DB"/>
    <w:rsid w:val="00162571"/>
    <w:rsid w:val="00162E76"/>
    <w:rsid w:val="001639A3"/>
    <w:rsid w:val="00163DE8"/>
    <w:rsid w:val="00163F91"/>
    <w:rsid w:val="001648E6"/>
    <w:rsid w:val="00164FC2"/>
    <w:rsid w:val="00165A06"/>
    <w:rsid w:val="00165C7A"/>
    <w:rsid w:val="00165EC0"/>
    <w:rsid w:val="00166BB4"/>
    <w:rsid w:val="00166F1E"/>
    <w:rsid w:val="00167A75"/>
    <w:rsid w:val="00167BEA"/>
    <w:rsid w:val="00170110"/>
    <w:rsid w:val="00170291"/>
    <w:rsid w:val="0017065B"/>
    <w:rsid w:val="0017153A"/>
    <w:rsid w:val="00172415"/>
    <w:rsid w:val="00172872"/>
    <w:rsid w:val="0017336C"/>
    <w:rsid w:val="00173D56"/>
    <w:rsid w:val="00174137"/>
    <w:rsid w:val="00174C9F"/>
    <w:rsid w:val="00174FE4"/>
    <w:rsid w:val="00175A1F"/>
    <w:rsid w:val="00176E01"/>
    <w:rsid w:val="001817AC"/>
    <w:rsid w:val="00181A30"/>
    <w:rsid w:val="00181CA9"/>
    <w:rsid w:val="00181F27"/>
    <w:rsid w:val="00181FF5"/>
    <w:rsid w:val="00182BBB"/>
    <w:rsid w:val="0018584D"/>
    <w:rsid w:val="001861AC"/>
    <w:rsid w:val="0018625B"/>
    <w:rsid w:val="0018635A"/>
    <w:rsid w:val="0018731E"/>
    <w:rsid w:val="00187724"/>
    <w:rsid w:val="0019192E"/>
    <w:rsid w:val="001919A5"/>
    <w:rsid w:val="001926E5"/>
    <w:rsid w:val="00192A90"/>
    <w:rsid w:val="001932C5"/>
    <w:rsid w:val="001935D6"/>
    <w:rsid w:val="001936B6"/>
    <w:rsid w:val="00193A4D"/>
    <w:rsid w:val="00194361"/>
    <w:rsid w:val="0019449D"/>
    <w:rsid w:val="00194A7C"/>
    <w:rsid w:val="00194ADD"/>
    <w:rsid w:val="001951CC"/>
    <w:rsid w:val="0019536F"/>
    <w:rsid w:val="001966FA"/>
    <w:rsid w:val="00196CE8"/>
    <w:rsid w:val="0019732A"/>
    <w:rsid w:val="001A014D"/>
    <w:rsid w:val="001A0B57"/>
    <w:rsid w:val="001A0C72"/>
    <w:rsid w:val="001A115D"/>
    <w:rsid w:val="001A127F"/>
    <w:rsid w:val="001A1607"/>
    <w:rsid w:val="001A1867"/>
    <w:rsid w:val="001A1886"/>
    <w:rsid w:val="001A1C13"/>
    <w:rsid w:val="001A243A"/>
    <w:rsid w:val="001A2879"/>
    <w:rsid w:val="001A2C43"/>
    <w:rsid w:val="001A3131"/>
    <w:rsid w:val="001A3965"/>
    <w:rsid w:val="001A566B"/>
    <w:rsid w:val="001A56FD"/>
    <w:rsid w:val="001A5B7D"/>
    <w:rsid w:val="001A7F62"/>
    <w:rsid w:val="001B0439"/>
    <w:rsid w:val="001B0583"/>
    <w:rsid w:val="001B07B9"/>
    <w:rsid w:val="001B0ADF"/>
    <w:rsid w:val="001B14A4"/>
    <w:rsid w:val="001B167C"/>
    <w:rsid w:val="001B2094"/>
    <w:rsid w:val="001B264D"/>
    <w:rsid w:val="001B47E0"/>
    <w:rsid w:val="001B64CF"/>
    <w:rsid w:val="001B74A7"/>
    <w:rsid w:val="001C2B91"/>
    <w:rsid w:val="001C3A92"/>
    <w:rsid w:val="001C3EBD"/>
    <w:rsid w:val="001C5776"/>
    <w:rsid w:val="001C6D64"/>
    <w:rsid w:val="001C708B"/>
    <w:rsid w:val="001C7BA4"/>
    <w:rsid w:val="001C7E65"/>
    <w:rsid w:val="001D02C3"/>
    <w:rsid w:val="001D22AC"/>
    <w:rsid w:val="001D3702"/>
    <w:rsid w:val="001D3913"/>
    <w:rsid w:val="001D439A"/>
    <w:rsid w:val="001D441A"/>
    <w:rsid w:val="001D5B42"/>
    <w:rsid w:val="001D6364"/>
    <w:rsid w:val="001D758F"/>
    <w:rsid w:val="001E004B"/>
    <w:rsid w:val="001E05A2"/>
    <w:rsid w:val="001E177D"/>
    <w:rsid w:val="001E20A8"/>
    <w:rsid w:val="001E2A03"/>
    <w:rsid w:val="001E2A15"/>
    <w:rsid w:val="001E38D5"/>
    <w:rsid w:val="001E420E"/>
    <w:rsid w:val="001E4668"/>
    <w:rsid w:val="001E46DE"/>
    <w:rsid w:val="001E547E"/>
    <w:rsid w:val="001E5DFA"/>
    <w:rsid w:val="001E7144"/>
    <w:rsid w:val="001E774C"/>
    <w:rsid w:val="001F0B15"/>
    <w:rsid w:val="001F0B56"/>
    <w:rsid w:val="001F1EA4"/>
    <w:rsid w:val="001F2043"/>
    <w:rsid w:val="001F3EBA"/>
    <w:rsid w:val="001F3F4F"/>
    <w:rsid w:val="001F5848"/>
    <w:rsid w:val="001F6B10"/>
    <w:rsid w:val="001F6D22"/>
    <w:rsid w:val="002006C2"/>
    <w:rsid w:val="00200EC8"/>
    <w:rsid w:val="00201125"/>
    <w:rsid w:val="00201656"/>
    <w:rsid w:val="00201B75"/>
    <w:rsid w:val="00201F66"/>
    <w:rsid w:val="00201F76"/>
    <w:rsid w:val="00202993"/>
    <w:rsid w:val="002029AF"/>
    <w:rsid w:val="002049AA"/>
    <w:rsid w:val="00204C17"/>
    <w:rsid w:val="00205533"/>
    <w:rsid w:val="0020673A"/>
    <w:rsid w:val="002079C8"/>
    <w:rsid w:val="002079FC"/>
    <w:rsid w:val="00207C9A"/>
    <w:rsid w:val="00210A47"/>
    <w:rsid w:val="00211130"/>
    <w:rsid w:val="0021192E"/>
    <w:rsid w:val="00212873"/>
    <w:rsid w:val="00212888"/>
    <w:rsid w:val="00212F17"/>
    <w:rsid w:val="00213311"/>
    <w:rsid w:val="00213495"/>
    <w:rsid w:val="00213C6A"/>
    <w:rsid w:val="00213D98"/>
    <w:rsid w:val="00215BD2"/>
    <w:rsid w:val="002169C7"/>
    <w:rsid w:val="00220F35"/>
    <w:rsid w:val="00221084"/>
    <w:rsid w:val="002223EF"/>
    <w:rsid w:val="00222891"/>
    <w:rsid w:val="00222918"/>
    <w:rsid w:val="00222971"/>
    <w:rsid w:val="00222FD9"/>
    <w:rsid w:val="00223761"/>
    <w:rsid w:val="00223D74"/>
    <w:rsid w:val="002250C4"/>
    <w:rsid w:val="00226240"/>
    <w:rsid w:val="0022651A"/>
    <w:rsid w:val="0022663E"/>
    <w:rsid w:val="002268D3"/>
    <w:rsid w:val="00226F00"/>
    <w:rsid w:val="00227389"/>
    <w:rsid w:val="00227562"/>
    <w:rsid w:val="00227879"/>
    <w:rsid w:val="0023038A"/>
    <w:rsid w:val="0023039C"/>
    <w:rsid w:val="002314C9"/>
    <w:rsid w:val="00232023"/>
    <w:rsid w:val="00234032"/>
    <w:rsid w:val="00234241"/>
    <w:rsid w:val="00234315"/>
    <w:rsid w:val="00234751"/>
    <w:rsid w:val="00235000"/>
    <w:rsid w:val="0023579B"/>
    <w:rsid w:val="0023580A"/>
    <w:rsid w:val="0023659F"/>
    <w:rsid w:val="00236C39"/>
    <w:rsid w:val="002418C7"/>
    <w:rsid w:val="0024192D"/>
    <w:rsid w:val="00241B88"/>
    <w:rsid w:val="00241DFE"/>
    <w:rsid w:val="00241EDC"/>
    <w:rsid w:val="00242EE6"/>
    <w:rsid w:val="002431E2"/>
    <w:rsid w:val="0024340D"/>
    <w:rsid w:val="002464A1"/>
    <w:rsid w:val="002467FF"/>
    <w:rsid w:val="00246D53"/>
    <w:rsid w:val="0024721A"/>
    <w:rsid w:val="00247E1E"/>
    <w:rsid w:val="00250418"/>
    <w:rsid w:val="00250BA1"/>
    <w:rsid w:val="0025127F"/>
    <w:rsid w:val="0025190F"/>
    <w:rsid w:val="00251949"/>
    <w:rsid w:val="00252B94"/>
    <w:rsid w:val="002530A1"/>
    <w:rsid w:val="00253355"/>
    <w:rsid w:val="0025463A"/>
    <w:rsid w:val="002549B7"/>
    <w:rsid w:val="00254DB5"/>
    <w:rsid w:val="00254E3F"/>
    <w:rsid w:val="002551F7"/>
    <w:rsid w:val="00255684"/>
    <w:rsid w:val="002562F7"/>
    <w:rsid w:val="00256BDA"/>
    <w:rsid w:val="00256E95"/>
    <w:rsid w:val="0025792B"/>
    <w:rsid w:val="00257C2E"/>
    <w:rsid w:val="0026095E"/>
    <w:rsid w:val="00260CB3"/>
    <w:rsid w:val="0026150A"/>
    <w:rsid w:val="00261596"/>
    <w:rsid w:val="0026159D"/>
    <w:rsid w:val="00262740"/>
    <w:rsid w:val="00263B95"/>
    <w:rsid w:val="00263C5A"/>
    <w:rsid w:val="00264750"/>
    <w:rsid w:val="002655C8"/>
    <w:rsid w:val="002673EF"/>
    <w:rsid w:val="002674CE"/>
    <w:rsid w:val="00267654"/>
    <w:rsid w:val="00267F49"/>
    <w:rsid w:val="00270622"/>
    <w:rsid w:val="00270C99"/>
    <w:rsid w:val="002725DE"/>
    <w:rsid w:val="0027273A"/>
    <w:rsid w:val="00272C12"/>
    <w:rsid w:val="00272CA7"/>
    <w:rsid w:val="0027384A"/>
    <w:rsid w:val="00273A22"/>
    <w:rsid w:val="00273A31"/>
    <w:rsid w:val="00273DE9"/>
    <w:rsid w:val="00273E50"/>
    <w:rsid w:val="0027436D"/>
    <w:rsid w:val="002744A5"/>
    <w:rsid w:val="00274562"/>
    <w:rsid w:val="00274689"/>
    <w:rsid w:val="002746B0"/>
    <w:rsid w:val="00274D3F"/>
    <w:rsid w:val="00274E95"/>
    <w:rsid w:val="002763BE"/>
    <w:rsid w:val="0027695D"/>
    <w:rsid w:val="00276F30"/>
    <w:rsid w:val="002800B1"/>
    <w:rsid w:val="0028059D"/>
    <w:rsid w:val="00281843"/>
    <w:rsid w:val="00281D80"/>
    <w:rsid w:val="0028224D"/>
    <w:rsid w:val="0028237C"/>
    <w:rsid w:val="00282485"/>
    <w:rsid w:val="00282876"/>
    <w:rsid w:val="00284F1A"/>
    <w:rsid w:val="002852F7"/>
    <w:rsid w:val="00285445"/>
    <w:rsid w:val="002856B0"/>
    <w:rsid w:val="00287333"/>
    <w:rsid w:val="002874E8"/>
    <w:rsid w:val="00287B71"/>
    <w:rsid w:val="002901C6"/>
    <w:rsid w:val="00290338"/>
    <w:rsid w:val="0029126E"/>
    <w:rsid w:val="002914B2"/>
    <w:rsid w:val="00291601"/>
    <w:rsid w:val="00291608"/>
    <w:rsid w:val="00291668"/>
    <w:rsid w:val="00291C71"/>
    <w:rsid w:val="00291EA0"/>
    <w:rsid w:val="00292F6C"/>
    <w:rsid w:val="002935B1"/>
    <w:rsid w:val="0029360C"/>
    <w:rsid w:val="0029365A"/>
    <w:rsid w:val="00294802"/>
    <w:rsid w:val="00294A2C"/>
    <w:rsid w:val="00294CEC"/>
    <w:rsid w:val="00295662"/>
    <w:rsid w:val="00296184"/>
    <w:rsid w:val="00296850"/>
    <w:rsid w:val="002968CE"/>
    <w:rsid w:val="002968D0"/>
    <w:rsid w:val="00297468"/>
    <w:rsid w:val="002A01A6"/>
    <w:rsid w:val="002A01AF"/>
    <w:rsid w:val="002A085E"/>
    <w:rsid w:val="002A08B5"/>
    <w:rsid w:val="002A093E"/>
    <w:rsid w:val="002A0A0F"/>
    <w:rsid w:val="002A1794"/>
    <w:rsid w:val="002A2EB5"/>
    <w:rsid w:val="002A3985"/>
    <w:rsid w:val="002A4DEA"/>
    <w:rsid w:val="002A5499"/>
    <w:rsid w:val="002A5A30"/>
    <w:rsid w:val="002A5DD6"/>
    <w:rsid w:val="002A5E52"/>
    <w:rsid w:val="002A769C"/>
    <w:rsid w:val="002A7939"/>
    <w:rsid w:val="002A797B"/>
    <w:rsid w:val="002B011B"/>
    <w:rsid w:val="002B08D5"/>
    <w:rsid w:val="002B15FA"/>
    <w:rsid w:val="002B1AB5"/>
    <w:rsid w:val="002B1ADB"/>
    <w:rsid w:val="002B1B27"/>
    <w:rsid w:val="002B296F"/>
    <w:rsid w:val="002B33EF"/>
    <w:rsid w:val="002B436F"/>
    <w:rsid w:val="002B47B2"/>
    <w:rsid w:val="002B5AAF"/>
    <w:rsid w:val="002B5DCD"/>
    <w:rsid w:val="002B61F9"/>
    <w:rsid w:val="002B6C37"/>
    <w:rsid w:val="002B6DDB"/>
    <w:rsid w:val="002B6E33"/>
    <w:rsid w:val="002B6FFD"/>
    <w:rsid w:val="002B7845"/>
    <w:rsid w:val="002B7F25"/>
    <w:rsid w:val="002B7F7C"/>
    <w:rsid w:val="002C19F4"/>
    <w:rsid w:val="002C1F8E"/>
    <w:rsid w:val="002C2342"/>
    <w:rsid w:val="002C2559"/>
    <w:rsid w:val="002C28AF"/>
    <w:rsid w:val="002C2D8A"/>
    <w:rsid w:val="002C36AB"/>
    <w:rsid w:val="002C3B93"/>
    <w:rsid w:val="002C559A"/>
    <w:rsid w:val="002C5953"/>
    <w:rsid w:val="002C5A65"/>
    <w:rsid w:val="002C6275"/>
    <w:rsid w:val="002C6D6A"/>
    <w:rsid w:val="002C74D1"/>
    <w:rsid w:val="002C7887"/>
    <w:rsid w:val="002C7CB6"/>
    <w:rsid w:val="002D0498"/>
    <w:rsid w:val="002D06AC"/>
    <w:rsid w:val="002D06E0"/>
    <w:rsid w:val="002D0A2F"/>
    <w:rsid w:val="002D0EA2"/>
    <w:rsid w:val="002D10F6"/>
    <w:rsid w:val="002D1591"/>
    <w:rsid w:val="002D32B7"/>
    <w:rsid w:val="002D3F33"/>
    <w:rsid w:val="002D3F93"/>
    <w:rsid w:val="002D44CD"/>
    <w:rsid w:val="002D5CFA"/>
    <w:rsid w:val="002D6512"/>
    <w:rsid w:val="002D713A"/>
    <w:rsid w:val="002D7CF3"/>
    <w:rsid w:val="002D7E58"/>
    <w:rsid w:val="002E05FA"/>
    <w:rsid w:val="002E0DF5"/>
    <w:rsid w:val="002E27D7"/>
    <w:rsid w:val="002E2869"/>
    <w:rsid w:val="002E2BCE"/>
    <w:rsid w:val="002E34F6"/>
    <w:rsid w:val="002E4600"/>
    <w:rsid w:val="002E5791"/>
    <w:rsid w:val="002F050F"/>
    <w:rsid w:val="002F0F1C"/>
    <w:rsid w:val="002F1212"/>
    <w:rsid w:val="002F1D25"/>
    <w:rsid w:val="002F1DDA"/>
    <w:rsid w:val="002F35A7"/>
    <w:rsid w:val="002F495C"/>
    <w:rsid w:val="002F5130"/>
    <w:rsid w:val="002F53E6"/>
    <w:rsid w:val="002F7357"/>
    <w:rsid w:val="0030243F"/>
    <w:rsid w:val="003029C1"/>
    <w:rsid w:val="00302A70"/>
    <w:rsid w:val="003033C3"/>
    <w:rsid w:val="00303AE5"/>
    <w:rsid w:val="00303B88"/>
    <w:rsid w:val="00305139"/>
    <w:rsid w:val="00306178"/>
    <w:rsid w:val="00306253"/>
    <w:rsid w:val="003068B1"/>
    <w:rsid w:val="00306BB4"/>
    <w:rsid w:val="00306EBF"/>
    <w:rsid w:val="003077E8"/>
    <w:rsid w:val="00311DC2"/>
    <w:rsid w:val="003133BB"/>
    <w:rsid w:val="00313E1D"/>
    <w:rsid w:val="003146C9"/>
    <w:rsid w:val="003148EE"/>
    <w:rsid w:val="0031568F"/>
    <w:rsid w:val="00317BBC"/>
    <w:rsid w:val="00317F37"/>
    <w:rsid w:val="0032017E"/>
    <w:rsid w:val="00320B53"/>
    <w:rsid w:val="00320BF4"/>
    <w:rsid w:val="00321568"/>
    <w:rsid w:val="003219C4"/>
    <w:rsid w:val="003228E2"/>
    <w:rsid w:val="00323288"/>
    <w:rsid w:val="003232EA"/>
    <w:rsid w:val="0032389C"/>
    <w:rsid w:val="00323B5A"/>
    <w:rsid w:val="00323ECA"/>
    <w:rsid w:val="003249A5"/>
    <w:rsid w:val="003254DE"/>
    <w:rsid w:val="003259E1"/>
    <w:rsid w:val="0032611E"/>
    <w:rsid w:val="00326426"/>
    <w:rsid w:val="00326E96"/>
    <w:rsid w:val="00330143"/>
    <w:rsid w:val="00330912"/>
    <w:rsid w:val="00330925"/>
    <w:rsid w:val="00330A2A"/>
    <w:rsid w:val="00331B47"/>
    <w:rsid w:val="00332543"/>
    <w:rsid w:val="00332836"/>
    <w:rsid w:val="00332B02"/>
    <w:rsid w:val="00332E1B"/>
    <w:rsid w:val="0033463A"/>
    <w:rsid w:val="00334932"/>
    <w:rsid w:val="003353E2"/>
    <w:rsid w:val="00335B73"/>
    <w:rsid w:val="00335B86"/>
    <w:rsid w:val="00335DE4"/>
    <w:rsid w:val="00335F60"/>
    <w:rsid w:val="003403C7"/>
    <w:rsid w:val="00340BAE"/>
    <w:rsid w:val="00343210"/>
    <w:rsid w:val="00343444"/>
    <w:rsid w:val="003436EA"/>
    <w:rsid w:val="003439F2"/>
    <w:rsid w:val="00343B38"/>
    <w:rsid w:val="00344193"/>
    <w:rsid w:val="00344DB2"/>
    <w:rsid w:val="00345309"/>
    <w:rsid w:val="003457FE"/>
    <w:rsid w:val="00345A34"/>
    <w:rsid w:val="0034725B"/>
    <w:rsid w:val="0034745A"/>
    <w:rsid w:val="003476C4"/>
    <w:rsid w:val="00347BF7"/>
    <w:rsid w:val="0035027B"/>
    <w:rsid w:val="00351226"/>
    <w:rsid w:val="00351AD5"/>
    <w:rsid w:val="003526B5"/>
    <w:rsid w:val="00352700"/>
    <w:rsid w:val="00353437"/>
    <w:rsid w:val="003534D6"/>
    <w:rsid w:val="00353936"/>
    <w:rsid w:val="003541B1"/>
    <w:rsid w:val="00354B3F"/>
    <w:rsid w:val="003558D0"/>
    <w:rsid w:val="00355902"/>
    <w:rsid w:val="00355A18"/>
    <w:rsid w:val="00355B57"/>
    <w:rsid w:val="003566D9"/>
    <w:rsid w:val="00357730"/>
    <w:rsid w:val="003578F5"/>
    <w:rsid w:val="00360AA4"/>
    <w:rsid w:val="00360C17"/>
    <w:rsid w:val="003610EA"/>
    <w:rsid w:val="003636C7"/>
    <w:rsid w:val="00363B8B"/>
    <w:rsid w:val="0036447F"/>
    <w:rsid w:val="003644F3"/>
    <w:rsid w:val="00365134"/>
    <w:rsid w:val="003657FA"/>
    <w:rsid w:val="00366406"/>
    <w:rsid w:val="003666B7"/>
    <w:rsid w:val="00366C5F"/>
    <w:rsid w:val="0036735D"/>
    <w:rsid w:val="00367CAC"/>
    <w:rsid w:val="00370209"/>
    <w:rsid w:val="00370713"/>
    <w:rsid w:val="003709F0"/>
    <w:rsid w:val="0037110D"/>
    <w:rsid w:val="00372979"/>
    <w:rsid w:val="00372A18"/>
    <w:rsid w:val="00374B0E"/>
    <w:rsid w:val="003761AE"/>
    <w:rsid w:val="0037697D"/>
    <w:rsid w:val="003771AD"/>
    <w:rsid w:val="0037793F"/>
    <w:rsid w:val="00380393"/>
    <w:rsid w:val="003816CA"/>
    <w:rsid w:val="00381A27"/>
    <w:rsid w:val="003828D1"/>
    <w:rsid w:val="003828EF"/>
    <w:rsid w:val="00382CBB"/>
    <w:rsid w:val="00383C8E"/>
    <w:rsid w:val="00385122"/>
    <w:rsid w:val="003851FD"/>
    <w:rsid w:val="00385573"/>
    <w:rsid w:val="003856F3"/>
    <w:rsid w:val="00385976"/>
    <w:rsid w:val="00387DC7"/>
    <w:rsid w:val="00390668"/>
    <w:rsid w:val="00390DB1"/>
    <w:rsid w:val="003912B2"/>
    <w:rsid w:val="0039188F"/>
    <w:rsid w:val="003918BF"/>
    <w:rsid w:val="00391966"/>
    <w:rsid w:val="00391EAC"/>
    <w:rsid w:val="00391F12"/>
    <w:rsid w:val="00392229"/>
    <w:rsid w:val="0039224D"/>
    <w:rsid w:val="00393784"/>
    <w:rsid w:val="003937C2"/>
    <w:rsid w:val="00393FCC"/>
    <w:rsid w:val="00394074"/>
    <w:rsid w:val="00394E4D"/>
    <w:rsid w:val="003952D8"/>
    <w:rsid w:val="003957E0"/>
    <w:rsid w:val="00396DBF"/>
    <w:rsid w:val="00397657"/>
    <w:rsid w:val="003A0626"/>
    <w:rsid w:val="003A078B"/>
    <w:rsid w:val="003A082E"/>
    <w:rsid w:val="003A0EEE"/>
    <w:rsid w:val="003A3241"/>
    <w:rsid w:val="003A40DB"/>
    <w:rsid w:val="003A44D5"/>
    <w:rsid w:val="003A4BFE"/>
    <w:rsid w:val="003A4E45"/>
    <w:rsid w:val="003A50E1"/>
    <w:rsid w:val="003A5691"/>
    <w:rsid w:val="003A5969"/>
    <w:rsid w:val="003A6DB3"/>
    <w:rsid w:val="003A784A"/>
    <w:rsid w:val="003B02A8"/>
    <w:rsid w:val="003B09E5"/>
    <w:rsid w:val="003B0A66"/>
    <w:rsid w:val="003B0E92"/>
    <w:rsid w:val="003B1F35"/>
    <w:rsid w:val="003B1F80"/>
    <w:rsid w:val="003B2A85"/>
    <w:rsid w:val="003B3120"/>
    <w:rsid w:val="003B37DD"/>
    <w:rsid w:val="003B3C34"/>
    <w:rsid w:val="003B3F2C"/>
    <w:rsid w:val="003B57E5"/>
    <w:rsid w:val="003B5F49"/>
    <w:rsid w:val="003B62B5"/>
    <w:rsid w:val="003B6CE3"/>
    <w:rsid w:val="003B7149"/>
    <w:rsid w:val="003B74C2"/>
    <w:rsid w:val="003B7615"/>
    <w:rsid w:val="003B7CF1"/>
    <w:rsid w:val="003B7F8C"/>
    <w:rsid w:val="003C0A7B"/>
    <w:rsid w:val="003C1D3C"/>
    <w:rsid w:val="003C29FE"/>
    <w:rsid w:val="003C2A0B"/>
    <w:rsid w:val="003C2C05"/>
    <w:rsid w:val="003C2C7F"/>
    <w:rsid w:val="003C363E"/>
    <w:rsid w:val="003C3E81"/>
    <w:rsid w:val="003C4ACE"/>
    <w:rsid w:val="003C4E03"/>
    <w:rsid w:val="003C529A"/>
    <w:rsid w:val="003C54AF"/>
    <w:rsid w:val="003C5507"/>
    <w:rsid w:val="003C68E0"/>
    <w:rsid w:val="003C7050"/>
    <w:rsid w:val="003C757B"/>
    <w:rsid w:val="003C79E0"/>
    <w:rsid w:val="003D0255"/>
    <w:rsid w:val="003D0AA5"/>
    <w:rsid w:val="003D0D70"/>
    <w:rsid w:val="003D18FB"/>
    <w:rsid w:val="003D2B9A"/>
    <w:rsid w:val="003D2D4A"/>
    <w:rsid w:val="003D30AB"/>
    <w:rsid w:val="003D33AA"/>
    <w:rsid w:val="003D3728"/>
    <w:rsid w:val="003D43E8"/>
    <w:rsid w:val="003D4452"/>
    <w:rsid w:val="003D5470"/>
    <w:rsid w:val="003D5493"/>
    <w:rsid w:val="003E0196"/>
    <w:rsid w:val="003E0AF4"/>
    <w:rsid w:val="003E18C7"/>
    <w:rsid w:val="003E2027"/>
    <w:rsid w:val="003E2E7A"/>
    <w:rsid w:val="003E2F6E"/>
    <w:rsid w:val="003E2F84"/>
    <w:rsid w:val="003E340B"/>
    <w:rsid w:val="003E34D1"/>
    <w:rsid w:val="003E37B6"/>
    <w:rsid w:val="003E3A92"/>
    <w:rsid w:val="003E4F58"/>
    <w:rsid w:val="003E535B"/>
    <w:rsid w:val="003E544E"/>
    <w:rsid w:val="003E5A8A"/>
    <w:rsid w:val="003E606D"/>
    <w:rsid w:val="003E6F35"/>
    <w:rsid w:val="003E71D6"/>
    <w:rsid w:val="003E7388"/>
    <w:rsid w:val="003E7FA3"/>
    <w:rsid w:val="003F0133"/>
    <w:rsid w:val="003F02B1"/>
    <w:rsid w:val="003F04A1"/>
    <w:rsid w:val="003F149F"/>
    <w:rsid w:val="003F1D23"/>
    <w:rsid w:val="003F2AB5"/>
    <w:rsid w:val="003F45F5"/>
    <w:rsid w:val="003F4C17"/>
    <w:rsid w:val="003F508A"/>
    <w:rsid w:val="003F5D10"/>
    <w:rsid w:val="003F5EF0"/>
    <w:rsid w:val="004003DA"/>
    <w:rsid w:val="00400D4A"/>
    <w:rsid w:val="004024ED"/>
    <w:rsid w:val="0040258F"/>
    <w:rsid w:val="00402ECF"/>
    <w:rsid w:val="004033F7"/>
    <w:rsid w:val="0040363F"/>
    <w:rsid w:val="00403B1B"/>
    <w:rsid w:val="00403E05"/>
    <w:rsid w:val="004042F5"/>
    <w:rsid w:val="004048BF"/>
    <w:rsid w:val="00404A90"/>
    <w:rsid w:val="00404B63"/>
    <w:rsid w:val="004057EA"/>
    <w:rsid w:val="0040595E"/>
    <w:rsid w:val="00405FFA"/>
    <w:rsid w:val="00406563"/>
    <w:rsid w:val="00406A0B"/>
    <w:rsid w:val="00406FE7"/>
    <w:rsid w:val="004075E0"/>
    <w:rsid w:val="00410380"/>
    <w:rsid w:val="0041050D"/>
    <w:rsid w:val="00411F1F"/>
    <w:rsid w:val="004120E0"/>
    <w:rsid w:val="004128DD"/>
    <w:rsid w:val="00412E14"/>
    <w:rsid w:val="00414D89"/>
    <w:rsid w:val="00415A18"/>
    <w:rsid w:val="00415B3B"/>
    <w:rsid w:val="00415B4D"/>
    <w:rsid w:val="00415C1A"/>
    <w:rsid w:val="004162E2"/>
    <w:rsid w:val="0042095E"/>
    <w:rsid w:val="004214E3"/>
    <w:rsid w:val="00421E1C"/>
    <w:rsid w:val="00421E78"/>
    <w:rsid w:val="00422C6C"/>
    <w:rsid w:val="00424201"/>
    <w:rsid w:val="004245F2"/>
    <w:rsid w:val="004249F3"/>
    <w:rsid w:val="00424C27"/>
    <w:rsid w:val="00424DA4"/>
    <w:rsid w:val="00425171"/>
    <w:rsid w:val="00425299"/>
    <w:rsid w:val="004255A8"/>
    <w:rsid w:val="00425FEC"/>
    <w:rsid w:val="00426835"/>
    <w:rsid w:val="004269CD"/>
    <w:rsid w:val="00427179"/>
    <w:rsid w:val="0042771E"/>
    <w:rsid w:val="004278C1"/>
    <w:rsid w:val="00430DA9"/>
    <w:rsid w:val="00430FCF"/>
    <w:rsid w:val="00430FD5"/>
    <w:rsid w:val="0043154D"/>
    <w:rsid w:val="00433BD6"/>
    <w:rsid w:val="00434071"/>
    <w:rsid w:val="00434412"/>
    <w:rsid w:val="004344C3"/>
    <w:rsid w:val="00434ADB"/>
    <w:rsid w:val="00435143"/>
    <w:rsid w:val="0043564F"/>
    <w:rsid w:val="00436362"/>
    <w:rsid w:val="00436528"/>
    <w:rsid w:val="00436C09"/>
    <w:rsid w:val="00436EB3"/>
    <w:rsid w:val="004370E9"/>
    <w:rsid w:val="0043798B"/>
    <w:rsid w:val="00437BC3"/>
    <w:rsid w:val="0044056B"/>
    <w:rsid w:val="0044078A"/>
    <w:rsid w:val="004407E2"/>
    <w:rsid w:val="00440B83"/>
    <w:rsid w:val="0044106C"/>
    <w:rsid w:val="00441529"/>
    <w:rsid w:val="00441D8C"/>
    <w:rsid w:val="00442132"/>
    <w:rsid w:val="004427E0"/>
    <w:rsid w:val="00443921"/>
    <w:rsid w:val="0044539D"/>
    <w:rsid w:val="00445AB6"/>
    <w:rsid w:val="00447128"/>
    <w:rsid w:val="00447579"/>
    <w:rsid w:val="0045036E"/>
    <w:rsid w:val="00450A10"/>
    <w:rsid w:val="00450C7E"/>
    <w:rsid w:val="00450CC1"/>
    <w:rsid w:val="00450D6A"/>
    <w:rsid w:val="004516CE"/>
    <w:rsid w:val="004527C1"/>
    <w:rsid w:val="00452B52"/>
    <w:rsid w:val="00453B9F"/>
    <w:rsid w:val="00453D79"/>
    <w:rsid w:val="004540F7"/>
    <w:rsid w:val="00454B48"/>
    <w:rsid w:val="00454EF6"/>
    <w:rsid w:val="004559F7"/>
    <w:rsid w:val="00456516"/>
    <w:rsid w:val="00457FCC"/>
    <w:rsid w:val="00460A31"/>
    <w:rsid w:val="00461183"/>
    <w:rsid w:val="0046132C"/>
    <w:rsid w:val="00461A1F"/>
    <w:rsid w:val="004627C9"/>
    <w:rsid w:val="00462CAA"/>
    <w:rsid w:val="00462CD0"/>
    <w:rsid w:val="00464005"/>
    <w:rsid w:val="00464553"/>
    <w:rsid w:val="0046589E"/>
    <w:rsid w:val="00465ACB"/>
    <w:rsid w:val="00465D43"/>
    <w:rsid w:val="004660B3"/>
    <w:rsid w:val="004660CC"/>
    <w:rsid w:val="004663DB"/>
    <w:rsid w:val="00466A63"/>
    <w:rsid w:val="00466BB0"/>
    <w:rsid w:val="00466BC9"/>
    <w:rsid w:val="00470031"/>
    <w:rsid w:val="00470818"/>
    <w:rsid w:val="004709ED"/>
    <w:rsid w:val="00470BF4"/>
    <w:rsid w:val="0047104C"/>
    <w:rsid w:val="00471334"/>
    <w:rsid w:val="004721A5"/>
    <w:rsid w:val="0047395F"/>
    <w:rsid w:val="00473BF4"/>
    <w:rsid w:val="00474154"/>
    <w:rsid w:val="00474494"/>
    <w:rsid w:val="004744F6"/>
    <w:rsid w:val="00475A10"/>
    <w:rsid w:val="00475D7A"/>
    <w:rsid w:val="0047652B"/>
    <w:rsid w:val="00476869"/>
    <w:rsid w:val="00476A84"/>
    <w:rsid w:val="00476B0B"/>
    <w:rsid w:val="004775A6"/>
    <w:rsid w:val="004779CC"/>
    <w:rsid w:val="00477A6D"/>
    <w:rsid w:val="0048274F"/>
    <w:rsid w:val="00482787"/>
    <w:rsid w:val="00482BE6"/>
    <w:rsid w:val="00483053"/>
    <w:rsid w:val="004832A6"/>
    <w:rsid w:val="00483859"/>
    <w:rsid w:val="00483BBC"/>
    <w:rsid w:val="00484E9D"/>
    <w:rsid w:val="00485607"/>
    <w:rsid w:val="00486EE3"/>
    <w:rsid w:val="004874B3"/>
    <w:rsid w:val="00487BBC"/>
    <w:rsid w:val="0049054E"/>
    <w:rsid w:val="00490B03"/>
    <w:rsid w:val="00491AA1"/>
    <w:rsid w:val="00493221"/>
    <w:rsid w:val="004936A7"/>
    <w:rsid w:val="004944B0"/>
    <w:rsid w:val="004950B2"/>
    <w:rsid w:val="0049516D"/>
    <w:rsid w:val="004955C8"/>
    <w:rsid w:val="00495B08"/>
    <w:rsid w:val="00496C2B"/>
    <w:rsid w:val="00497264"/>
    <w:rsid w:val="00497345"/>
    <w:rsid w:val="00497635"/>
    <w:rsid w:val="00497E30"/>
    <w:rsid w:val="004A009C"/>
    <w:rsid w:val="004A00C2"/>
    <w:rsid w:val="004A02DC"/>
    <w:rsid w:val="004A04B9"/>
    <w:rsid w:val="004A15E2"/>
    <w:rsid w:val="004A3B0E"/>
    <w:rsid w:val="004A3DDD"/>
    <w:rsid w:val="004A4051"/>
    <w:rsid w:val="004A6835"/>
    <w:rsid w:val="004A6A34"/>
    <w:rsid w:val="004A6DB5"/>
    <w:rsid w:val="004A7406"/>
    <w:rsid w:val="004A75D4"/>
    <w:rsid w:val="004A764F"/>
    <w:rsid w:val="004A7B27"/>
    <w:rsid w:val="004B019C"/>
    <w:rsid w:val="004B02AE"/>
    <w:rsid w:val="004B0671"/>
    <w:rsid w:val="004B0B76"/>
    <w:rsid w:val="004B18B9"/>
    <w:rsid w:val="004B1910"/>
    <w:rsid w:val="004B1D82"/>
    <w:rsid w:val="004B1E1B"/>
    <w:rsid w:val="004B209A"/>
    <w:rsid w:val="004B25E4"/>
    <w:rsid w:val="004B3C55"/>
    <w:rsid w:val="004B534B"/>
    <w:rsid w:val="004B6DC0"/>
    <w:rsid w:val="004C1C9C"/>
    <w:rsid w:val="004C20B7"/>
    <w:rsid w:val="004C25D5"/>
    <w:rsid w:val="004C2950"/>
    <w:rsid w:val="004C3F56"/>
    <w:rsid w:val="004C4673"/>
    <w:rsid w:val="004C4C55"/>
    <w:rsid w:val="004C4DD1"/>
    <w:rsid w:val="004C4FCF"/>
    <w:rsid w:val="004C5179"/>
    <w:rsid w:val="004C5E5F"/>
    <w:rsid w:val="004C5F24"/>
    <w:rsid w:val="004C5F55"/>
    <w:rsid w:val="004C67EB"/>
    <w:rsid w:val="004C7514"/>
    <w:rsid w:val="004C7552"/>
    <w:rsid w:val="004D0DB3"/>
    <w:rsid w:val="004D0EF5"/>
    <w:rsid w:val="004D1486"/>
    <w:rsid w:val="004D3C31"/>
    <w:rsid w:val="004D44A7"/>
    <w:rsid w:val="004D4AA8"/>
    <w:rsid w:val="004D5252"/>
    <w:rsid w:val="004D593A"/>
    <w:rsid w:val="004D5DC5"/>
    <w:rsid w:val="004D758A"/>
    <w:rsid w:val="004E0E41"/>
    <w:rsid w:val="004E0E96"/>
    <w:rsid w:val="004E1B24"/>
    <w:rsid w:val="004E2011"/>
    <w:rsid w:val="004E2172"/>
    <w:rsid w:val="004E2A13"/>
    <w:rsid w:val="004E2A8B"/>
    <w:rsid w:val="004E3BDB"/>
    <w:rsid w:val="004E43B9"/>
    <w:rsid w:val="004E43CC"/>
    <w:rsid w:val="004E46F0"/>
    <w:rsid w:val="004E5BD2"/>
    <w:rsid w:val="004E5E69"/>
    <w:rsid w:val="004E62EF"/>
    <w:rsid w:val="004F03DB"/>
    <w:rsid w:val="004F1676"/>
    <w:rsid w:val="004F1C31"/>
    <w:rsid w:val="004F209B"/>
    <w:rsid w:val="004F2839"/>
    <w:rsid w:val="004F35A6"/>
    <w:rsid w:val="004F36F3"/>
    <w:rsid w:val="004F3CB1"/>
    <w:rsid w:val="004F4434"/>
    <w:rsid w:val="004F4D05"/>
    <w:rsid w:val="004F6140"/>
    <w:rsid w:val="004F6244"/>
    <w:rsid w:val="004F69D9"/>
    <w:rsid w:val="004F7F11"/>
    <w:rsid w:val="005009CB"/>
    <w:rsid w:val="00500BE7"/>
    <w:rsid w:val="00500CCE"/>
    <w:rsid w:val="00502836"/>
    <w:rsid w:val="0050289B"/>
    <w:rsid w:val="00502AF5"/>
    <w:rsid w:val="00502EE2"/>
    <w:rsid w:val="00502F7E"/>
    <w:rsid w:val="005039BE"/>
    <w:rsid w:val="00503C17"/>
    <w:rsid w:val="005050C7"/>
    <w:rsid w:val="00506909"/>
    <w:rsid w:val="00510347"/>
    <w:rsid w:val="005107A9"/>
    <w:rsid w:val="0051218D"/>
    <w:rsid w:val="005121A4"/>
    <w:rsid w:val="005137DF"/>
    <w:rsid w:val="00514E94"/>
    <w:rsid w:val="00516005"/>
    <w:rsid w:val="00516AE3"/>
    <w:rsid w:val="0051761D"/>
    <w:rsid w:val="0051767C"/>
    <w:rsid w:val="00517790"/>
    <w:rsid w:val="005178A2"/>
    <w:rsid w:val="00521FDB"/>
    <w:rsid w:val="005234FC"/>
    <w:rsid w:val="00523600"/>
    <w:rsid w:val="00524B86"/>
    <w:rsid w:val="005250D6"/>
    <w:rsid w:val="00525285"/>
    <w:rsid w:val="005252C4"/>
    <w:rsid w:val="00526C56"/>
    <w:rsid w:val="00526CB0"/>
    <w:rsid w:val="0052712D"/>
    <w:rsid w:val="00527A86"/>
    <w:rsid w:val="00527AAB"/>
    <w:rsid w:val="00530844"/>
    <w:rsid w:val="00530E9C"/>
    <w:rsid w:val="00530EAC"/>
    <w:rsid w:val="00531F1C"/>
    <w:rsid w:val="005336C4"/>
    <w:rsid w:val="00533AC8"/>
    <w:rsid w:val="00533D7B"/>
    <w:rsid w:val="00534CBA"/>
    <w:rsid w:val="00534E74"/>
    <w:rsid w:val="005353C8"/>
    <w:rsid w:val="00535D58"/>
    <w:rsid w:val="00535E0B"/>
    <w:rsid w:val="005364FF"/>
    <w:rsid w:val="00536DE5"/>
    <w:rsid w:val="0053721F"/>
    <w:rsid w:val="00537CEA"/>
    <w:rsid w:val="00540583"/>
    <w:rsid w:val="005409E6"/>
    <w:rsid w:val="00540C50"/>
    <w:rsid w:val="00540E5A"/>
    <w:rsid w:val="005421AE"/>
    <w:rsid w:val="0054335A"/>
    <w:rsid w:val="005438CD"/>
    <w:rsid w:val="00544A42"/>
    <w:rsid w:val="005452A1"/>
    <w:rsid w:val="005453E0"/>
    <w:rsid w:val="005460B0"/>
    <w:rsid w:val="00546749"/>
    <w:rsid w:val="00550973"/>
    <w:rsid w:val="00551294"/>
    <w:rsid w:val="0055135C"/>
    <w:rsid w:val="005513BF"/>
    <w:rsid w:val="005515A9"/>
    <w:rsid w:val="00551F4B"/>
    <w:rsid w:val="00552062"/>
    <w:rsid w:val="0055268B"/>
    <w:rsid w:val="00552EAC"/>
    <w:rsid w:val="00554130"/>
    <w:rsid w:val="0055482B"/>
    <w:rsid w:val="00554F85"/>
    <w:rsid w:val="00556D93"/>
    <w:rsid w:val="005578B5"/>
    <w:rsid w:val="005601F6"/>
    <w:rsid w:val="0056024C"/>
    <w:rsid w:val="005603DE"/>
    <w:rsid w:val="00560FA1"/>
    <w:rsid w:val="00563AE6"/>
    <w:rsid w:val="005645D6"/>
    <w:rsid w:val="005649B9"/>
    <w:rsid w:val="00564CAA"/>
    <w:rsid w:val="00564DA2"/>
    <w:rsid w:val="00565214"/>
    <w:rsid w:val="0056676A"/>
    <w:rsid w:val="00571957"/>
    <w:rsid w:val="00572314"/>
    <w:rsid w:val="005731A5"/>
    <w:rsid w:val="005731DF"/>
    <w:rsid w:val="00573307"/>
    <w:rsid w:val="005744C2"/>
    <w:rsid w:val="0057584D"/>
    <w:rsid w:val="00575C18"/>
    <w:rsid w:val="00575CB4"/>
    <w:rsid w:val="00576790"/>
    <w:rsid w:val="00577135"/>
    <w:rsid w:val="0058191F"/>
    <w:rsid w:val="00581FCD"/>
    <w:rsid w:val="0058200E"/>
    <w:rsid w:val="00582AA6"/>
    <w:rsid w:val="00582F8C"/>
    <w:rsid w:val="00582FEB"/>
    <w:rsid w:val="005834A8"/>
    <w:rsid w:val="0058354C"/>
    <w:rsid w:val="005838B2"/>
    <w:rsid w:val="00583E37"/>
    <w:rsid w:val="00585662"/>
    <w:rsid w:val="005858AC"/>
    <w:rsid w:val="005859BB"/>
    <w:rsid w:val="00585F7C"/>
    <w:rsid w:val="0058637D"/>
    <w:rsid w:val="0058662D"/>
    <w:rsid w:val="00586BEF"/>
    <w:rsid w:val="0058741E"/>
    <w:rsid w:val="00587705"/>
    <w:rsid w:val="00587C12"/>
    <w:rsid w:val="00587CBD"/>
    <w:rsid w:val="0059008C"/>
    <w:rsid w:val="005906A6"/>
    <w:rsid w:val="00590884"/>
    <w:rsid w:val="00590DB3"/>
    <w:rsid w:val="00590FC7"/>
    <w:rsid w:val="00592A60"/>
    <w:rsid w:val="00592D19"/>
    <w:rsid w:val="00593308"/>
    <w:rsid w:val="00594421"/>
    <w:rsid w:val="00594C56"/>
    <w:rsid w:val="00594FEE"/>
    <w:rsid w:val="005952E3"/>
    <w:rsid w:val="00595AA5"/>
    <w:rsid w:val="00595B21"/>
    <w:rsid w:val="0059608B"/>
    <w:rsid w:val="00596152"/>
    <w:rsid w:val="00596AE4"/>
    <w:rsid w:val="00596CC3"/>
    <w:rsid w:val="00596F36"/>
    <w:rsid w:val="005970FB"/>
    <w:rsid w:val="00597749"/>
    <w:rsid w:val="00597CB5"/>
    <w:rsid w:val="00597D5E"/>
    <w:rsid w:val="005A00F9"/>
    <w:rsid w:val="005A1EDE"/>
    <w:rsid w:val="005A21CA"/>
    <w:rsid w:val="005A24A8"/>
    <w:rsid w:val="005A2A32"/>
    <w:rsid w:val="005A361C"/>
    <w:rsid w:val="005A3A65"/>
    <w:rsid w:val="005A3B08"/>
    <w:rsid w:val="005A493F"/>
    <w:rsid w:val="005A51BA"/>
    <w:rsid w:val="005A5605"/>
    <w:rsid w:val="005A68DD"/>
    <w:rsid w:val="005A6D1F"/>
    <w:rsid w:val="005A70AF"/>
    <w:rsid w:val="005A7CF7"/>
    <w:rsid w:val="005B03C3"/>
    <w:rsid w:val="005B1319"/>
    <w:rsid w:val="005B16A9"/>
    <w:rsid w:val="005B1E46"/>
    <w:rsid w:val="005B1FA5"/>
    <w:rsid w:val="005B2C7E"/>
    <w:rsid w:val="005B2DBF"/>
    <w:rsid w:val="005B34A0"/>
    <w:rsid w:val="005B4533"/>
    <w:rsid w:val="005B4C1D"/>
    <w:rsid w:val="005B5465"/>
    <w:rsid w:val="005B54F1"/>
    <w:rsid w:val="005B564D"/>
    <w:rsid w:val="005B5D61"/>
    <w:rsid w:val="005B5EFB"/>
    <w:rsid w:val="005B6C2A"/>
    <w:rsid w:val="005B6C9B"/>
    <w:rsid w:val="005C0745"/>
    <w:rsid w:val="005C09CF"/>
    <w:rsid w:val="005C0CCF"/>
    <w:rsid w:val="005C0EF6"/>
    <w:rsid w:val="005C0F39"/>
    <w:rsid w:val="005C1A75"/>
    <w:rsid w:val="005C1BAC"/>
    <w:rsid w:val="005C1CA0"/>
    <w:rsid w:val="005C266E"/>
    <w:rsid w:val="005C2D5E"/>
    <w:rsid w:val="005C2E89"/>
    <w:rsid w:val="005C3BF3"/>
    <w:rsid w:val="005C5184"/>
    <w:rsid w:val="005C6762"/>
    <w:rsid w:val="005C730B"/>
    <w:rsid w:val="005C7619"/>
    <w:rsid w:val="005C79E2"/>
    <w:rsid w:val="005D019D"/>
    <w:rsid w:val="005D01FC"/>
    <w:rsid w:val="005D0653"/>
    <w:rsid w:val="005D0BEA"/>
    <w:rsid w:val="005D0E4B"/>
    <w:rsid w:val="005D0F60"/>
    <w:rsid w:val="005D10B8"/>
    <w:rsid w:val="005D14F8"/>
    <w:rsid w:val="005D17D1"/>
    <w:rsid w:val="005D1E15"/>
    <w:rsid w:val="005D21F5"/>
    <w:rsid w:val="005D2230"/>
    <w:rsid w:val="005D3393"/>
    <w:rsid w:val="005D3BC5"/>
    <w:rsid w:val="005D49BE"/>
    <w:rsid w:val="005D59A3"/>
    <w:rsid w:val="005D6178"/>
    <w:rsid w:val="005D619E"/>
    <w:rsid w:val="005D6502"/>
    <w:rsid w:val="005D7899"/>
    <w:rsid w:val="005E0864"/>
    <w:rsid w:val="005E0BC3"/>
    <w:rsid w:val="005E1480"/>
    <w:rsid w:val="005E2070"/>
    <w:rsid w:val="005E2210"/>
    <w:rsid w:val="005E2980"/>
    <w:rsid w:val="005E2A76"/>
    <w:rsid w:val="005E3972"/>
    <w:rsid w:val="005E3A90"/>
    <w:rsid w:val="005E49C0"/>
    <w:rsid w:val="005E54FE"/>
    <w:rsid w:val="005E5BD3"/>
    <w:rsid w:val="005E5EAF"/>
    <w:rsid w:val="005E6BA2"/>
    <w:rsid w:val="005E710C"/>
    <w:rsid w:val="005E7193"/>
    <w:rsid w:val="005E79C3"/>
    <w:rsid w:val="005E7B26"/>
    <w:rsid w:val="005F0161"/>
    <w:rsid w:val="005F12FF"/>
    <w:rsid w:val="005F138F"/>
    <w:rsid w:val="005F13D4"/>
    <w:rsid w:val="005F360D"/>
    <w:rsid w:val="005F37E2"/>
    <w:rsid w:val="005F3B5C"/>
    <w:rsid w:val="005F4136"/>
    <w:rsid w:val="005F44D8"/>
    <w:rsid w:val="005F4A23"/>
    <w:rsid w:val="005F6058"/>
    <w:rsid w:val="005F610C"/>
    <w:rsid w:val="005F64C9"/>
    <w:rsid w:val="005F6D73"/>
    <w:rsid w:val="005F7061"/>
    <w:rsid w:val="005F72C5"/>
    <w:rsid w:val="005F7347"/>
    <w:rsid w:val="005F7614"/>
    <w:rsid w:val="005F7B06"/>
    <w:rsid w:val="00601279"/>
    <w:rsid w:val="00601534"/>
    <w:rsid w:val="006018A6"/>
    <w:rsid w:val="006025FC"/>
    <w:rsid w:val="00602B79"/>
    <w:rsid w:val="00602EF2"/>
    <w:rsid w:val="00603470"/>
    <w:rsid w:val="00603DF0"/>
    <w:rsid w:val="00603EEA"/>
    <w:rsid w:val="00604419"/>
    <w:rsid w:val="00604DC9"/>
    <w:rsid w:val="0060561B"/>
    <w:rsid w:val="00607428"/>
    <w:rsid w:val="00607669"/>
    <w:rsid w:val="00607AB2"/>
    <w:rsid w:val="00610663"/>
    <w:rsid w:val="00611254"/>
    <w:rsid w:val="00611D1A"/>
    <w:rsid w:val="00612516"/>
    <w:rsid w:val="00612C23"/>
    <w:rsid w:val="00614333"/>
    <w:rsid w:val="006148FA"/>
    <w:rsid w:val="00614AB2"/>
    <w:rsid w:val="006153A8"/>
    <w:rsid w:val="0061688B"/>
    <w:rsid w:val="0061795A"/>
    <w:rsid w:val="00621739"/>
    <w:rsid w:val="00621C9F"/>
    <w:rsid w:val="00621F14"/>
    <w:rsid w:val="00622440"/>
    <w:rsid w:val="00623475"/>
    <w:rsid w:val="00625681"/>
    <w:rsid w:val="00625965"/>
    <w:rsid w:val="0062753E"/>
    <w:rsid w:val="00630AAC"/>
    <w:rsid w:val="00631A44"/>
    <w:rsid w:val="00631F13"/>
    <w:rsid w:val="00632B7F"/>
    <w:rsid w:val="00632E3A"/>
    <w:rsid w:val="00633294"/>
    <w:rsid w:val="006333BA"/>
    <w:rsid w:val="006333C4"/>
    <w:rsid w:val="00633489"/>
    <w:rsid w:val="00633586"/>
    <w:rsid w:val="00633A77"/>
    <w:rsid w:val="00633DBA"/>
    <w:rsid w:val="00633DE4"/>
    <w:rsid w:val="006368A7"/>
    <w:rsid w:val="00636967"/>
    <w:rsid w:val="00636A6F"/>
    <w:rsid w:val="00637136"/>
    <w:rsid w:val="00637235"/>
    <w:rsid w:val="0063726C"/>
    <w:rsid w:val="006400D6"/>
    <w:rsid w:val="00640463"/>
    <w:rsid w:val="00640F54"/>
    <w:rsid w:val="006422E5"/>
    <w:rsid w:val="006425F6"/>
    <w:rsid w:val="00642885"/>
    <w:rsid w:val="00642B18"/>
    <w:rsid w:val="00642D85"/>
    <w:rsid w:val="00643D0E"/>
    <w:rsid w:val="00644AFF"/>
    <w:rsid w:val="00644C38"/>
    <w:rsid w:val="006454ED"/>
    <w:rsid w:val="006464F7"/>
    <w:rsid w:val="00646C7B"/>
    <w:rsid w:val="006471A6"/>
    <w:rsid w:val="006503C7"/>
    <w:rsid w:val="00650519"/>
    <w:rsid w:val="00650F4F"/>
    <w:rsid w:val="00651118"/>
    <w:rsid w:val="006512FD"/>
    <w:rsid w:val="00652159"/>
    <w:rsid w:val="00654441"/>
    <w:rsid w:val="00654C4C"/>
    <w:rsid w:val="00654DA5"/>
    <w:rsid w:val="006554C9"/>
    <w:rsid w:val="0065597F"/>
    <w:rsid w:val="006559CA"/>
    <w:rsid w:val="00655EAF"/>
    <w:rsid w:val="006562C5"/>
    <w:rsid w:val="00660583"/>
    <w:rsid w:val="006607A1"/>
    <w:rsid w:val="006620EE"/>
    <w:rsid w:val="00663048"/>
    <w:rsid w:val="00663E0B"/>
    <w:rsid w:val="00664124"/>
    <w:rsid w:val="0066435B"/>
    <w:rsid w:val="00664E44"/>
    <w:rsid w:val="006654EF"/>
    <w:rsid w:val="0066566F"/>
    <w:rsid w:val="00665F9A"/>
    <w:rsid w:val="006664E4"/>
    <w:rsid w:val="0066669F"/>
    <w:rsid w:val="0066683C"/>
    <w:rsid w:val="0066762A"/>
    <w:rsid w:val="006701D7"/>
    <w:rsid w:val="006707A0"/>
    <w:rsid w:val="00670807"/>
    <w:rsid w:val="00670F00"/>
    <w:rsid w:val="00671377"/>
    <w:rsid w:val="00673AEC"/>
    <w:rsid w:val="00673B52"/>
    <w:rsid w:val="00674156"/>
    <w:rsid w:val="006741C9"/>
    <w:rsid w:val="00674386"/>
    <w:rsid w:val="006748AE"/>
    <w:rsid w:val="0067535F"/>
    <w:rsid w:val="00675714"/>
    <w:rsid w:val="00675795"/>
    <w:rsid w:val="00676821"/>
    <w:rsid w:val="00676EF8"/>
    <w:rsid w:val="00677790"/>
    <w:rsid w:val="00677F12"/>
    <w:rsid w:val="00680966"/>
    <w:rsid w:val="00680E02"/>
    <w:rsid w:val="006810D7"/>
    <w:rsid w:val="00681580"/>
    <w:rsid w:val="006815B1"/>
    <w:rsid w:val="006818A3"/>
    <w:rsid w:val="00682B58"/>
    <w:rsid w:val="00683006"/>
    <w:rsid w:val="006831DE"/>
    <w:rsid w:val="00683A7A"/>
    <w:rsid w:val="00683BDE"/>
    <w:rsid w:val="0068518E"/>
    <w:rsid w:val="006858B6"/>
    <w:rsid w:val="00687560"/>
    <w:rsid w:val="00687E00"/>
    <w:rsid w:val="006909AE"/>
    <w:rsid w:val="00690B08"/>
    <w:rsid w:val="006924D6"/>
    <w:rsid w:val="00692855"/>
    <w:rsid w:val="00692ADE"/>
    <w:rsid w:val="00693876"/>
    <w:rsid w:val="00693CF6"/>
    <w:rsid w:val="0069439B"/>
    <w:rsid w:val="006952FF"/>
    <w:rsid w:val="006963B8"/>
    <w:rsid w:val="00696563"/>
    <w:rsid w:val="006966FE"/>
    <w:rsid w:val="00696CAF"/>
    <w:rsid w:val="00696E31"/>
    <w:rsid w:val="006972DA"/>
    <w:rsid w:val="00697DBF"/>
    <w:rsid w:val="00697F02"/>
    <w:rsid w:val="00697F4C"/>
    <w:rsid w:val="006A136F"/>
    <w:rsid w:val="006A1E86"/>
    <w:rsid w:val="006A1EA9"/>
    <w:rsid w:val="006A28C4"/>
    <w:rsid w:val="006A2B92"/>
    <w:rsid w:val="006A32AA"/>
    <w:rsid w:val="006A3537"/>
    <w:rsid w:val="006A46DA"/>
    <w:rsid w:val="006A5438"/>
    <w:rsid w:val="006A5AE9"/>
    <w:rsid w:val="006A6836"/>
    <w:rsid w:val="006A6C8F"/>
    <w:rsid w:val="006A6CDC"/>
    <w:rsid w:val="006B0477"/>
    <w:rsid w:val="006B131C"/>
    <w:rsid w:val="006B19FD"/>
    <w:rsid w:val="006B1C34"/>
    <w:rsid w:val="006B2049"/>
    <w:rsid w:val="006B24E7"/>
    <w:rsid w:val="006B27F1"/>
    <w:rsid w:val="006B328C"/>
    <w:rsid w:val="006B32CC"/>
    <w:rsid w:val="006B3B1F"/>
    <w:rsid w:val="006B3C37"/>
    <w:rsid w:val="006B473E"/>
    <w:rsid w:val="006B5B72"/>
    <w:rsid w:val="006B754D"/>
    <w:rsid w:val="006B7F50"/>
    <w:rsid w:val="006C0029"/>
    <w:rsid w:val="006C0AA2"/>
    <w:rsid w:val="006C0F2B"/>
    <w:rsid w:val="006C1299"/>
    <w:rsid w:val="006C20DB"/>
    <w:rsid w:val="006C2593"/>
    <w:rsid w:val="006C28DE"/>
    <w:rsid w:val="006C340A"/>
    <w:rsid w:val="006C353E"/>
    <w:rsid w:val="006C3A2B"/>
    <w:rsid w:val="006C3B5C"/>
    <w:rsid w:val="006C43CA"/>
    <w:rsid w:val="006C47DA"/>
    <w:rsid w:val="006C4EE6"/>
    <w:rsid w:val="006C54BA"/>
    <w:rsid w:val="006C64DB"/>
    <w:rsid w:val="006C6B7A"/>
    <w:rsid w:val="006C6C46"/>
    <w:rsid w:val="006C6D57"/>
    <w:rsid w:val="006C6DB6"/>
    <w:rsid w:val="006C6F67"/>
    <w:rsid w:val="006C7538"/>
    <w:rsid w:val="006C7E64"/>
    <w:rsid w:val="006C7FC4"/>
    <w:rsid w:val="006D097B"/>
    <w:rsid w:val="006D1083"/>
    <w:rsid w:val="006D1703"/>
    <w:rsid w:val="006D170C"/>
    <w:rsid w:val="006D1A0C"/>
    <w:rsid w:val="006D1F40"/>
    <w:rsid w:val="006D25B5"/>
    <w:rsid w:val="006D2B82"/>
    <w:rsid w:val="006D2F76"/>
    <w:rsid w:val="006D3285"/>
    <w:rsid w:val="006D4728"/>
    <w:rsid w:val="006D4D0A"/>
    <w:rsid w:val="006D52E0"/>
    <w:rsid w:val="006D5B06"/>
    <w:rsid w:val="006D5F6E"/>
    <w:rsid w:val="006D630C"/>
    <w:rsid w:val="006D639B"/>
    <w:rsid w:val="006D6D3C"/>
    <w:rsid w:val="006E0535"/>
    <w:rsid w:val="006E0548"/>
    <w:rsid w:val="006E13CF"/>
    <w:rsid w:val="006E1988"/>
    <w:rsid w:val="006E2C3A"/>
    <w:rsid w:val="006E5E01"/>
    <w:rsid w:val="006E6051"/>
    <w:rsid w:val="006E61A3"/>
    <w:rsid w:val="006E6CA8"/>
    <w:rsid w:val="006E6EA0"/>
    <w:rsid w:val="006E7818"/>
    <w:rsid w:val="006F0089"/>
    <w:rsid w:val="006F07F4"/>
    <w:rsid w:val="006F084C"/>
    <w:rsid w:val="006F1630"/>
    <w:rsid w:val="006F2186"/>
    <w:rsid w:val="006F236A"/>
    <w:rsid w:val="006F266D"/>
    <w:rsid w:val="006F2BAB"/>
    <w:rsid w:val="006F3EFA"/>
    <w:rsid w:val="006F404B"/>
    <w:rsid w:val="006F40C5"/>
    <w:rsid w:val="006F436C"/>
    <w:rsid w:val="006F4B67"/>
    <w:rsid w:val="006F57AF"/>
    <w:rsid w:val="006F60EF"/>
    <w:rsid w:val="006F61ED"/>
    <w:rsid w:val="00700F6A"/>
    <w:rsid w:val="007014E7"/>
    <w:rsid w:val="007016E3"/>
    <w:rsid w:val="007022AC"/>
    <w:rsid w:val="007029CB"/>
    <w:rsid w:val="00702A47"/>
    <w:rsid w:val="00702C5B"/>
    <w:rsid w:val="0070348C"/>
    <w:rsid w:val="00703E23"/>
    <w:rsid w:val="0070420E"/>
    <w:rsid w:val="0070425C"/>
    <w:rsid w:val="00704E29"/>
    <w:rsid w:val="00706C83"/>
    <w:rsid w:val="00706F84"/>
    <w:rsid w:val="007076F4"/>
    <w:rsid w:val="00710065"/>
    <w:rsid w:val="0071018B"/>
    <w:rsid w:val="00710FEB"/>
    <w:rsid w:val="007124CA"/>
    <w:rsid w:val="00712DBC"/>
    <w:rsid w:val="007134CE"/>
    <w:rsid w:val="00713FDD"/>
    <w:rsid w:val="00714382"/>
    <w:rsid w:val="00714B42"/>
    <w:rsid w:val="007154E5"/>
    <w:rsid w:val="00715933"/>
    <w:rsid w:val="0071666C"/>
    <w:rsid w:val="007170D0"/>
    <w:rsid w:val="007176B9"/>
    <w:rsid w:val="0072031C"/>
    <w:rsid w:val="007215A5"/>
    <w:rsid w:val="00721DE4"/>
    <w:rsid w:val="007232CB"/>
    <w:rsid w:val="007235F9"/>
    <w:rsid w:val="00723CF4"/>
    <w:rsid w:val="0072405D"/>
    <w:rsid w:val="007246DA"/>
    <w:rsid w:val="0072486C"/>
    <w:rsid w:val="00724F6C"/>
    <w:rsid w:val="00725545"/>
    <w:rsid w:val="00725812"/>
    <w:rsid w:val="00725BC7"/>
    <w:rsid w:val="00725BDF"/>
    <w:rsid w:val="00725C87"/>
    <w:rsid w:val="007262EE"/>
    <w:rsid w:val="0072694B"/>
    <w:rsid w:val="00727A99"/>
    <w:rsid w:val="00730CFC"/>
    <w:rsid w:val="00730EB1"/>
    <w:rsid w:val="007317D3"/>
    <w:rsid w:val="007319DA"/>
    <w:rsid w:val="00731AF5"/>
    <w:rsid w:val="007321CE"/>
    <w:rsid w:val="00732364"/>
    <w:rsid w:val="00732CD0"/>
    <w:rsid w:val="00733A78"/>
    <w:rsid w:val="0073402E"/>
    <w:rsid w:val="007367EF"/>
    <w:rsid w:val="00740371"/>
    <w:rsid w:val="00740CD9"/>
    <w:rsid w:val="00741424"/>
    <w:rsid w:val="00742149"/>
    <w:rsid w:val="007425AC"/>
    <w:rsid w:val="00742F7E"/>
    <w:rsid w:val="007430D2"/>
    <w:rsid w:val="0074322B"/>
    <w:rsid w:val="00744388"/>
    <w:rsid w:val="00744F93"/>
    <w:rsid w:val="007467EA"/>
    <w:rsid w:val="00746E23"/>
    <w:rsid w:val="00747D0E"/>
    <w:rsid w:val="007500AB"/>
    <w:rsid w:val="00750458"/>
    <w:rsid w:val="0075068D"/>
    <w:rsid w:val="00750D9D"/>
    <w:rsid w:val="0075114A"/>
    <w:rsid w:val="00751D8B"/>
    <w:rsid w:val="00751F44"/>
    <w:rsid w:val="00752F96"/>
    <w:rsid w:val="00755B4C"/>
    <w:rsid w:val="007561F2"/>
    <w:rsid w:val="00756B9E"/>
    <w:rsid w:val="007603EA"/>
    <w:rsid w:val="00760D23"/>
    <w:rsid w:val="00760EC4"/>
    <w:rsid w:val="00761599"/>
    <w:rsid w:val="00761B98"/>
    <w:rsid w:val="00761CB2"/>
    <w:rsid w:val="00761F73"/>
    <w:rsid w:val="0076280A"/>
    <w:rsid w:val="00762B7C"/>
    <w:rsid w:val="00762EC0"/>
    <w:rsid w:val="007632FE"/>
    <w:rsid w:val="0076388B"/>
    <w:rsid w:val="00763F14"/>
    <w:rsid w:val="0076484D"/>
    <w:rsid w:val="0076502C"/>
    <w:rsid w:val="00765ABD"/>
    <w:rsid w:val="00765EEF"/>
    <w:rsid w:val="007661A9"/>
    <w:rsid w:val="00766278"/>
    <w:rsid w:val="00766998"/>
    <w:rsid w:val="00767A53"/>
    <w:rsid w:val="00770704"/>
    <w:rsid w:val="00771215"/>
    <w:rsid w:val="007713AB"/>
    <w:rsid w:val="007715C5"/>
    <w:rsid w:val="007718D7"/>
    <w:rsid w:val="00771DE2"/>
    <w:rsid w:val="0077200F"/>
    <w:rsid w:val="00773AEE"/>
    <w:rsid w:val="00773FEF"/>
    <w:rsid w:val="00774464"/>
    <w:rsid w:val="007747A7"/>
    <w:rsid w:val="00775127"/>
    <w:rsid w:val="0077535E"/>
    <w:rsid w:val="00776B21"/>
    <w:rsid w:val="00777033"/>
    <w:rsid w:val="007774FB"/>
    <w:rsid w:val="00777CD5"/>
    <w:rsid w:val="00780F25"/>
    <w:rsid w:val="0078125D"/>
    <w:rsid w:val="00781581"/>
    <w:rsid w:val="0078168F"/>
    <w:rsid w:val="007816FA"/>
    <w:rsid w:val="007819A1"/>
    <w:rsid w:val="00782666"/>
    <w:rsid w:val="007828F6"/>
    <w:rsid w:val="00782A95"/>
    <w:rsid w:val="007835E8"/>
    <w:rsid w:val="007843D4"/>
    <w:rsid w:val="0078458F"/>
    <w:rsid w:val="00784731"/>
    <w:rsid w:val="007851A7"/>
    <w:rsid w:val="007854C6"/>
    <w:rsid w:val="007860D6"/>
    <w:rsid w:val="00786680"/>
    <w:rsid w:val="00786A51"/>
    <w:rsid w:val="007906CF"/>
    <w:rsid w:val="007909B6"/>
    <w:rsid w:val="00790E88"/>
    <w:rsid w:val="0079199D"/>
    <w:rsid w:val="007923A7"/>
    <w:rsid w:val="007927EC"/>
    <w:rsid w:val="00792B61"/>
    <w:rsid w:val="00793041"/>
    <w:rsid w:val="00793877"/>
    <w:rsid w:val="007938EE"/>
    <w:rsid w:val="0079509C"/>
    <w:rsid w:val="00797367"/>
    <w:rsid w:val="007A0180"/>
    <w:rsid w:val="007A0651"/>
    <w:rsid w:val="007A070A"/>
    <w:rsid w:val="007A089D"/>
    <w:rsid w:val="007A11E6"/>
    <w:rsid w:val="007A1EC4"/>
    <w:rsid w:val="007A2B75"/>
    <w:rsid w:val="007A2BC0"/>
    <w:rsid w:val="007A2C1E"/>
    <w:rsid w:val="007A3ADD"/>
    <w:rsid w:val="007A40BA"/>
    <w:rsid w:val="007A41C8"/>
    <w:rsid w:val="007A6173"/>
    <w:rsid w:val="007A6551"/>
    <w:rsid w:val="007A6B08"/>
    <w:rsid w:val="007A783B"/>
    <w:rsid w:val="007B025D"/>
    <w:rsid w:val="007B072F"/>
    <w:rsid w:val="007B14BC"/>
    <w:rsid w:val="007B1728"/>
    <w:rsid w:val="007B1FFC"/>
    <w:rsid w:val="007B2671"/>
    <w:rsid w:val="007B2B5D"/>
    <w:rsid w:val="007B3CFF"/>
    <w:rsid w:val="007B43B9"/>
    <w:rsid w:val="007B5384"/>
    <w:rsid w:val="007B799A"/>
    <w:rsid w:val="007B7B3C"/>
    <w:rsid w:val="007C0505"/>
    <w:rsid w:val="007C124E"/>
    <w:rsid w:val="007C23C8"/>
    <w:rsid w:val="007C26EA"/>
    <w:rsid w:val="007C2BB8"/>
    <w:rsid w:val="007C3292"/>
    <w:rsid w:val="007C3312"/>
    <w:rsid w:val="007C3484"/>
    <w:rsid w:val="007C50AE"/>
    <w:rsid w:val="007C5741"/>
    <w:rsid w:val="007C5ABF"/>
    <w:rsid w:val="007C60C5"/>
    <w:rsid w:val="007C7210"/>
    <w:rsid w:val="007C77C4"/>
    <w:rsid w:val="007C7F9B"/>
    <w:rsid w:val="007D0775"/>
    <w:rsid w:val="007D0B03"/>
    <w:rsid w:val="007D18A1"/>
    <w:rsid w:val="007D1919"/>
    <w:rsid w:val="007D2540"/>
    <w:rsid w:val="007D2AA1"/>
    <w:rsid w:val="007D3393"/>
    <w:rsid w:val="007D33E1"/>
    <w:rsid w:val="007D4437"/>
    <w:rsid w:val="007D4584"/>
    <w:rsid w:val="007D519A"/>
    <w:rsid w:val="007D5998"/>
    <w:rsid w:val="007D59DA"/>
    <w:rsid w:val="007D676F"/>
    <w:rsid w:val="007D79A0"/>
    <w:rsid w:val="007D7A4B"/>
    <w:rsid w:val="007E0A38"/>
    <w:rsid w:val="007E1F49"/>
    <w:rsid w:val="007E2408"/>
    <w:rsid w:val="007E2F02"/>
    <w:rsid w:val="007E3AEE"/>
    <w:rsid w:val="007E4116"/>
    <w:rsid w:val="007E4528"/>
    <w:rsid w:val="007E54F8"/>
    <w:rsid w:val="007E5B0D"/>
    <w:rsid w:val="007E611F"/>
    <w:rsid w:val="007E705F"/>
    <w:rsid w:val="007F0B60"/>
    <w:rsid w:val="007F11B6"/>
    <w:rsid w:val="007F18B8"/>
    <w:rsid w:val="007F21C1"/>
    <w:rsid w:val="007F2366"/>
    <w:rsid w:val="007F25FF"/>
    <w:rsid w:val="007F2984"/>
    <w:rsid w:val="007F3D0D"/>
    <w:rsid w:val="007F4E66"/>
    <w:rsid w:val="007F56D8"/>
    <w:rsid w:val="007F58CC"/>
    <w:rsid w:val="007F5A7F"/>
    <w:rsid w:val="007F5DF3"/>
    <w:rsid w:val="007F65B3"/>
    <w:rsid w:val="007F6F61"/>
    <w:rsid w:val="007F7ADA"/>
    <w:rsid w:val="007F7B4D"/>
    <w:rsid w:val="007F7D09"/>
    <w:rsid w:val="007F7D59"/>
    <w:rsid w:val="00802267"/>
    <w:rsid w:val="00802616"/>
    <w:rsid w:val="008028AB"/>
    <w:rsid w:val="00802A44"/>
    <w:rsid w:val="00803BF8"/>
    <w:rsid w:val="00803E51"/>
    <w:rsid w:val="0080410C"/>
    <w:rsid w:val="00804174"/>
    <w:rsid w:val="008047F4"/>
    <w:rsid w:val="0080510A"/>
    <w:rsid w:val="00805C12"/>
    <w:rsid w:val="0080615B"/>
    <w:rsid w:val="00806482"/>
    <w:rsid w:val="00806855"/>
    <w:rsid w:val="00810252"/>
    <w:rsid w:val="00810680"/>
    <w:rsid w:val="008109AA"/>
    <w:rsid w:val="008117D4"/>
    <w:rsid w:val="008118BF"/>
    <w:rsid w:val="008132BC"/>
    <w:rsid w:val="00813992"/>
    <w:rsid w:val="00814043"/>
    <w:rsid w:val="00814582"/>
    <w:rsid w:val="00815424"/>
    <w:rsid w:val="008158EE"/>
    <w:rsid w:val="00815AB3"/>
    <w:rsid w:val="00816327"/>
    <w:rsid w:val="00816842"/>
    <w:rsid w:val="008169CB"/>
    <w:rsid w:val="008173E7"/>
    <w:rsid w:val="00817C4D"/>
    <w:rsid w:val="00820F22"/>
    <w:rsid w:val="00821BE3"/>
    <w:rsid w:val="0082233B"/>
    <w:rsid w:val="00823667"/>
    <w:rsid w:val="00823676"/>
    <w:rsid w:val="00825034"/>
    <w:rsid w:val="0082599F"/>
    <w:rsid w:val="00825CDC"/>
    <w:rsid w:val="00825EDE"/>
    <w:rsid w:val="00825FE6"/>
    <w:rsid w:val="00826452"/>
    <w:rsid w:val="0082676C"/>
    <w:rsid w:val="00826F4C"/>
    <w:rsid w:val="008275F4"/>
    <w:rsid w:val="00830445"/>
    <w:rsid w:val="0083099E"/>
    <w:rsid w:val="008320F6"/>
    <w:rsid w:val="00833AC5"/>
    <w:rsid w:val="00834D7D"/>
    <w:rsid w:val="00834FF8"/>
    <w:rsid w:val="0083564B"/>
    <w:rsid w:val="00835A1F"/>
    <w:rsid w:val="0083602A"/>
    <w:rsid w:val="00836C66"/>
    <w:rsid w:val="0083740D"/>
    <w:rsid w:val="008405AE"/>
    <w:rsid w:val="00841B5C"/>
    <w:rsid w:val="00842C48"/>
    <w:rsid w:val="00842FC4"/>
    <w:rsid w:val="008433EB"/>
    <w:rsid w:val="00843DF5"/>
    <w:rsid w:val="00844A9B"/>
    <w:rsid w:val="00844E97"/>
    <w:rsid w:val="00845043"/>
    <w:rsid w:val="00845644"/>
    <w:rsid w:val="0084662D"/>
    <w:rsid w:val="00846873"/>
    <w:rsid w:val="00846EAB"/>
    <w:rsid w:val="00847336"/>
    <w:rsid w:val="00847C34"/>
    <w:rsid w:val="008500E6"/>
    <w:rsid w:val="008501C0"/>
    <w:rsid w:val="00850F61"/>
    <w:rsid w:val="00851C82"/>
    <w:rsid w:val="008543D2"/>
    <w:rsid w:val="0085454A"/>
    <w:rsid w:val="00854BAE"/>
    <w:rsid w:val="00855F85"/>
    <w:rsid w:val="008564A3"/>
    <w:rsid w:val="00856BE7"/>
    <w:rsid w:val="00861DD4"/>
    <w:rsid w:val="008637EB"/>
    <w:rsid w:val="00863CED"/>
    <w:rsid w:val="008647A5"/>
    <w:rsid w:val="00865428"/>
    <w:rsid w:val="008655A3"/>
    <w:rsid w:val="00865BCC"/>
    <w:rsid w:val="00866595"/>
    <w:rsid w:val="00867904"/>
    <w:rsid w:val="008712CE"/>
    <w:rsid w:val="00873A86"/>
    <w:rsid w:val="00874246"/>
    <w:rsid w:val="008745B2"/>
    <w:rsid w:val="00875DE6"/>
    <w:rsid w:val="00877EA5"/>
    <w:rsid w:val="00880127"/>
    <w:rsid w:val="008813F3"/>
    <w:rsid w:val="0088203A"/>
    <w:rsid w:val="008827A6"/>
    <w:rsid w:val="008835E5"/>
    <w:rsid w:val="008837FC"/>
    <w:rsid w:val="00884CAD"/>
    <w:rsid w:val="00884D6C"/>
    <w:rsid w:val="008864C1"/>
    <w:rsid w:val="00886A51"/>
    <w:rsid w:val="00886AB5"/>
    <w:rsid w:val="008872BD"/>
    <w:rsid w:val="00890D8D"/>
    <w:rsid w:val="00892932"/>
    <w:rsid w:val="00892ADF"/>
    <w:rsid w:val="00893688"/>
    <w:rsid w:val="008938CA"/>
    <w:rsid w:val="00894B20"/>
    <w:rsid w:val="0089673A"/>
    <w:rsid w:val="00897C0D"/>
    <w:rsid w:val="00897E92"/>
    <w:rsid w:val="008A0655"/>
    <w:rsid w:val="008A0979"/>
    <w:rsid w:val="008A1010"/>
    <w:rsid w:val="008A26D4"/>
    <w:rsid w:val="008A2F05"/>
    <w:rsid w:val="008A38CB"/>
    <w:rsid w:val="008A57C3"/>
    <w:rsid w:val="008A62C8"/>
    <w:rsid w:val="008A66C6"/>
    <w:rsid w:val="008A6E95"/>
    <w:rsid w:val="008A7570"/>
    <w:rsid w:val="008B0921"/>
    <w:rsid w:val="008B0E51"/>
    <w:rsid w:val="008B17C7"/>
    <w:rsid w:val="008B1F07"/>
    <w:rsid w:val="008B2C7D"/>
    <w:rsid w:val="008B38A5"/>
    <w:rsid w:val="008B4161"/>
    <w:rsid w:val="008B41D8"/>
    <w:rsid w:val="008B4543"/>
    <w:rsid w:val="008B4591"/>
    <w:rsid w:val="008B6147"/>
    <w:rsid w:val="008B64DD"/>
    <w:rsid w:val="008B7949"/>
    <w:rsid w:val="008C14C3"/>
    <w:rsid w:val="008C24D3"/>
    <w:rsid w:val="008C3626"/>
    <w:rsid w:val="008C38C8"/>
    <w:rsid w:val="008C3F5C"/>
    <w:rsid w:val="008C4AF1"/>
    <w:rsid w:val="008C56F8"/>
    <w:rsid w:val="008C5A4D"/>
    <w:rsid w:val="008C649E"/>
    <w:rsid w:val="008C665F"/>
    <w:rsid w:val="008C6ECE"/>
    <w:rsid w:val="008C794D"/>
    <w:rsid w:val="008C79FF"/>
    <w:rsid w:val="008C7A07"/>
    <w:rsid w:val="008C7BC1"/>
    <w:rsid w:val="008D0C18"/>
    <w:rsid w:val="008D10B7"/>
    <w:rsid w:val="008D1A7F"/>
    <w:rsid w:val="008D27B0"/>
    <w:rsid w:val="008D35A3"/>
    <w:rsid w:val="008D39D7"/>
    <w:rsid w:val="008D4358"/>
    <w:rsid w:val="008D4540"/>
    <w:rsid w:val="008D4766"/>
    <w:rsid w:val="008D4B9B"/>
    <w:rsid w:val="008D55A2"/>
    <w:rsid w:val="008D5630"/>
    <w:rsid w:val="008D5643"/>
    <w:rsid w:val="008D5E28"/>
    <w:rsid w:val="008D62E6"/>
    <w:rsid w:val="008D65DF"/>
    <w:rsid w:val="008D6DB7"/>
    <w:rsid w:val="008E096B"/>
    <w:rsid w:val="008E12A4"/>
    <w:rsid w:val="008E1359"/>
    <w:rsid w:val="008E191A"/>
    <w:rsid w:val="008E1B18"/>
    <w:rsid w:val="008E1BFE"/>
    <w:rsid w:val="008E2D98"/>
    <w:rsid w:val="008E35CB"/>
    <w:rsid w:val="008E3F16"/>
    <w:rsid w:val="008E4449"/>
    <w:rsid w:val="008E4737"/>
    <w:rsid w:val="008E4D0D"/>
    <w:rsid w:val="008E4DA6"/>
    <w:rsid w:val="008E4F8C"/>
    <w:rsid w:val="008E587C"/>
    <w:rsid w:val="008E5F85"/>
    <w:rsid w:val="008E67EA"/>
    <w:rsid w:val="008E6B5B"/>
    <w:rsid w:val="008E71E6"/>
    <w:rsid w:val="008E7250"/>
    <w:rsid w:val="008E7CCD"/>
    <w:rsid w:val="008F0181"/>
    <w:rsid w:val="008F01E2"/>
    <w:rsid w:val="008F07D0"/>
    <w:rsid w:val="008F0B13"/>
    <w:rsid w:val="008F0BDA"/>
    <w:rsid w:val="008F1675"/>
    <w:rsid w:val="008F28DD"/>
    <w:rsid w:val="008F3151"/>
    <w:rsid w:val="008F3352"/>
    <w:rsid w:val="008F34FB"/>
    <w:rsid w:val="008F38AA"/>
    <w:rsid w:val="008F3905"/>
    <w:rsid w:val="008F3B8A"/>
    <w:rsid w:val="008F3D00"/>
    <w:rsid w:val="008F5404"/>
    <w:rsid w:val="008F5628"/>
    <w:rsid w:val="008F5955"/>
    <w:rsid w:val="008F5997"/>
    <w:rsid w:val="008F6A8F"/>
    <w:rsid w:val="008F6BA7"/>
    <w:rsid w:val="008F6D3A"/>
    <w:rsid w:val="008F7466"/>
    <w:rsid w:val="008F751D"/>
    <w:rsid w:val="008F77C3"/>
    <w:rsid w:val="008F7833"/>
    <w:rsid w:val="00900272"/>
    <w:rsid w:val="00901EC3"/>
    <w:rsid w:val="0090239F"/>
    <w:rsid w:val="00902A82"/>
    <w:rsid w:val="00903FCF"/>
    <w:rsid w:val="0090453D"/>
    <w:rsid w:val="00904B4B"/>
    <w:rsid w:val="009064D2"/>
    <w:rsid w:val="00907369"/>
    <w:rsid w:val="00907C68"/>
    <w:rsid w:val="0091038F"/>
    <w:rsid w:val="00910B4F"/>
    <w:rsid w:val="00910FC9"/>
    <w:rsid w:val="00911290"/>
    <w:rsid w:val="009113A9"/>
    <w:rsid w:val="00911BF2"/>
    <w:rsid w:val="009126E0"/>
    <w:rsid w:val="00912BC6"/>
    <w:rsid w:val="00912F8D"/>
    <w:rsid w:val="0091367A"/>
    <w:rsid w:val="009136E1"/>
    <w:rsid w:val="009136F6"/>
    <w:rsid w:val="00913F96"/>
    <w:rsid w:val="00915ED7"/>
    <w:rsid w:val="009165D8"/>
    <w:rsid w:val="009166B2"/>
    <w:rsid w:val="00916BF9"/>
    <w:rsid w:val="0091750A"/>
    <w:rsid w:val="00920B71"/>
    <w:rsid w:val="009219F9"/>
    <w:rsid w:val="00921A2E"/>
    <w:rsid w:val="0092378C"/>
    <w:rsid w:val="0092385D"/>
    <w:rsid w:val="00924426"/>
    <w:rsid w:val="00924761"/>
    <w:rsid w:val="0092487F"/>
    <w:rsid w:val="00924FD6"/>
    <w:rsid w:val="00925296"/>
    <w:rsid w:val="0092581E"/>
    <w:rsid w:val="009259C6"/>
    <w:rsid w:val="009276D8"/>
    <w:rsid w:val="00927AB9"/>
    <w:rsid w:val="009309D1"/>
    <w:rsid w:val="00930E91"/>
    <w:rsid w:val="009318DA"/>
    <w:rsid w:val="00931CEA"/>
    <w:rsid w:val="009323C2"/>
    <w:rsid w:val="0093246E"/>
    <w:rsid w:val="00932CDE"/>
    <w:rsid w:val="00933190"/>
    <w:rsid w:val="00933BB2"/>
    <w:rsid w:val="00933D63"/>
    <w:rsid w:val="00933E9B"/>
    <w:rsid w:val="00934DBC"/>
    <w:rsid w:val="00936B9D"/>
    <w:rsid w:val="00937442"/>
    <w:rsid w:val="009411AC"/>
    <w:rsid w:val="009411F5"/>
    <w:rsid w:val="00941CD3"/>
    <w:rsid w:val="00944406"/>
    <w:rsid w:val="00944BE7"/>
    <w:rsid w:val="00945381"/>
    <w:rsid w:val="00946695"/>
    <w:rsid w:val="00946B74"/>
    <w:rsid w:val="00946E19"/>
    <w:rsid w:val="009500C9"/>
    <w:rsid w:val="009513C1"/>
    <w:rsid w:val="00951B5F"/>
    <w:rsid w:val="009522F7"/>
    <w:rsid w:val="009530A3"/>
    <w:rsid w:val="00953C52"/>
    <w:rsid w:val="00953FBB"/>
    <w:rsid w:val="009543C2"/>
    <w:rsid w:val="00954940"/>
    <w:rsid w:val="00954944"/>
    <w:rsid w:val="00954B57"/>
    <w:rsid w:val="00954C34"/>
    <w:rsid w:val="00955101"/>
    <w:rsid w:val="009561FB"/>
    <w:rsid w:val="009564ED"/>
    <w:rsid w:val="00956852"/>
    <w:rsid w:val="00957529"/>
    <w:rsid w:val="00957909"/>
    <w:rsid w:val="00960CDC"/>
    <w:rsid w:val="00962010"/>
    <w:rsid w:val="009620FD"/>
    <w:rsid w:val="0096213D"/>
    <w:rsid w:val="0096246C"/>
    <w:rsid w:val="00962798"/>
    <w:rsid w:val="00962DD4"/>
    <w:rsid w:val="00962E65"/>
    <w:rsid w:val="00964044"/>
    <w:rsid w:val="009642BA"/>
    <w:rsid w:val="00965485"/>
    <w:rsid w:val="00965C70"/>
    <w:rsid w:val="00965EF6"/>
    <w:rsid w:val="00966838"/>
    <w:rsid w:val="00966ADF"/>
    <w:rsid w:val="0096730E"/>
    <w:rsid w:val="009676B1"/>
    <w:rsid w:val="00967E6F"/>
    <w:rsid w:val="00970066"/>
    <w:rsid w:val="009702DF"/>
    <w:rsid w:val="00970390"/>
    <w:rsid w:val="00970D3F"/>
    <w:rsid w:val="00971491"/>
    <w:rsid w:val="00971CCB"/>
    <w:rsid w:val="009726D4"/>
    <w:rsid w:val="00972A8B"/>
    <w:rsid w:val="00972D18"/>
    <w:rsid w:val="0097374A"/>
    <w:rsid w:val="00974BC2"/>
    <w:rsid w:val="00975139"/>
    <w:rsid w:val="009754FC"/>
    <w:rsid w:val="00975727"/>
    <w:rsid w:val="009757C4"/>
    <w:rsid w:val="009766F7"/>
    <w:rsid w:val="00976912"/>
    <w:rsid w:val="009769D6"/>
    <w:rsid w:val="009771D2"/>
    <w:rsid w:val="0097738F"/>
    <w:rsid w:val="00977A3F"/>
    <w:rsid w:val="00980919"/>
    <w:rsid w:val="009813CF"/>
    <w:rsid w:val="00981464"/>
    <w:rsid w:val="0098169F"/>
    <w:rsid w:val="00981969"/>
    <w:rsid w:val="00981D2B"/>
    <w:rsid w:val="00981E9C"/>
    <w:rsid w:val="00982893"/>
    <w:rsid w:val="00983699"/>
    <w:rsid w:val="00983731"/>
    <w:rsid w:val="00983805"/>
    <w:rsid w:val="00983A2A"/>
    <w:rsid w:val="00983EC6"/>
    <w:rsid w:val="009841E7"/>
    <w:rsid w:val="00984F16"/>
    <w:rsid w:val="00985C6C"/>
    <w:rsid w:val="00986540"/>
    <w:rsid w:val="009910AB"/>
    <w:rsid w:val="009916D7"/>
    <w:rsid w:val="009923E6"/>
    <w:rsid w:val="00992438"/>
    <w:rsid w:val="009928A3"/>
    <w:rsid w:val="009928F2"/>
    <w:rsid w:val="009930E7"/>
    <w:rsid w:val="0099319D"/>
    <w:rsid w:val="009933BE"/>
    <w:rsid w:val="00993A79"/>
    <w:rsid w:val="00993BA8"/>
    <w:rsid w:val="00994098"/>
    <w:rsid w:val="00994482"/>
    <w:rsid w:val="00995A9A"/>
    <w:rsid w:val="00995CCA"/>
    <w:rsid w:val="00995E1C"/>
    <w:rsid w:val="0099770C"/>
    <w:rsid w:val="009A3A55"/>
    <w:rsid w:val="009A3CCD"/>
    <w:rsid w:val="009A4469"/>
    <w:rsid w:val="009A6162"/>
    <w:rsid w:val="009A62F6"/>
    <w:rsid w:val="009A6BFA"/>
    <w:rsid w:val="009A7652"/>
    <w:rsid w:val="009B00FA"/>
    <w:rsid w:val="009B1454"/>
    <w:rsid w:val="009B1C1D"/>
    <w:rsid w:val="009B2155"/>
    <w:rsid w:val="009B26A7"/>
    <w:rsid w:val="009B2C94"/>
    <w:rsid w:val="009B34F2"/>
    <w:rsid w:val="009B3796"/>
    <w:rsid w:val="009B3864"/>
    <w:rsid w:val="009B4513"/>
    <w:rsid w:val="009B48C4"/>
    <w:rsid w:val="009B4F2F"/>
    <w:rsid w:val="009B50D3"/>
    <w:rsid w:val="009B683A"/>
    <w:rsid w:val="009B6E64"/>
    <w:rsid w:val="009B7639"/>
    <w:rsid w:val="009B766B"/>
    <w:rsid w:val="009B766D"/>
    <w:rsid w:val="009B781F"/>
    <w:rsid w:val="009B79C0"/>
    <w:rsid w:val="009B7CDD"/>
    <w:rsid w:val="009C00EB"/>
    <w:rsid w:val="009C0874"/>
    <w:rsid w:val="009C1003"/>
    <w:rsid w:val="009C1DE1"/>
    <w:rsid w:val="009C1F52"/>
    <w:rsid w:val="009C3E27"/>
    <w:rsid w:val="009C3F75"/>
    <w:rsid w:val="009C40D5"/>
    <w:rsid w:val="009C4ADF"/>
    <w:rsid w:val="009C51C0"/>
    <w:rsid w:val="009C672B"/>
    <w:rsid w:val="009C6CA0"/>
    <w:rsid w:val="009C6DA8"/>
    <w:rsid w:val="009C717B"/>
    <w:rsid w:val="009C7748"/>
    <w:rsid w:val="009C7A13"/>
    <w:rsid w:val="009D0059"/>
    <w:rsid w:val="009D08B8"/>
    <w:rsid w:val="009D21BE"/>
    <w:rsid w:val="009D30D8"/>
    <w:rsid w:val="009D3362"/>
    <w:rsid w:val="009D34CD"/>
    <w:rsid w:val="009D4328"/>
    <w:rsid w:val="009D4A78"/>
    <w:rsid w:val="009D53E9"/>
    <w:rsid w:val="009D6146"/>
    <w:rsid w:val="009D65E5"/>
    <w:rsid w:val="009D6B4D"/>
    <w:rsid w:val="009D6E13"/>
    <w:rsid w:val="009D6F14"/>
    <w:rsid w:val="009D7F4B"/>
    <w:rsid w:val="009E0E27"/>
    <w:rsid w:val="009E1113"/>
    <w:rsid w:val="009E19DE"/>
    <w:rsid w:val="009E34A7"/>
    <w:rsid w:val="009E35CF"/>
    <w:rsid w:val="009E41BE"/>
    <w:rsid w:val="009E43F6"/>
    <w:rsid w:val="009E59F5"/>
    <w:rsid w:val="009E678C"/>
    <w:rsid w:val="009E6D84"/>
    <w:rsid w:val="009E751F"/>
    <w:rsid w:val="009F0A6A"/>
    <w:rsid w:val="009F0E45"/>
    <w:rsid w:val="009F1556"/>
    <w:rsid w:val="009F253B"/>
    <w:rsid w:val="009F27A0"/>
    <w:rsid w:val="009F39CA"/>
    <w:rsid w:val="009F39CE"/>
    <w:rsid w:val="009F4AE7"/>
    <w:rsid w:val="009F4AF2"/>
    <w:rsid w:val="009F5D83"/>
    <w:rsid w:val="009F60B4"/>
    <w:rsid w:val="009F647C"/>
    <w:rsid w:val="00A00D29"/>
    <w:rsid w:val="00A02083"/>
    <w:rsid w:val="00A0354E"/>
    <w:rsid w:val="00A03D08"/>
    <w:rsid w:val="00A048E9"/>
    <w:rsid w:val="00A05462"/>
    <w:rsid w:val="00A05669"/>
    <w:rsid w:val="00A07048"/>
    <w:rsid w:val="00A07EDA"/>
    <w:rsid w:val="00A07F31"/>
    <w:rsid w:val="00A10D77"/>
    <w:rsid w:val="00A11B33"/>
    <w:rsid w:val="00A11C26"/>
    <w:rsid w:val="00A13D7F"/>
    <w:rsid w:val="00A14274"/>
    <w:rsid w:val="00A14F91"/>
    <w:rsid w:val="00A15A12"/>
    <w:rsid w:val="00A15FC1"/>
    <w:rsid w:val="00A15FEB"/>
    <w:rsid w:val="00A16949"/>
    <w:rsid w:val="00A17666"/>
    <w:rsid w:val="00A201BF"/>
    <w:rsid w:val="00A20C9B"/>
    <w:rsid w:val="00A21F55"/>
    <w:rsid w:val="00A2257B"/>
    <w:rsid w:val="00A23A4F"/>
    <w:rsid w:val="00A24FB2"/>
    <w:rsid w:val="00A25021"/>
    <w:rsid w:val="00A255C8"/>
    <w:rsid w:val="00A25762"/>
    <w:rsid w:val="00A25D56"/>
    <w:rsid w:val="00A25DDB"/>
    <w:rsid w:val="00A263BA"/>
    <w:rsid w:val="00A26F71"/>
    <w:rsid w:val="00A277CF"/>
    <w:rsid w:val="00A27966"/>
    <w:rsid w:val="00A279A8"/>
    <w:rsid w:val="00A30F51"/>
    <w:rsid w:val="00A316C8"/>
    <w:rsid w:val="00A31F8F"/>
    <w:rsid w:val="00A3203C"/>
    <w:rsid w:val="00A3246A"/>
    <w:rsid w:val="00A32E3A"/>
    <w:rsid w:val="00A3326E"/>
    <w:rsid w:val="00A33A6F"/>
    <w:rsid w:val="00A33BF0"/>
    <w:rsid w:val="00A33CB7"/>
    <w:rsid w:val="00A33D6F"/>
    <w:rsid w:val="00A33FF9"/>
    <w:rsid w:val="00A34497"/>
    <w:rsid w:val="00A34C8A"/>
    <w:rsid w:val="00A34D5B"/>
    <w:rsid w:val="00A35374"/>
    <w:rsid w:val="00A3654B"/>
    <w:rsid w:val="00A367CF"/>
    <w:rsid w:val="00A3750B"/>
    <w:rsid w:val="00A40113"/>
    <w:rsid w:val="00A42445"/>
    <w:rsid w:val="00A43E08"/>
    <w:rsid w:val="00A44058"/>
    <w:rsid w:val="00A44500"/>
    <w:rsid w:val="00A44EBD"/>
    <w:rsid w:val="00A451B6"/>
    <w:rsid w:val="00A4592F"/>
    <w:rsid w:val="00A45970"/>
    <w:rsid w:val="00A45A4D"/>
    <w:rsid w:val="00A45C8D"/>
    <w:rsid w:val="00A46482"/>
    <w:rsid w:val="00A46664"/>
    <w:rsid w:val="00A469AF"/>
    <w:rsid w:val="00A46B07"/>
    <w:rsid w:val="00A4716A"/>
    <w:rsid w:val="00A5074D"/>
    <w:rsid w:val="00A50784"/>
    <w:rsid w:val="00A50CF3"/>
    <w:rsid w:val="00A511B9"/>
    <w:rsid w:val="00A5161A"/>
    <w:rsid w:val="00A51EF0"/>
    <w:rsid w:val="00A521C4"/>
    <w:rsid w:val="00A52440"/>
    <w:rsid w:val="00A52556"/>
    <w:rsid w:val="00A52A58"/>
    <w:rsid w:val="00A533B5"/>
    <w:rsid w:val="00A5343C"/>
    <w:rsid w:val="00A55802"/>
    <w:rsid w:val="00A55CC4"/>
    <w:rsid w:val="00A570C1"/>
    <w:rsid w:val="00A579BE"/>
    <w:rsid w:val="00A60ED7"/>
    <w:rsid w:val="00A6178D"/>
    <w:rsid w:val="00A61869"/>
    <w:rsid w:val="00A619FE"/>
    <w:rsid w:val="00A61D60"/>
    <w:rsid w:val="00A63BB7"/>
    <w:rsid w:val="00A63E28"/>
    <w:rsid w:val="00A64226"/>
    <w:rsid w:val="00A64843"/>
    <w:rsid w:val="00A64AC2"/>
    <w:rsid w:val="00A64CBC"/>
    <w:rsid w:val="00A65340"/>
    <w:rsid w:val="00A65555"/>
    <w:rsid w:val="00A65D85"/>
    <w:rsid w:val="00A666D2"/>
    <w:rsid w:val="00A66E0F"/>
    <w:rsid w:val="00A66E64"/>
    <w:rsid w:val="00A67529"/>
    <w:rsid w:val="00A70934"/>
    <w:rsid w:val="00A70936"/>
    <w:rsid w:val="00A70D4E"/>
    <w:rsid w:val="00A70DB5"/>
    <w:rsid w:val="00A716C1"/>
    <w:rsid w:val="00A717BA"/>
    <w:rsid w:val="00A738B7"/>
    <w:rsid w:val="00A7399C"/>
    <w:rsid w:val="00A73A55"/>
    <w:rsid w:val="00A73B2A"/>
    <w:rsid w:val="00A744C6"/>
    <w:rsid w:val="00A74C93"/>
    <w:rsid w:val="00A75B39"/>
    <w:rsid w:val="00A7668C"/>
    <w:rsid w:val="00A77441"/>
    <w:rsid w:val="00A77790"/>
    <w:rsid w:val="00A77CDA"/>
    <w:rsid w:val="00A77D57"/>
    <w:rsid w:val="00A81284"/>
    <w:rsid w:val="00A81AF2"/>
    <w:rsid w:val="00A8270B"/>
    <w:rsid w:val="00A8276D"/>
    <w:rsid w:val="00A82851"/>
    <w:rsid w:val="00A836BD"/>
    <w:rsid w:val="00A84089"/>
    <w:rsid w:val="00A84CBC"/>
    <w:rsid w:val="00A85039"/>
    <w:rsid w:val="00A85301"/>
    <w:rsid w:val="00A85E0A"/>
    <w:rsid w:val="00A85F36"/>
    <w:rsid w:val="00A86913"/>
    <w:rsid w:val="00A86BCC"/>
    <w:rsid w:val="00A876C1"/>
    <w:rsid w:val="00A87850"/>
    <w:rsid w:val="00A878A4"/>
    <w:rsid w:val="00A87921"/>
    <w:rsid w:val="00A87A47"/>
    <w:rsid w:val="00A9142E"/>
    <w:rsid w:val="00A925B4"/>
    <w:rsid w:val="00A934F0"/>
    <w:rsid w:val="00A93E98"/>
    <w:rsid w:val="00A955D9"/>
    <w:rsid w:val="00A95B44"/>
    <w:rsid w:val="00A95E8B"/>
    <w:rsid w:val="00A95F0C"/>
    <w:rsid w:val="00A96A80"/>
    <w:rsid w:val="00A9709B"/>
    <w:rsid w:val="00AA1481"/>
    <w:rsid w:val="00AA28CC"/>
    <w:rsid w:val="00AA2A56"/>
    <w:rsid w:val="00AA2ABA"/>
    <w:rsid w:val="00AA2DC1"/>
    <w:rsid w:val="00AA3DC3"/>
    <w:rsid w:val="00AA4179"/>
    <w:rsid w:val="00AA4BFF"/>
    <w:rsid w:val="00AA5397"/>
    <w:rsid w:val="00AA584D"/>
    <w:rsid w:val="00AA6641"/>
    <w:rsid w:val="00AA6847"/>
    <w:rsid w:val="00AA68F7"/>
    <w:rsid w:val="00AA6B26"/>
    <w:rsid w:val="00AA75BA"/>
    <w:rsid w:val="00AA7781"/>
    <w:rsid w:val="00AB0373"/>
    <w:rsid w:val="00AB05CC"/>
    <w:rsid w:val="00AB1676"/>
    <w:rsid w:val="00AB1955"/>
    <w:rsid w:val="00AB19D7"/>
    <w:rsid w:val="00AB3047"/>
    <w:rsid w:val="00AB313C"/>
    <w:rsid w:val="00AB484E"/>
    <w:rsid w:val="00AB4CC8"/>
    <w:rsid w:val="00AB4D21"/>
    <w:rsid w:val="00AB4F7F"/>
    <w:rsid w:val="00AB66BA"/>
    <w:rsid w:val="00AB737C"/>
    <w:rsid w:val="00AB7FF2"/>
    <w:rsid w:val="00AC1614"/>
    <w:rsid w:val="00AC1FFA"/>
    <w:rsid w:val="00AC2A67"/>
    <w:rsid w:val="00AC360E"/>
    <w:rsid w:val="00AC3778"/>
    <w:rsid w:val="00AC41AB"/>
    <w:rsid w:val="00AC442A"/>
    <w:rsid w:val="00AC50BB"/>
    <w:rsid w:val="00AC5B3E"/>
    <w:rsid w:val="00AC5E1B"/>
    <w:rsid w:val="00AC681F"/>
    <w:rsid w:val="00AC790D"/>
    <w:rsid w:val="00AD10F7"/>
    <w:rsid w:val="00AD33C7"/>
    <w:rsid w:val="00AD41A7"/>
    <w:rsid w:val="00AD45C0"/>
    <w:rsid w:val="00AD4908"/>
    <w:rsid w:val="00AD4A4A"/>
    <w:rsid w:val="00AD4EAA"/>
    <w:rsid w:val="00AD4F4D"/>
    <w:rsid w:val="00AD5F4C"/>
    <w:rsid w:val="00AD5F4D"/>
    <w:rsid w:val="00AD650C"/>
    <w:rsid w:val="00AD69F2"/>
    <w:rsid w:val="00AD7FBE"/>
    <w:rsid w:val="00AE0D68"/>
    <w:rsid w:val="00AE0FB6"/>
    <w:rsid w:val="00AE1357"/>
    <w:rsid w:val="00AE14A7"/>
    <w:rsid w:val="00AE1DB4"/>
    <w:rsid w:val="00AE35C6"/>
    <w:rsid w:val="00AE4A43"/>
    <w:rsid w:val="00AE5274"/>
    <w:rsid w:val="00AE563A"/>
    <w:rsid w:val="00AE56E8"/>
    <w:rsid w:val="00AE5BD5"/>
    <w:rsid w:val="00AE6590"/>
    <w:rsid w:val="00AE6607"/>
    <w:rsid w:val="00AE7140"/>
    <w:rsid w:val="00AE7764"/>
    <w:rsid w:val="00AE799D"/>
    <w:rsid w:val="00AF000D"/>
    <w:rsid w:val="00AF00A7"/>
    <w:rsid w:val="00AF0E0B"/>
    <w:rsid w:val="00AF11E1"/>
    <w:rsid w:val="00AF1379"/>
    <w:rsid w:val="00AF3AD3"/>
    <w:rsid w:val="00AF3ADF"/>
    <w:rsid w:val="00AF6954"/>
    <w:rsid w:val="00AF7057"/>
    <w:rsid w:val="00AF7F9A"/>
    <w:rsid w:val="00B00191"/>
    <w:rsid w:val="00B010BB"/>
    <w:rsid w:val="00B017A4"/>
    <w:rsid w:val="00B01FFB"/>
    <w:rsid w:val="00B02478"/>
    <w:rsid w:val="00B02BFB"/>
    <w:rsid w:val="00B03320"/>
    <w:rsid w:val="00B04961"/>
    <w:rsid w:val="00B05715"/>
    <w:rsid w:val="00B0597C"/>
    <w:rsid w:val="00B05BFE"/>
    <w:rsid w:val="00B06AC6"/>
    <w:rsid w:val="00B11279"/>
    <w:rsid w:val="00B118DD"/>
    <w:rsid w:val="00B11C51"/>
    <w:rsid w:val="00B11E7D"/>
    <w:rsid w:val="00B12BE2"/>
    <w:rsid w:val="00B12F57"/>
    <w:rsid w:val="00B13C18"/>
    <w:rsid w:val="00B13EDD"/>
    <w:rsid w:val="00B13FFC"/>
    <w:rsid w:val="00B14077"/>
    <w:rsid w:val="00B14201"/>
    <w:rsid w:val="00B14FE2"/>
    <w:rsid w:val="00B157F4"/>
    <w:rsid w:val="00B15A41"/>
    <w:rsid w:val="00B15E60"/>
    <w:rsid w:val="00B167A0"/>
    <w:rsid w:val="00B16F62"/>
    <w:rsid w:val="00B17730"/>
    <w:rsid w:val="00B17BC2"/>
    <w:rsid w:val="00B17F4A"/>
    <w:rsid w:val="00B206E6"/>
    <w:rsid w:val="00B218FF"/>
    <w:rsid w:val="00B224B1"/>
    <w:rsid w:val="00B22640"/>
    <w:rsid w:val="00B22C51"/>
    <w:rsid w:val="00B2311D"/>
    <w:rsid w:val="00B23A00"/>
    <w:rsid w:val="00B25177"/>
    <w:rsid w:val="00B253CF"/>
    <w:rsid w:val="00B25879"/>
    <w:rsid w:val="00B261E2"/>
    <w:rsid w:val="00B2655D"/>
    <w:rsid w:val="00B26CE1"/>
    <w:rsid w:val="00B26DF8"/>
    <w:rsid w:val="00B30340"/>
    <w:rsid w:val="00B30372"/>
    <w:rsid w:val="00B31284"/>
    <w:rsid w:val="00B327DA"/>
    <w:rsid w:val="00B3495A"/>
    <w:rsid w:val="00B355D7"/>
    <w:rsid w:val="00B35FEB"/>
    <w:rsid w:val="00B36AF4"/>
    <w:rsid w:val="00B36BE5"/>
    <w:rsid w:val="00B372CD"/>
    <w:rsid w:val="00B37968"/>
    <w:rsid w:val="00B37A8E"/>
    <w:rsid w:val="00B405CA"/>
    <w:rsid w:val="00B40AB8"/>
    <w:rsid w:val="00B40BD2"/>
    <w:rsid w:val="00B40D92"/>
    <w:rsid w:val="00B41468"/>
    <w:rsid w:val="00B41935"/>
    <w:rsid w:val="00B41AB7"/>
    <w:rsid w:val="00B42C30"/>
    <w:rsid w:val="00B431BF"/>
    <w:rsid w:val="00B43417"/>
    <w:rsid w:val="00B444D9"/>
    <w:rsid w:val="00B44BD6"/>
    <w:rsid w:val="00B44D56"/>
    <w:rsid w:val="00B4583E"/>
    <w:rsid w:val="00B45BD7"/>
    <w:rsid w:val="00B4681D"/>
    <w:rsid w:val="00B46D96"/>
    <w:rsid w:val="00B4748D"/>
    <w:rsid w:val="00B507DF"/>
    <w:rsid w:val="00B50A91"/>
    <w:rsid w:val="00B50D28"/>
    <w:rsid w:val="00B51972"/>
    <w:rsid w:val="00B521F2"/>
    <w:rsid w:val="00B5337E"/>
    <w:rsid w:val="00B53534"/>
    <w:rsid w:val="00B5367C"/>
    <w:rsid w:val="00B53A55"/>
    <w:rsid w:val="00B53C5A"/>
    <w:rsid w:val="00B543B5"/>
    <w:rsid w:val="00B54723"/>
    <w:rsid w:val="00B55A1E"/>
    <w:rsid w:val="00B55DA7"/>
    <w:rsid w:val="00B55F7A"/>
    <w:rsid w:val="00B56587"/>
    <w:rsid w:val="00B570F3"/>
    <w:rsid w:val="00B57711"/>
    <w:rsid w:val="00B57892"/>
    <w:rsid w:val="00B57B26"/>
    <w:rsid w:val="00B57EA8"/>
    <w:rsid w:val="00B60650"/>
    <w:rsid w:val="00B60B0A"/>
    <w:rsid w:val="00B60D5A"/>
    <w:rsid w:val="00B62352"/>
    <w:rsid w:val="00B62A34"/>
    <w:rsid w:val="00B62C23"/>
    <w:rsid w:val="00B644DE"/>
    <w:rsid w:val="00B646F6"/>
    <w:rsid w:val="00B653BC"/>
    <w:rsid w:val="00B65933"/>
    <w:rsid w:val="00B65A02"/>
    <w:rsid w:val="00B65A1C"/>
    <w:rsid w:val="00B662F9"/>
    <w:rsid w:val="00B66C13"/>
    <w:rsid w:val="00B67B6D"/>
    <w:rsid w:val="00B67C10"/>
    <w:rsid w:val="00B67DC4"/>
    <w:rsid w:val="00B67E44"/>
    <w:rsid w:val="00B67E8E"/>
    <w:rsid w:val="00B7041D"/>
    <w:rsid w:val="00B7258B"/>
    <w:rsid w:val="00B73243"/>
    <w:rsid w:val="00B73288"/>
    <w:rsid w:val="00B73694"/>
    <w:rsid w:val="00B73A4C"/>
    <w:rsid w:val="00B74466"/>
    <w:rsid w:val="00B74CBD"/>
    <w:rsid w:val="00B754A7"/>
    <w:rsid w:val="00B7631E"/>
    <w:rsid w:val="00B76C3C"/>
    <w:rsid w:val="00B76FA0"/>
    <w:rsid w:val="00B80665"/>
    <w:rsid w:val="00B80FE2"/>
    <w:rsid w:val="00B8175C"/>
    <w:rsid w:val="00B83484"/>
    <w:rsid w:val="00B84467"/>
    <w:rsid w:val="00B85653"/>
    <w:rsid w:val="00B85A50"/>
    <w:rsid w:val="00B86094"/>
    <w:rsid w:val="00B864F4"/>
    <w:rsid w:val="00B869BF"/>
    <w:rsid w:val="00B871F6"/>
    <w:rsid w:val="00B87280"/>
    <w:rsid w:val="00B87680"/>
    <w:rsid w:val="00B8788E"/>
    <w:rsid w:val="00B87B1E"/>
    <w:rsid w:val="00B9038B"/>
    <w:rsid w:val="00B909F9"/>
    <w:rsid w:val="00B90CB4"/>
    <w:rsid w:val="00B91A13"/>
    <w:rsid w:val="00B91FAA"/>
    <w:rsid w:val="00B925C1"/>
    <w:rsid w:val="00B92A50"/>
    <w:rsid w:val="00B92DC8"/>
    <w:rsid w:val="00B95912"/>
    <w:rsid w:val="00B95941"/>
    <w:rsid w:val="00B959A0"/>
    <w:rsid w:val="00B9607D"/>
    <w:rsid w:val="00B971D4"/>
    <w:rsid w:val="00BA0770"/>
    <w:rsid w:val="00BA1051"/>
    <w:rsid w:val="00BA1861"/>
    <w:rsid w:val="00BA2092"/>
    <w:rsid w:val="00BA22B5"/>
    <w:rsid w:val="00BA2987"/>
    <w:rsid w:val="00BA2DEA"/>
    <w:rsid w:val="00BA2F12"/>
    <w:rsid w:val="00BA3C1C"/>
    <w:rsid w:val="00BA49DE"/>
    <w:rsid w:val="00BA4DCC"/>
    <w:rsid w:val="00BA5A72"/>
    <w:rsid w:val="00BA5BA2"/>
    <w:rsid w:val="00BA6882"/>
    <w:rsid w:val="00BA6E7F"/>
    <w:rsid w:val="00BA7408"/>
    <w:rsid w:val="00BA786F"/>
    <w:rsid w:val="00BB0F7E"/>
    <w:rsid w:val="00BB1C37"/>
    <w:rsid w:val="00BB29BD"/>
    <w:rsid w:val="00BB3018"/>
    <w:rsid w:val="00BB306A"/>
    <w:rsid w:val="00BB31FB"/>
    <w:rsid w:val="00BB32DD"/>
    <w:rsid w:val="00BB353E"/>
    <w:rsid w:val="00BB41B0"/>
    <w:rsid w:val="00BB43CB"/>
    <w:rsid w:val="00BB4E68"/>
    <w:rsid w:val="00BB530F"/>
    <w:rsid w:val="00BB59B6"/>
    <w:rsid w:val="00BB6102"/>
    <w:rsid w:val="00BB6233"/>
    <w:rsid w:val="00BB7744"/>
    <w:rsid w:val="00BC0A3D"/>
    <w:rsid w:val="00BC114E"/>
    <w:rsid w:val="00BC1A61"/>
    <w:rsid w:val="00BC1DF9"/>
    <w:rsid w:val="00BC2A76"/>
    <w:rsid w:val="00BC2AEA"/>
    <w:rsid w:val="00BC3176"/>
    <w:rsid w:val="00BC35D4"/>
    <w:rsid w:val="00BC3A53"/>
    <w:rsid w:val="00BC3CB6"/>
    <w:rsid w:val="00BC4C86"/>
    <w:rsid w:val="00BC5693"/>
    <w:rsid w:val="00BC702D"/>
    <w:rsid w:val="00BC759E"/>
    <w:rsid w:val="00BC7D76"/>
    <w:rsid w:val="00BD12BE"/>
    <w:rsid w:val="00BD14FA"/>
    <w:rsid w:val="00BD18CC"/>
    <w:rsid w:val="00BD1A88"/>
    <w:rsid w:val="00BD204D"/>
    <w:rsid w:val="00BD2A34"/>
    <w:rsid w:val="00BD2BF7"/>
    <w:rsid w:val="00BD31CF"/>
    <w:rsid w:val="00BD374B"/>
    <w:rsid w:val="00BD3782"/>
    <w:rsid w:val="00BD393A"/>
    <w:rsid w:val="00BD42F5"/>
    <w:rsid w:val="00BD4A79"/>
    <w:rsid w:val="00BD4BAA"/>
    <w:rsid w:val="00BD5298"/>
    <w:rsid w:val="00BD5A59"/>
    <w:rsid w:val="00BD6FF9"/>
    <w:rsid w:val="00BD7137"/>
    <w:rsid w:val="00BD753C"/>
    <w:rsid w:val="00BD7C8A"/>
    <w:rsid w:val="00BD7DAF"/>
    <w:rsid w:val="00BE03A0"/>
    <w:rsid w:val="00BE19E7"/>
    <w:rsid w:val="00BE1CBD"/>
    <w:rsid w:val="00BE2173"/>
    <w:rsid w:val="00BE3464"/>
    <w:rsid w:val="00BE3B40"/>
    <w:rsid w:val="00BE4C69"/>
    <w:rsid w:val="00BE60FF"/>
    <w:rsid w:val="00BE6135"/>
    <w:rsid w:val="00BE644A"/>
    <w:rsid w:val="00BE699B"/>
    <w:rsid w:val="00BE7C98"/>
    <w:rsid w:val="00BF00B9"/>
    <w:rsid w:val="00BF05C6"/>
    <w:rsid w:val="00BF141E"/>
    <w:rsid w:val="00BF36C0"/>
    <w:rsid w:val="00BF38AF"/>
    <w:rsid w:val="00BF38F3"/>
    <w:rsid w:val="00BF5290"/>
    <w:rsid w:val="00BF57CA"/>
    <w:rsid w:val="00BF5BFF"/>
    <w:rsid w:val="00BF66AE"/>
    <w:rsid w:val="00BF72DF"/>
    <w:rsid w:val="00BF7A04"/>
    <w:rsid w:val="00BF7CF4"/>
    <w:rsid w:val="00C00971"/>
    <w:rsid w:val="00C013D2"/>
    <w:rsid w:val="00C0273C"/>
    <w:rsid w:val="00C02A8E"/>
    <w:rsid w:val="00C0302D"/>
    <w:rsid w:val="00C0370F"/>
    <w:rsid w:val="00C03D21"/>
    <w:rsid w:val="00C041B1"/>
    <w:rsid w:val="00C04243"/>
    <w:rsid w:val="00C04BEC"/>
    <w:rsid w:val="00C0529D"/>
    <w:rsid w:val="00C055AA"/>
    <w:rsid w:val="00C05677"/>
    <w:rsid w:val="00C057B0"/>
    <w:rsid w:val="00C05875"/>
    <w:rsid w:val="00C058D0"/>
    <w:rsid w:val="00C059BA"/>
    <w:rsid w:val="00C05DDF"/>
    <w:rsid w:val="00C0638F"/>
    <w:rsid w:val="00C06EA9"/>
    <w:rsid w:val="00C070E9"/>
    <w:rsid w:val="00C07596"/>
    <w:rsid w:val="00C07696"/>
    <w:rsid w:val="00C105E2"/>
    <w:rsid w:val="00C10E11"/>
    <w:rsid w:val="00C11134"/>
    <w:rsid w:val="00C1137A"/>
    <w:rsid w:val="00C11506"/>
    <w:rsid w:val="00C11960"/>
    <w:rsid w:val="00C119FD"/>
    <w:rsid w:val="00C12A24"/>
    <w:rsid w:val="00C1303D"/>
    <w:rsid w:val="00C13480"/>
    <w:rsid w:val="00C13876"/>
    <w:rsid w:val="00C13B61"/>
    <w:rsid w:val="00C1478D"/>
    <w:rsid w:val="00C14804"/>
    <w:rsid w:val="00C14DC2"/>
    <w:rsid w:val="00C152D8"/>
    <w:rsid w:val="00C15BBE"/>
    <w:rsid w:val="00C15CF5"/>
    <w:rsid w:val="00C16351"/>
    <w:rsid w:val="00C1677A"/>
    <w:rsid w:val="00C16799"/>
    <w:rsid w:val="00C168F9"/>
    <w:rsid w:val="00C16B32"/>
    <w:rsid w:val="00C17626"/>
    <w:rsid w:val="00C17B72"/>
    <w:rsid w:val="00C17C86"/>
    <w:rsid w:val="00C17DBF"/>
    <w:rsid w:val="00C20422"/>
    <w:rsid w:val="00C229B9"/>
    <w:rsid w:val="00C22A3D"/>
    <w:rsid w:val="00C233AE"/>
    <w:rsid w:val="00C23914"/>
    <w:rsid w:val="00C23AFA"/>
    <w:rsid w:val="00C23EAC"/>
    <w:rsid w:val="00C23FFC"/>
    <w:rsid w:val="00C24536"/>
    <w:rsid w:val="00C246AD"/>
    <w:rsid w:val="00C249B1"/>
    <w:rsid w:val="00C25011"/>
    <w:rsid w:val="00C25070"/>
    <w:rsid w:val="00C25903"/>
    <w:rsid w:val="00C25BC9"/>
    <w:rsid w:val="00C26729"/>
    <w:rsid w:val="00C26ED3"/>
    <w:rsid w:val="00C27281"/>
    <w:rsid w:val="00C27638"/>
    <w:rsid w:val="00C277B2"/>
    <w:rsid w:val="00C300D9"/>
    <w:rsid w:val="00C30F51"/>
    <w:rsid w:val="00C3152F"/>
    <w:rsid w:val="00C31F40"/>
    <w:rsid w:val="00C32742"/>
    <w:rsid w:val="00C33FD0"/>
    <w:rsid w:val="00C3426D"/>
    <w:rsid w:val="00C36810"/>
    <w:rsid w:val="00C37168"/>
    <w:rsid w:val="00C372D9"/>
    <w:rsid w:val="00C37895"/>
    <w:rsid w:val="00C3794C"/>
    <w:rsid w:val="00C405DA"/>
    <w:rsid w:val="00C4063E"/>
    <w:rsid w:val="00C40F89"/>
    <w:rsid w:val="00C427B3"/>
    <w:rsid w:val="00C4280D"/>
    <w:rsid w:val="00C42D9F"/>
    <w:rsid w:val="00C42EB9"/>
    <w:rsid w:val="00C44093"/>
    <w:rsid w:val="00C44AEB"/>
    <w:rsid w:val="00C44ED4"/>
    <w:rsid w:val="00C4579F"/>
    <w:rsid w:val="00C45E28"/>
    <w:rsid w:val="00C46364"/>
    <w:rsid w:val="00C463CB"/>
    <w:rsid w:val="00C46AC8"/>
    <w:rsid w:val="00C47065"/>
    <w:rsid w:val="00C470B2"/>
    <w:rsid w:val="00C47862"/>
    <w:rsid w:val="00C47D24"/>
    <w:rsid w:val="00C47E26"/>
    <w:rsid w:val="00C50980"/>
    <w:rsid w:val="00C5099A"/>
    <w:rsid w:val="00C50B4B"/>
    <w:rsid w:val="00C50D7C"/>
    <w:rsid w:val="00C50D9F"/>
    <w:rsid w:val="00C511DB"/>
    <w:rsid w:val="00C514C4"/>
    <w:rsid w:val="00C52390"/>
    <w:rsid w:val="00C527AB"/>
    <w:rsid w:val="00C52865"/>
    <w:rsid w:val="00C52930"/>
    <w:rsid w:val="00C53578"/>
    <w:rsid w:val="00C53FEA"/>
    <w:rsid w:val="00C54FB3"/>
    <w:rsid w:val="00C5545D"/>
    <w:rsid w:val="00C557A4"/>
    <w:rsid w:val="00C55F16"/>
    <w:rsid w:val="00C5668B"/>
    <w:rsid w:val="00C568DF"/>
    <w:rsid w:val="00C56C88"/>
    <w:rsid w:val="00C56FFE"/>
    <w:rsid w:val="00C57E02"/>
    <w:rsid w:val="00C601FC"/>
    <w:rsid w:val="00C6095A"/>
    <w:rsid w:val="00C623FD"/>
    <w:rsid w:val="00C62573"/>
    <w:rsid w:val="00C62C97"/>
    <w:rsid w:val="00C62F25"/>
    <w:rsid w:val="00C6318F"/>
    <w:rsid w:val="00C63DFC"/>
    <w:rsid w:val="00C6447B"/>
    <w:rsid w:val="00C64F5E"/>
    <w:rsid w:val="00C64F84"/>
    <w:rsid w:val="00C650EA"/>
    <w:rsid w:val="00C653F4"/>
    <w:rsid w:val="00C657B1"/>
    <w:rsid w:val="00C65819"/>
    <w:rsid w:val="00C65BDA"/>
    <w:rsid w:val="00C6628C"/>
    <w:rsid w:val="00C67086"/>
    <w:rsid w:val="00C7110A"/>
    <w:rsid w:val="00C7117D"/>
    <w:rsid w:val="00C717D1"/>
    <w:rsid w:val="00C71C9E"/>
    <w:rsid w:val="00C722AD"/>
    <w:rsid w:val="00C724FF"/>
    <w:rsid w:val="00C72C69"/>
    <w:rsid w:val="00C72F29"/>
    <w:rsid w:val="00C73424"/>
    <w:rsid w:val="00C73CE3"/>
    <w:rsid w:val="00C73E46"/>
    <w:rsid w:val="00C74461"/>
    <w:rsid w:val="00C75840"/>
    <w:rsid w:val="00C760C4"/>
    <w:rsid w:val="00C76164"/>
    <w:rsid w:val="00C774FB"/>
    <w:rsid w:val="00C77546"/>
    <w:rsid w:val="00C809F8"/>
    <w:rsid w:val="00C80C0D"/>
    <w:rsid w:val="00C80DFD"/>
    <w:rsid w:val="00C8101C"/>
    <w:rsid w:val="00C8133C"/>
    <w:rsid w:val="00C81E14"/>
    <w:rsid w:val="00C820FA"/>
    <w:rsid w:val="00C82AB2"/>
    <w:rsid w:val="00C82B19"/>
    <w:rsid w:val="00C83A12"/>
    <w:rsid w:val="00C8462A"/>
    <w:rsid w:val="00C8563A"/>
    <w:rsid w:val="00C85659"/>
    <w:rsid w:val="00C862ED"/>
    <w:rsid w:val="00C91513"/>
    <w:rsid w:val="00C918CE"/>
    <w:rsid w:val="00C92149"/>
    <w:rsid w:val="00C92483"/>
    <w:rsid w:val="00C92900"/>
    <w:rsid w:val="00C93434"/>
    <w:rsid w:val="00C9361C"/>
    <w:rsid w:val="00C94473"/>
    <w:rsid w:val="00C95805"/>
    <w:rsid w:val="00C97631"/>
    <w:rsid w:val="00C97FED"/>
    <w:rsid w:val="00CA0317"/>
    <w:rsid w:val="00CA07CA"/>
    <w:rsid w:val="00CA0840"/>
    <w:rsid w:val="00CA114C"/>
    <w:rsid w:val="00CA133E"/>
    <w:rsid w:val="00CA1BEA"/>
    <w:rsid w:val="00CA287D"/>
    <w:rsid w:val="00CA29A0"/>
    <w:rsid w:val="00CA31EC"/>
    <w:rsid w:val="00CA442B"/>
    <w:rsid w:val="00CA4C65"/>
    <w:rsid w:val="00CA5527"/>
    <w:rsid w:val="00CA7D33"/>
    <w:rsid w:val="00CB030D"/>
    <w:rsid w:val="00CB1283"/>
    <w:rsid w:val="00CB1492"/>
    <w:rsid w:val="00CB21AA"/>
    <w:rsid w:val="00CB22A3"/>
    <w:rsid w:val="00CB2479"/>
    <w:rsid w:val="00CB261E"/>
    <w:rsid w:val="00CB2938"/>
    <w:rsid w:val="00CB30B3"/>
    <w:rsid w:val="00CB3AB9"/>
    <w:rsid w:val="00CB40AA"/>
    <w:rsid w:val="00CB5567"/>
    <w:rsid w:val="00CB55D6"/>
    <w:rsid w:val="00CB57E4"/>
    <w:rsid w:val="00CB5BF5"/>
    <w:rsid w:val="00CB6093"/>
    <w:rsid w:val="00CB6631"/>
    <w:rsid w:val="00CB6935"/>
    <w:rsid w:val="00CB6AB1"/>
    <w:rsid w:val="00CB7D11"/>
    <w:rsid w:val="00CB7E61"/>
    <w:rsid w:val="00CB7E7C"/>
    <w:rsid w:val="00CC094A"/>
    <w:rsid w:val="00CC099D"/>
    <w:rsid w:val="00CC1F18"/>
    <w:rsid w:val="00CC2A3F"/>
    <w:rsid w:val="00CC3246"/>
    <w:rsid w:val="00CC41D8"/>
    <w:rsid w:val="00CC4398"/>
    <w:rsid w:val="00CC4927"/>
    <w:rsid w:val="00CC496F"/>
    <w:rsid w:val="00CC502E"/>
    <w:rsid w:val="00CC5463"/>
    <w:rsid w:val="00CC5824"/>
    <w:rsid w:val="00CC67E6"/>
    <w:rsid w:val="00CC70CB"/>
    <w:rsid w:val="00CD03BF"/>
    <w:rsid w:val="00CD04F2"/>
    <w:rsid w:val="00CD3ABB"/>
    <w:rsid w:val="00CD4367"/>
    <w:rsid w:val="00CD45E3"/>
    <w:rsid w:val="00CD49D8"/>
    <w:rsid w:val="00CD519D"/>
    <w:rsid w:val="00CD5812"/>
    <w:rsid w:val="00CD60E8"/>
    <w:rsid w:val="00CD65D2"/>
    <w:rsid w:val="00CE0373"/>
    <w:rsid w:val="00CE03DD"/>
    <w:rsid w:val="00CE0E32"/>
    <w:rsid w:val="00CE0E87"/>
    <w:rsid w:val="00CE0FE2"/>
    <w:rsid w:val="00CE1029"/>
    <w:rsid w:val="00CE124E"/>
    <w:rsid w:val="00CE185E"/>
    <w:rsid w:val="00CE1CF2"/>
    <w:rsid w:val="00CE1D87"/>
    <w:rsid w:val="00CE241C"/>
    <w:rsid w:val="00CE29DF"/>
    <w:rsid w:val="00CE2FE7"/>
    <w:rsid w:val="00CE37D5"/>
    <w:rsid w:val="00CE3C11"/>
    <w:rsid w:val="00CE3F9A"/>
    <w:rsid w:val="00CE41C4"/>
    <w:rsid w:val="00CE4E27"/>
    <w:rsid w:val="00CE6D4D"/>
    <w:rsid w:val="00CE762C"/>
    <w:rsid w:val="00CE7863"/>
    <w:rsid w:val="00CF078B"/>
    <w:rsid w:val="00CF1B1F"/>
    <w:rsid w:val="00CF1B65"/>
    <w:rsid w:val="00CF2174"/>
    <w:rsid w:val="00CF2444"/>
    <w:rsid w:val="00CF296B"/>
    <w:rsid w:val="00CF2F86"/>
    <w:rsid w:val="00CF306C"/>
    <w:rsid w:val="00CF3C2E"/>
    <w:rsid w:val="00CF3C96"/>
    <w:rsid w:val="00CF5BA6"/>
    <w:rsid w:val="00CF6571"/>
    <w:rsid w:val="00CF74CC"/>
    <w:rsid w:val="00CF7A3C"/>
    <w:rsid w:val="00CF7BEF"/>
    <w:rsid w:val="00CF7CF6"/>
    <w:rsid w:val="00CF7ECF"/>
    <w:rsid w:val="00D00782"/>
    <w:rsid w:val="00D01B2C"/>
    <w:rsid w:val="00D029CF"/>
    <w:rsid w:val="00D03A06"/>
    <w:rsid w:val="00D0555A"/>
    <w:rsid w:val="00D06095"/>
    <w:rsid w:val="00D06B64"/>
    <w:rsid w:val="00D0740B"/>
    <w:rsid w:val="00D07782"/>
    <w:rsid w:val="00D07B0B"/>
    <w:rsid w:val="00D07F4F"/>
    <w:rsid w:val="00D10432"/>
    <w:rsid w:val="00D10D5E"/>
    <w:rsid w:val="00D11066"/>
    <w:rsid w:val="00D1107A"/>
    <w:rsid w:val="00D11495"/>
    <w:rsid w:val="00D12331"/>
    <w:rsid w:val="00D12BF1"/>
    <w:rsid w:val="00D12BF3"/>
    <w:rsid w:val="00D133AC"/>
    <w:rsid w:val="00D1493B"/>
    <w:rsid w:val="00D16DAC"/>
    <w:rsid w:val="00D16FDC"/>
    <w:rsid w:val="00D20701"/>
    <w:rsid w:val="00D20B29"/>
    <w:rsid w:val="00D21320"/>
    <w:rsid w:val="00D22485"/>
    <w:rsid w:val="00D232A1"/>
    <w:rsid w:val="00D245DF"/>
    <w:rsid w:val="00D2508B"/>
    <w:rsid w:val="00D250B2"/>
    <w:rsid w:val="00D25652"/>
    <w:rsid w:val="00D25AF4"/>
    <w:rsid w:val="00D263EE"/>
    <w:rsid w:val="00D26CD8"/>
    <w:rsid w:val="00D27564"/>
    <w:rsid w:val="00D27C17"/>
    <w:rsid w:val="00D27DA3"/>
    <w:rsid w:val="00D300FC"/>
    <w:rsid w:val="00D308A8"/>
    <w:rsid w:val="00D30C60"/>
    <w:rsid w:val="00D315FE"/>
    <w:rsid w:val="00D31602"/>
    <w:rsid w:val="00D324E2"/>
    <w:rsid w:val="00D32752"/>
    <w:rsid w:val="00D33360"/>
    <w:rsid w:val="00D33750"/>
    <w:rsid w:val="00D338A9"/>
    <w:rsid w:val="00D33B0D"/>
    <w:rsid w:val="00D352A9"/>
    <w:rsid w:val="00D358D7"/>
    <w:rsid w:val="00D35978"/>
    <w:rsid w:val="00D36614"/>
    <w:rsid w:val="00D36B8D"/>
    <w:rsid w:val="00D36D32"/>
    <w:rsid w:val="00D36E07"/>
    <w:rsid w:val="00D3724B"/>
    <w:rsid w:val="00D372C9"/>
    <w:rsid w:val="00D37B35"/>
    <w:rsid w:val="00D40199"/>
    <w:rsid w:val="00D406F4"/>
    <w:rsid w:val="00D40E4F"/>
    <w:rsid w:val="00D41B47"/>
    <w:rsid w:val="00D41E10"/>
    <w:rsid w:val="00D438B2"/>
    <w:rsid w:val="00D43C93"/>
    <w:rsid w:val="00D44373"/>
    <w:rsid w:val="00D4564F"/>
    <w:rsid w:val="00D46870"/>
    <w:rsid w:val="00D4705A"/>
    <w:rsid w:val="00D47F29"/>
    <w:rsid w:val="00D47F5D"/>
    <w:rsid w:val="00D501DF"/>
    <w:rsid w:val="00D52C13"/>
    <w:rsid w:val="00D530E5"/>
    <w:rsid w:val="00D53733"/>
    <w:rsid w:val="00D53E4E"/>
    <w:rsid w:val="00D573E8"/>
    <w:rsid w:val="00D575CE"/>
    <w:rsid w:val="00D57E8F"/>
    <w:rsid w:val="00D609D4"/>
    <w:rsid w:val="00D60A41"/>
    <w:rsid w:val="00D61EA2"/>
    <w:rsid w:val="00D62458"/>
    <w:rsid w:val="00D634AC"/>
    <w:rsid w:val="00D63970"/>
    <w:rsid w:val="00D6459B"/>
    <w:rsid w:val="00D659AA"/>
    <w:rsid w:val="00D6672B"/>
    <w:rsid w:val="00D667C5"/>
    <w:rsid w:val="00D67ED0"/>
    <w:rsid w:val="00D70157"/>
    <w:rsid w:val="00D703A2"/>
    <w:rsid w:val="00D70D3D"/>
    <w:rsid w:val="00D72F24"/>
    <w:rsid w:val="00D72FB6"/>
    <w:rsid w:val="00D74305"/>
    <w:rsid w:val="00D744F0"/>
    <w:rsid w:val="00D74F16"/>
    <w:rsid w:val="00D75F94"/>
    <w:rsid w:val="00D7675E"/>
    <w:rsid w:val="00D7682E"/>
    <w:rsid w:val="00D768D5"/>
    <w:rsid w:val="00D77A9B"/>
    <w:rsid w:val="00D8000A"/>
    <w:rsid w:val="00D803B3"/>
    <w:rsid w:val="00D80456"/>
    <w:rsid w:val="00D8208F"/>
    <w:rsid w:val="00D83EDB"/>
    <w:rsid w:val="00D84B5B"/>
    <w:rsid w:val="00D85005"/>
    <w:rsid w:val="00D850D0"/>
    <w:rsid w:val="00D85C13"/>
    <w:rsid w:val="00D87052"/>
    <w:rsid w:val="00D870F3"/>
    <w:rsid w:val="00D87471"/>
    <w:rsid w:val="00D90280"/>
    <w:rsid w:val="00D90DC0"/>
    <w:rsid w:val="00D925AA"/>
    <w:rsid w:val="00D9292F"/>
    <w:rsid w:val="00D930AC"/>
    <w:rsid w:val="00D93EEB"/>
    <w:rsid w:val="00D94119"/>
    <w:rsid w:val="00D942F6"/>
    <w:rsid w:val="00D951C2"/>
    <w:rsid w:val="00D95607"/>
    <w:rsid w:val="00D95C97"/>
    <w:rsid w:val="00D961F1"/>
    <w:rsid w:val="00D96413"/>
    <w:rsid w:val="00D96619"/>
    <w:rsid w:val="00D97A10"/>
    <w:rsid w:val="00DA0670"/>
    <w:rsid w:val="00DA06EF"/>
    <w:rsid w:val="00DA08A2"/>
    <w:rsid w:val="00DA0B9F"/>
    <w:rsid w:val="00DA1D71"/>
    <w:rsid w:val="00DA20EB"/>
    <w:rsid w:val="00DA2BF6"/>
    <w:rsid w:val="00DA30FA"/>
    <w:rsid w:val="00DA37B9"/>
    <w:rsid w:val="00DA3CE6"/>
    <w:rsid w:val="00DA4867"/>
    <w:rsid w:val="00DA4CAA"/>
    <w:rsid w:val="00DA57B4"/>
    <w:rsid w:val="00DA5A24"/>
    <w:rsid w:val="00DA5A6E"/>
    <w:rsid w:val="00DA5EDE"/>
    <w:rsid w:val="00DA6C2A"/>
    <w:rsid w:val="00DA7473"/>
    <w:rsid w:val="00DB0401"/>
    <w:rsid w:val="00DB0C5F"/>
    <w:rsid w:val="00DB145A"/>
    <w:rsid w:val="00DB1696"/>
    <w:rsid w:val="00DB185A"/>
    <w:rsid w:val="00DB2F5B"/>
    <w:rsid w:val="00DB39D6"/>
    <w:rsid w:val="00DB3AB6"/>
    <w:rsid w:val="00DB413D"/>
    <w:rsid w:val="00DB4326"/>
    <w:rsid w:val="00DB4BEE"/>
    <w:rsid w:val="00DB4CAA"/>
    <w:rsid w:val="00DB5CEA"/>
    <w:rsid w:val="00DB68F0"/>
    <w:rsid w:val="00DB6DE8"/>
    <w:rsid w:val="00DC15C8"/>
    <w:rsid w:val="00DC18DA"/>
    <w:rsid w:val="00DC1F02"/>
    <w:rsid w:val="00DC2C5F"/>
    <w:rsid w:val="00DC3195"/>
    <w:rsid w:val="00DC338D"/>
    <w:rsid w:val="00DC37E0"/>
    <w:rsid w:val="00DC4E78"/>
    <w:rsid w:val="00DC4EE3"/>
    <w:rsid w:val="00DC58D5"/>
    <w:rsid w:val="00DC74D2"/>
    <w:rsid w:val="00DD0128"/>
    <w:rsid w:val="00DD0E48"/>
    <w:rsid w:val="00DD14DD"/>
    <w:rsid w:val="00DD166B"/>
    <w:rsid w:val="00DD26F7"/>
    <w:rsid w:val="00DD2F03"/>
    <w:rsid w:val="00DD3A92"/>
    <w:rsid w:val="00DD4015"/>
    <w:rsid w:val="00DD4E28"/>
    <w:rsid w:val="00DD559B"/>
    <w:rsid w:val="00DD5D6F"/>
    <w:rsid w:val="00DD69ED"/>
    <w:rsid w:val="00DD6F8D"/>
    <w:rsid w:val="00DD7108"/>
    <w:rsid w:val="00DD7E3F"/>
    <w:rsid w:val="00DE0F74"/>
    <w:rsid w:val="00DE109E"/>
    <w:rsid w:val="00DE161F"/>
    <w:rsid w:val="00DE1907"/>
    <w:rsid w:val="00DE1CB8"/>
    <w:rsid w:val="00DE2A53"/>
    <w:rsid w:val="00DE2CE9"/>
    <w:rsid w:val="00DE3070"/>
    <w:rsid w:val="00DE50D4"/>
    <w:rsid w:val="00DE54AA"/>
    <w:rsid w:val="00DE561B"/>
    <w:rsid w:val="00DE5B2C"/>
    <w:rsid w:val="00DE5F31"/>
    <w:rsid w:val="00DE66B0"/>
    <w:rsid w:val="00DE677C"/>
    <w:rsid w:val="00DE6CE6"/>
    <w:rsid w:val="00DE748F"/>
    <w:rsid w:val="00DF05D0"/>
    <w:rsid w:val="00DF085C"/>
    <w:rsid w:val="00DF0FAD"/>
    <w:rsid w:val="00DF1016"/>
    <w:rsid w:val="00DF14C9"/>
    <w:rsid w:val="00DF187F"/>
    <w:rsid w:val="00DF1898"/>
    <w:rsid w:val="00DF1AB5"/>
    <w:rsid w:val="00DF2AAE"/>
    <w:rsid w:val="00DF334A"/>
    <w:rsid w:val="00DF3549"/>
    <w:rsid w:val="00DF3AFA"/>
    <w:rsid w:val="00DF497C"/>
    <w:rsid w:val="00DF50BA"/>
    <w:rsid w:val="00DF5D55"/>
    <w:rsid w:val="00DF7529"/>
    <w:rsid w:val="00DF77D1"/>
    <w:rsid w:val="00DF7BC1"/>
    <w:rsid w:val="00DF7D48"/>
    <w:rsid w:val="00E0028F"/>
    <w:rsid w:val="00E0146B"/>
    <w:rsid w:val="00E01519"/>
    <w:rsid w:val="00E015B6"/>
    <w:rsid w:val="00E019D9"/>
    <w:rsid w:val="00E02E8B"/>
    <w:rsid w:val="00E034B4"/>
    <w:rsid w:val="00E04C82"/>
    <w:rsid w:val="00E04EB7"/>
    <w:rsid w:val="00E054ED"/>
    <w:rsid w:val="00E058BE"/>
    <w:rsid w:val="00E05C5A"/>
    <w:rsid w:val="00E05D05"/>
    <w:rsid w:val="00E05E46"/>
    <w:rsid w:val="00E0627F"/>
    <w:rsid w:val="00E06572"/>
    <w:rsid w:val="00E0742E"/>
    <w:rsid w:val="00E07BAE"/>
    <w:rsid w:val="00E10630"/>
    <w:rsid w:val="00E10EB9"/>
    <w:rsid w:val="00E14152"/>
    <w:rsid w:val="00E14E6A"/>
    <w:rsid w:val="00E150A6"/>
    <w:rsid w:val="00E151D1"/>
    <w:rsid w:val="00E15341"/>
    <w:rsid w:val="00E15430"/>
    <w:rsid w:val="00E15A0D"/>
    <w:rsid w:val="00E15BAD"/>
    <w:rsid w:val="00E161A3"/>
    <w:rsid w:val="00E16753"/>
    <w:rsid w:val="00E16EF1"/>
    <w:rsid w:val="00E1719D"/>
    <w:rsid w:val="00E206EC"/>
    <w:rsid w:val="00E20C48"/>
    <w:rsid w:val="00E212E5"/>
    <w:rsid w:val="00E238BF"/>
    <w:rsid w:val="00E23A18"/>
    <w:rsid w:val="00E23A5B"/>
    <w:rsid w:val="00E23DB3"/>
    <w:rsid w:val="00E24465"/>
    <w:rsid w:val="00E25AE1"/>
    <w:rsid w:val="00E2683E"/>
    <w:rsid w:val="00E2736D"/>
    <w:rsid w:val="00E27687"/>
    <w:rsid w:val="00E30DC1"/>
    <w:rsid w:val="00E311A5"/>
    <w:rsid w:val="00E316D9"/>
    <w:rsid w:val="00E32264"/>
    <w:rsid w:val="00E328F7"/>
    <w:rsid w:val="00E329BE"/>
    <w:rsid w:val="00E330A5"/>
    <w:rsid w:val="00E33F83"/>
    <w:rsid w:val="00E34176"/>
    <w:rsid w:val="00E347EE"/>
    <w:rsid w:val="00E34B33"/>
    <w:rsid w:val="00E35927"/>
    <w:rsid w:val="00E3604E"/>
    <w:rsid w:val="00E360D7"/>
    <w:rsid w:val="00E3633A"/>
    <w:rsid w:val="00E36BE7"/>
    <w:rsid w:val="00E36DFC"/>
    <w:rsid w:val="00E375E8"/>
    <w:rsid w:val="00E37C96"/>
    <w:rsid w:val="00E37FB9"/>
    <w:rsid w:val="00E4079A"/>
    <w:rsid w:val="00E40A36"/>
    <w:rsid w:val="00E40B6C"/>
    <w:rsid w:val="00E421A9"/>
    <w:rsid w:val="00E42547"/>
    <w:rsid w:val="00E42B3B"/>
    <w:rsid w:val="00E42C72"/>
    <w:rsid w:val="00E42DFB"/>
    <w:rsid w:val="00E432AF"/>
    <w:rsid w:val="00E4491D"/>
    <w:rsid w:val="00E45578"/>
    <w:rsid w:val="00E45A76"/>
    <w:rsid w:val="00E46FB6"/>
    <w:rsid w:val="00E47B83"/>
    <w:rsid w:val="00E47F26"/>
    <w:rsid w:val="00E51C05"/>
    <w:rsid w:val="00E5221C"/>
    <w:rsid w:val="00E527D0"/>
    <w:rsid w:val="00E5283A"/>
    <w:rsid w:val="00E529D1"/>
    <w:rsid w:val="00E52F75"/>
    <w:rsid w:val="00E530F4"/>
    <w:rsid w:val="00E53389"/>
    <w:rsid w:val="00E53780"/>
    <w:rsid w:val="00E541BA"/>
    <w:rsid w:val="00E553F2"/>
    <w:rsid w:val="00E56F0B"/>
    <w:rsid w:val="00E5712E"/>
    <w:rsid w:val="00E57726"/>
    <w:rsid w:val="00E57E3E"/>
    <w:rsid w:val="00E60DEE"/>
    <w:rsid w:val="00E61977"/>
    <w:rsid w:val="00E61BE2"/>
    <w:rsid w:val="00E62094"/>
    <w:rsid w:val="00E645F1"/>
    <w:rsid w:val="00E64EB3"/>
    <w:rsid w:val="00E64F1B"/>
    <w:rsid w:val="00E6508B"/>
    <w:rsid w:val="00E650C7"/>
    <w:rsid w:val="00E6548D"/>
    <w:rsid w:val="00E65BA1"/>
    <w:rsid w:val="00E66335"/>
    <w:rsid w:val="00E6694F"/>
    <w:rsid w:val="00E67759"/>
    <w:rsid w:val="00E67EC4"/>
    <w:rsid w:val="00E70BBF"/>
    <w:rsid w:val="00E70C88"/>
    <w:rsid w:val="00E716DF"/>
    <w:rsid w:val="00E71A58"/>
    <w:rsid w:val="00E72645"/>
    <w:rsid w:val="00E72AB2"/>
    <w:rsid w:val="00E730C3"/>
    <w:rsid w:val="00E735DE"/>
    <w:rsid w:val="00E76275"/>
    <w:rsid w:val="00E770DE"/>
    <w:rsid w:val="00E77221"/>
    <w:rsid w:val="00E774CB"/>
    <w:rsid w:val="00E8092D"/>
    <w:rsid w:val="00E80AB9"/>
    <w:rsid w:val="00E80F90"/>
    <w:rsid w:val="00E816BC"/>
    <w:rsid w:val="00E81986"/>
    <w:rsid w:val="00E81C86"/>
    <w:rsid w:val="00E8226B"/>
    <w:rsid w:val="00E82356"/>
    <w:rsid w:val="00E82966"/>
    <w:rsid w:val="00E83578"/>
    <w:rsid w:val="00E837FE"/>
    <w:rsid w:val="00E842E0"/>
    <w:rsid w:val="00E85555"/>
    <w:rsid w:val="00E85CA1"/>
    <w:rsid w:val="00E86095"/>
    <w:rsid w:val="00E86C0D"/>
    <w:rsid w:val="00E87218"/>
    <w:rsid w:val="00E87D4A"/>
    <w:rsid w:val="00E90933"/>
    <w:rsid w:val="00E9099D"/>
    <w:rsid w:val="00E90DF7"/>
    <w:rsid w:val="00E91153"/>
    <w:rsid w:val="00E914BF"/>
    <w:rsid w:val="00E91AAC"/>
    <w:rsid w:val="00E91FAE"/>
    <w:rsid w:val="00E92061"/>
    <w:rsid w:val="00E935CC"/>
    <w:rsid w:val="00E939DF"/>
    <w:rsid w:val="00E9408E"/>
    <w:rsid w:val="00E945E2"/>
    <w:rsid w:val="00E947F0"/>
    <w:rsid w:val="00E94B5C"/>
    <w:rsid w:val="00E9584F"/>
    <w:rsid w:val="00E958D7"/>
    <w:rsid w:val="00E96175"/>
    <w:rsid w:val="00E9792C"/>
    <w:rsid w:val="00EA002C"/>
    <w:rsid w:val="00EA08E6"/>
    <w:rsid w:val="00EA0D26"/>
    <w:rsid w:val="00EA0EDC"/>
    <w:rsid w:val="00EA1896"/>
    <w:rsid w:val="00EA1C2D"/>
    <w:rsid w:val="00EA1E3E"/>
    <w:rsid w:val="00EA1FC0"/>
    <w:rsid w:val="00EA22B3"/>
    <w:rsid w:val="00EA26C6"/>
    <w:rsid w:val="00EA2B3D"/>
    <w:rsid w:val="00EA2C0D"/>
    <w:rsid w:val="00EA33FA"/>
    <w:rsid w:val="00EA35AE"/>
    <w:rsid w:val="00EA43B8"/>
    <w:rsid w:val="00EA48E8"/>
    <w:rsid w:val="00EA4B27"/>
    <w:rsid w:val="00EA4E8C"/>
    <w:rsid w:val="00EA5897"/>
    <w:rsid w:val="00EA677B"/>
    <w:rsid w:val="00EA69F9"/>
    <w:rsid w:val="00EA6C5A"/>
    <w:rsid w:val="00EA6F9F"/>
    <w:rsid w:val="00EA711B"/>
    <w:rsid w:val="00EA7B3A"/>
    <w:rsid w:val="00EB1340"/>
    <w:rsid w:val="00EB1411"/>
    <w:rsid w:val="00EB2044"/>
    <w:rsid w:val="00EB26B1"/>
    <w:rsid w:val="00EB2FD1"/>
    <w:rsid w:val="00EB3C71"/>
    <w:rsid w:val="00EB3CC8"/>
    <w:rsid w:val="00EB4A87"/>
    <w:rsid w:val="00EB4AD2"/>
    <w:rsid w:val="00EB5CDD"/>
    <w:rsid w:val="00EB5E49"/>
    <w:rsid w:val="00EC05A1"/>
    <w:rsid w:val="00EC0EDB"/>
    <w:rsid w:val="00EC12C2"/>
    <w:rsid w:val="00EC1458"/>
    <w:rsid w:val="00EC2207"/>
    <w:rsid w:val="00EC2EF7"/>
    <w:rsid w:val="00EC32F2"/>
    <w:rsid w:val="00EC3CA9"/>
    <w:rsid w:val="00EC3E69"/>
    <w:rsid w:val="00EC4213"/>
    <w:rsid w:val="00EC4965"/>
    <w:rsid w:val="00EC4E05"/>
    <w:rsid w:val="00EC4EC0"/>
    <w:rsid w:val="00EC5043"/>
    <w:rsid w:val="00EC55F3"/>
    <w:rsid w:val="00EC61B1"/>
    <w:rsid w:val="00EC661D"/>
    <w:rsid w:val="00EC6856"/>
    <w:rsid w:val="00EC7564"/>
    <w:rsid w:val="00ED0299"/>
    <w:rsid w:val="00ED1858"/>
    <w:rsid w:val="00ED2D85"/>
    <w:rsid w:val="00ED2F3F"/>
    <w:rsid w:val="00ED2F6E"/>
    <w:rsid w:val="00ED3D2B"/>
    <w:rsid w:val="00ED60CD"/>
    <w:rsid w:val="00ED6A86"/>
    <w:rsid w:val="00ED6DB4"/>
    <w:rsid w:val="00ED71AB"/>
    <w:rsid w:val="00ED7AA9"/>
    <w:rsid w:val="00EE089E"/>
    <w:rsid w:val="00EE0DF5"/>
    <w:rsid w:val="00EE1E9D"/>
    <w:rsid w:val="00EE21D1"/>
    <w:rsid w:val="00EE2500"/>
    <w:rsid w:val="00EE31A0"/>
    <w:rsid w:val="00EE3A91"/>
    <w:rsid w:val="00EE3CEC"/>
    <w:rsid w:val="00EE487B"/>
    <w:rsid w:val="00EE62B2"/>
    <w:rsid w:val="00EE6694"/>
    <w:rsid w:val="00EE672F"/>
    <w:rsid w:val="00EE6B0A"/>
    <w:rsid w:val="00EE7A63"/>
    <w:rsid w:val="00EE7C4C"/>
    <w:rsid w:val="00EF0732"/>
    <w:rsid w:val="00EF12AA"/>
    <w:rsid w:val="00EF1457"/>
    <w:rsid w:val="00EF14FB"/>
    <w:rsid w:val="00EF1DC6"/>
    <w:rsid w:val="00EF2828"/>
    <w:rsid w:val="00EF2E93"/>
    <w:rsid w:val="00EF33F3"/>
    <w:rsid w:val="00EF4A91"/>
    <w:rsid w:val="00EF601C"/>
    <w:rsid w:val="00EF6AD6"/>
    <w:rsid w:val="00EF6C8D"/>
    <w:rsid w:val="00EF7329"/>
    <w:rsid w:val="00F00681"/>
    <w:rsid w:val="00F00D0D"/>
    <w:rsid w:val="00F00E75"/>
    <w:rsid w:val="00F01483"/>
    <w:rsid w:val="00F0262A"/>
    <w:rsid w:val="00F02C88"/>
    <w:rsid w:val="00F02D75"/>
    <w:rsid w:val="00F0343A"/>
    <w:rsid w:val="00F036BA"/>
    <w:rsid w:val="00F03C18"/>
    <w:rsid w:val="00F04B81"/>
    <w:rsid w:val="00F05161"/>
    <w:rsid w:val="00F05B46"/>
    <w:rsid w:val="00F05B5C"/>
    <w:rsid w:val="00F06296"/>
    <w:rsid w:val="00F06340"/>
    <w:rsid w:val="00F071A8"/>
    <w:rsid w:val="00F10028"/>
    <w:rsid w:val="00F106AE"/>
    <w:rsid w:val="00F11564"/>
    <w:rsid w:val="00F11892"/>
    <w:rsid w:val="00F12291"/>
    <w:rsid w:val="00F1284B"/>
    <w:rsid w:val="00F12971"/>
    <w:rsid w:val="00F1341C"/>
    <w:rsid w:val="00F1376C"/>
    <w:rsid w:val="00F14967"/>
    <w:rsid w:val="00F14B59"/>
    <w:rsid w:val="00F14F69"/>
    <w:rsid w:val="00F15638"/>
    <w:rsid w:val="00F158B8"/>
    <w:rsid w:val="00F164D5"/>
    <w:rsid w:val="00F17A31"/>
    <w:rsid w:val="00F20C82"/>
    <w:rsid w:val="00F212F0"/>
    <w:rsid w:val="00F21AD9"/>
    <w:rsid w:val="00F21B00"/>
    <w:rsid w:val="00F22B6D"/>
    <w:rsid w:val="00F23391"/>
    <w:rsid w:val="00F2380E"/>
    <w:rsid w:val="00F23DAD"/>
    <w:rsid w:val="00F2573B"/>
    <w:rsid w:val="00F26073"/>
    <w:rsid w:val="00F262E3"/>
    <w:rsid w:val="00F26CB4"/>
    <w:rsid w:val="00F27227"/>
    <w:rsid w:val="00F274B0"/>
    <w:rsid w:val="00F30152"/>
    <w:rsid w:val="00F314A9"/>
    <w:rsid w:val="00F315C0"/>
    <w:rsid w:val="00F322DA"/>
    <w:rsid w:val="00F3263D"/>
    <w:rsid w:val="00F32FB7"/>
    <w:rsid w:val="00F338D6"/>
    <w:rsid w:val="00F339AB"/>
    <w:rsid w:val="00F33FAF"/>
    <w:rsid w:val="00F34A82"/>
    <w:rsid w:val="00F34B85"/>
    <w:rsid w:val="00F3547D"/>
    <w:rsid w:val="00F3566A"/>
    <w:rsid w:val="00F3596A"/>
    <w:rsid w:val="00F40144"/>
    <w:rsid w:val="00F40587"/>
    <w:rsid w:val="00F4127C"/>
    <w:rsid w:val="00F417C0"/>
    <w:rsid w:val="00F41C21"/>
    <w:rsid w:val="00F42244"/>
    <w:rsid w:val="00F431A4"/>
    <w:rsid w:val="00F43309"/>
    <w:rsid w:val="00F43945"/>
    <w:rsid w:val="00F44120"/>
    <w:rsid w:val="00F449BA"/>
    <w:rsid w:val="00F44BE3"/>
    <w:rsid w:val="00F45532"/>
    <w:rsid w:val="00F45FA8"/>
    <w:rsid w:val="00F47576"/>
    <w:rsid w:val="00F47855"/>
    <w:rsid w:val="00F4793B"/>
    <w:rsid w:val="00F479B8"/>
    <w:rsid w:val="00F47D4B"/>
    <w:rsid w:val="00F47F25"/>
    <w:rsid w:val="00F502F6"/>
    <w:rsid w:val="00F50C89"/>
    <w:rsid w:val="00F51AD3"/>
    <w:rsid w:val="00F523A6"/>
    <w:rsid w:val="00F5274B"/>
    <w:rsid w:val="00F52E93"/>
    <w:rsid w:val="00F52EAB"/>
    <w:rsid w:val="00F53457"/>
    <w:rsid w:val="00F54B3C"/>
    <w:rsid w:val="00F54FFD"/>
    <w:rsid w:val="00F5504F"/>
    <w:rsid w:val="00F5517C"/>
    <w:rsid w:val="00F5560A"/>
    <w:rsid w:val="00F55659"/>
    <w:rsid w:val="00F5593D"/>
    <w:rsid w:val="00F55DAE"/>
    <w:rsid w:val="00F56317"/>
    <w:rsid w:val="00F5647F"/>
    <w:rsid w:val="00F56812"/>
    <w:rsid w:val="00F57D7B"/>
    <w:rsid w:val="00F57D82"/>
    <w:rsid w:val="00F6051C"/>
    <w:rsid w:val="00F60567"/>
    <w:rsid w:val="00F60731"/>
    <w:rsid w:val="00F607F8"/>
    <w:rsid w:val="00F60F36"/>
    <w:rsid w:val="00F618B0"/>
    <w:rsid w:val="00F61DF5"/>
    <w:rsid w:val="00F61F97"/>
    <w:rsid w:val="00F6228E"/>
    <w:rsid w:val="00F63475"/>
    <w:rsid w:val="00F635BC"/>
    <w:rsid w:val="00F63C57"/>
    <w:rsid w:val="00F63ED3"/>
    <w:rsid w:val="00F64293"/>
    <w:rsid w:val="00F6452C"/>
    <w:rsid w:val="00F64733"/>
    <w:rsid w:val="00F64A9D"/>
    <w:rsid w:val="00F65103"/>
    <w:rsid w:val="00F6634F"/>
    <w:rsid w:val="00F67ADF"/>
    <w:rsid w:val="00F70757"/>
    <w:rsid w:val="00F71033"/>
    <w:rsid w:val="00F719C3"/>
    <w:rsid w:val="00F71D22"/>
    <w:rsid w:val="00F73253"/>
    <w:rsid w:val="00F73563"/>
    <w:rsid w:val="00F7402B"/>
    <w:rsid w:val="00F74C28"/>
    <w:rsid w:val="00F751D2"/>
    <w:rsid w:val="00F755E7"/>
    <w:rsid w:val="00F76059"/>
    <w:rsid w:val="00F774D0"/>
    <w:rsid w:val="00F77545"/>
    <w:rsid w:val="00F77DB4"/>
    <w:rsid w:val="00F77DCF"/>
    <w:rsid w:val="00F8031D"/>
    <w:rsid w:val="00F80644"/>
    <w:rsid w:val="00F80DA5"/>
    <w:rsid w:val="00F81E94"/>
    <w:rsid w:val="00F824E3"/>
    <w:rsid w:val="00F85DB8"/>
    <w:rsid w:val="00F86BB8"/>
    <w:rsid w:val="00F876AA"/>
    <w:rsid w:val="00F87880"/>
    <w:rsid w:val="00F9038C"/>
    <w:rsid w:val="00F90C3E"/>
    <w:rsid w:val="00F91751"/>
    <w:rsid w:val="00F92E01"/>
    <w:rsid w:val="00F93924"/>
    <w:rsid w:val="00F93BE4"/>
    <w:rsid w:val="00F941BA"/>
    <w:rsid w:val="00F945BA"/>
    <w:rsid w:val="00F9478E"/>
    <w:rsid w:val="00F9569A"/>
    <w:rsid w:val="00F95B06"/>
    <w:rsid w:val="00F961A2"/>
    <w:rsid w:val="00F97CFF"/>
    <w:rsid w:val="00FA00E2"/>
    <w:rsid w:val="00FA126E"/>
    <w:rsid w:val="00FA1E1F"/>
    <w:rsid w:val="00FA1EDD"/>
    <w:rsid w:val="00FA1EFD"/>
    <w:rsid w:val="00FA2799"/>
    <w:rsid w:val="00FA37DF"/>
    <w:rsid w:val="00FA3C48"/>
    <w:rsid w:val="00FA3C90"/>
    <w:rsid w:val="00FA438C"/>
    <w:rsid w:val="00FA53F3"/>
    <w:rsid w:val="00FA6A5B"/>
    <w:rsid w:val="00FA726A"/>
    <w:rsid w:val="00FB02B2"/>
    <w:rsid w:val="00FB1722"/>
    <w:rsid w:val="00FB203E"/>
    <w:rsid w:val="00FB2266"/>
    <w:rsid w:val="00FB3D22"/>
    <w:rsid w:val="00FB3F8B"/>
    <w:rsid w:val="00FB4241"/>
    <w:rsid w:val="00FB43B0"/>
    <w:rsid w:val="00FB4D44"/>
    <w:rsid w:val="00FB4EB0"/>
    <w:rsid w:val="00FB54EB"/>
    <w:rsid w:val="00FB70B4"/>
    <w:rsid w:val="00FB726C"/>
    <w:rsid w:val="00FB74A0"/>
    <w:rsid w:val="00FB78F6"/>
    <w:rsid w:val="00FC21BF"/>
    <w:rsid w:val="00FC2EA9"/>
    <w:rsid w:val="00FC3E4D"/>
    <w:rsid w:val="00FC426F"/>
    <w:rsid w:val="00FC4498"/>
    <w:rsid w:val="00FC535B"/>
    <w:rsid w:val="00FC5C62"/>
    <w:rsid w:val="00FC6688"/>
    <w:rsid w:val="00FC67A6"/>
    <w:rsid w:val="00FC6A75"/>
    <w:rsid w:val="00FC6AF0"/>
    <w:rsid w:val="00FC6CF6"/>
    <w:rsid w:val="00FC7130"/>
    <w:rsid w:val="00FD04FF"/>
    <w:rsid w:val="00FD0851"/>
    <w:rsid w:val="00FD09E6"/>
    <w:rsid w:val="00FD0FB5"/>
    <w:rsid w:val="00FD17E7"/>
    <w:rsid w:val="00FD2B69"/>
    <w:rsid w:val="00FD385B"/>
    <w:rsid w:val="00FD52B4"/>
    <w:rsid w:val="00FD564B"/>
    <w:rsid w:val="00FD5816"/>
    <w:rsid w:val="00FD59A3"/>
    <w:rsid w:val="00FD5A99"/>
    <w:rsid w:val="00FD7090"/>
    <w:rsid w:val="00FD7EB7"/>
    <w:rsid w:val="00FE0010"/>
    <w:rsid w:val="00FE162B"/>
    <w:rsid w:val="00FE2124"/>
    <w:rsid w:val="00FE23C8"/>
    <w:rsid w:val="00FE26CA"/>
    <w:rsid w:val="00FE2B56"/>
    <w:rsid w:val="00FE3269"/>
    <w:rsid w:val="00FE3640"/>
    <w:rsid w:val="00FE3808"/>
    <w:rsid w:val="00FE3DDD"/>
    <w:rsid w:val="00FE3F70"/>
    <w:rsid w:val="00FE43FA"/>
    <w:rsid w:val="00FE4833"/>
    <w:rsid w:val="00FE4873"/>
    <w:rsid w:val="00FE4EF2"/>
    <w:rsid w:val="00FE5227"/>
    <w:rsid w:val="00FE5974"/>
    <w:rsid w:val="00FE5BBF"/>
    <w:rsid w:val="00FE5BED"/>
    <w:rsid w:val="00FE5F95"/>
    <w:rsid w:val="00FE637D"/>
    <w:rsid w:val="00FE6C91"/>
    <w:rsid w:val="00FE7B1A"/>
    <w:rsid w:val="00FF01B5"/>
    <w:rsid w:val="00FF1E50"/>
    <w:rsid w:val="00FF2387"/>
    <w:rsid w:val="00FF4170"/>
    <w:rsid w:val="00FF4A87"/>
    <w:rsid w:val="00FF5F1F"/>
    <w:rsid w:val="00FF6355"/>
    <w:rsid w:val="00FF66C7"/>
    <w:rsid w:val="00FF6B85"/>
    <w:rsid w:val="00FF70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DDFB26"/>
  <w15:docId w15:val="{6DE162FF-870F-40C6-85AA-48117E490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639A3"/>
    <w:rPr>
      <w:sz w:val="24"/>
      <w:szCs w:val="24"/>
    </w:rPr>
  </w:style>
  <w:style w:type="paragraph" w:styleId="Nadpis1">
    <w:name w:val="heading 1"/>
    <w:basedOn w:val="Normln"/>
    <w:next w:val="Normln"/>
    <w:qFormat/>
    <w:rsid w:val="0065597F"/>
    <w:pPr>
      <w:keepNext/>
      <w:spacing w:before="240" w:after="240"/>
      <w:outlineLvl w:val="0"/>
    </w:pPr>
    <w:rPr>
      <w:b/>
      <w:bCs/>
      <w:sz w:val="36"/>
    </w:rPr>
  </w:style>
  <w:style w:type="paragraph" w:styleId="Nadpis2">
    <w:name w:val="heading 2"/>
    <w:basedOn w:val="Normln"/>
    <w:next w:val="Normln"/>
    <w:qFormat/>
    <w:rsid w:val="0065597F"/>
    <w:pPr>
      <w:keepNext/>
      <w:tabs>
        <w:tab w:val="left" w:pos="8170"/>
        <w:tab w:val="left" w:pos="10343"/>
      </w:tabs>
      <w:spacing w:before="240" w:after="360"/>
      <w:jc w:val="both"/>
      <w:outlineLvl w:val="1"/>
    </w:pPr>
    <w:rPr>
      <w:b/>
      <w:bCs/>
      <w:sz w:val="28"/>
    </w:rPr>
  </w:style>
  <w:style w:type="paragraph" w:styleId="Nadpis3">
    <w:name w:val="heading 3"/>
    <w:basedOn w:val="Normln"/>
    <w:next w:val="Normln"/>
    <w:qFormat/>
    <w:rsid w:val="001639A3"/>
    <w:pPr>
      <w:keepNext/>
      <w:tabs>
        <w:tab w:val="left" w:pos="720"/>
        <w:tab w:val="left" w:pos="8170"/>
        <w:tab w:val="left" w:pos="10343"/>
      </w:tabs>
      <w:jc w:val="both"/>
      <w:outlineLvl w:val="2"/>
    </w:pPr>
    <w:rPr>
      <w:b/>
      <w:bCs/>
    </w:rPr>
  </w:style>
  <w:style w:type="paragraph" w:styleId="Nadpis4">
    <w:name w:val="heading 4"/>
    <w:basedOn w:val="Normln"/>
    <w:next w:val="Normln"/>
    <w:qFormat/>
    <w:rsid w:val="001639A3"/>
    <w:pPr>
      <w:keepNext/>
      <w:jc w:val="center"/>
      <w:outlineLvl w:val="3"/>
    </w:pPr>
    <w:rPr>
      <w:rFonts w:ascii="Arial" w:hAnsi="Arial"/>
      <w:b/>
    </w:rPr>
  </w:style>
  <w:style w:type="paragraph" w:styleId="Nadpis5">
    <w:name w:val="heading 5"/>
    <w:basedOn w:val="Normln"/>
    <w:next w:val="Normln"/>
    <w:qFormat/>
    <w:rsid w:val="001639A3"/>
    <w:pPr>
      <w:keepNext/>
      <w:jc w:val="center"/>
      <w:outlineLvl w:val="4"/>
    </w:pPr>
    <w:rPr>
      <w:b/>
      <w:bCs/>
      <w:szCs w:val="20"/>
    </w:rPr>
  </w:style>
  <w:style w:type="paragraph" w:styleId="Nadpis6">
    <w:name w:val="heading 6"/>
    <w:basedOn w:val="Normln"/>
    <w:next w:val="Normln"/>
    <w:qFormat/>
    <w:rsid w:val="001639A3"/>
    <w:pPr>
      <w:keepNext/>
      <w:tabs>
        <w:tab w:val="left" w:pos="8170"/>
        <w:tab w:val="left" w:pos="10343"/>
      </w:tabs>
      <w:jc w:val="both"/>
      <w:outlineLvl w:val="5"/>
    </w:pPr>
    <w:rPr>
      <w:sz w:val="28"/>
    </w:rPr>
  </w:style>
  <w:style w:type="paragraph" w:styleId="Nadpis7">
    <w:name w:val="heading 7"/>
    <w:basedOn w:val="Normln"/>
    <w:next w:val="Normln"/>
    <w:qFormat/>
    <w:rsid w:val="001639A3"/>
    <w:pPr>
      <w:keepNext/>
      <w:outlineLvl w:val="6"/>
    </w:pPr>
    <w:rPr>
      <w:rFonts w:ascii="Arial" w:hAnsi="Arial"/>
      <w:b/>
      <w:bCs/>
      <w:i/>
      <w:iCs/>
      <w:sz w:val="20"/>
      <w:szCs w:val="20"/>
    </w:rPr>
  </w:style>
  <w:style w:type="paragraph" w:styleId="Nadpis8">
    <w:name w:val="heading 8"/>
    <w:basedOn w:val="Normln"/>
    <w:next w:val="Normln"/>
    <w:qFormat/>
    <w:rsid w:val="001639A3"/>
    <w:pPr>
      <w:keepNext/>
      <w:spacing w:before="240"/>
      <w:jc w:val="both"/>
      <w:outlineLvl w:val="7"/>
    </w:pPr>
    <w:rPr>
      <w:rFonts w:ascii="Arial" w:hAnsi="Arial"/>
      <w:b/>
      <w:sz w:val="22"/>
    </w:rPr>
  </w:style>
  <w:style w:type="paragraph" w:styleId="Nadpis9">
    <w:name w:val="heading 9"/>
    <w:basedOn w:val="Normln"/>
    <w:next w:val="Normln"/>
    <w:qFormat/>
    <w:rsid w:val="001639A3"/>
    <w:pPr>
      <w:keepNext/>
      <w:spacing w:before="1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1639A3"/>
    <w:pPr>
      <w:jc w:val="center"/>
    </w:pPr>
    <w:rPr>
      <w:b/>
      <w:bCs/>
      <w:sz w:val="32"/>
    </w:rPr>
  </w:style>
  <w:style w:type="paragraph" w:styleId="Zkladntext">
    <w:name w:val="Body Text"/>
    <w:basedOn w:val="Normln"/>
    <w:semiHidden/>
    <w:rsid w:val="001639A3"/>
    <w:pPr>
      <w:jc w:val="center"/>
    </w:pPr>
  </w:style>
  <w:style w:type="paragraph" w:customStyle="1" w:styleId="Typedudocument">
    <w:name w:val="Type du document"/>
    <w:basedOn w:val="Normln"/>
    <w:next w:val="Datedadoption"/>
    <w:rsid w:val="001639A3"/>
    <w:pPr>
      <w:spacing w:before="360"/>
      <w:jc w:val="center"/>
    </w:pPr>
    <w:rPr>
      <w:b/>
      <w:szCs w:val="20"/>
    </w:rPr>
  </w:style>
  <w:style w:type="paragraph" w:customStyle="1" w:styleId="Datedadoption">
    <w:name w:val="Date d'adoption"/>
    <w:basedOn w:val="Normln"/>
    <w:next w:val="Normln"/>
    <w:rsid w:val="001639A3"/>
    <w:pPr>
      <w:spacing w:before="360"/>
      <w:jc w:val="center"/>
    </w:pPr>
    <w:rPr>
      <w:b/>
      <w:szCs w:val="20"/>
    </w:rPr>
  </w:style>
  <w:style w:type="paragraph" w:styleId="Zpat">
    <w:name w:val="footer"/>
    <w:basedOn w:val="Normln"/>
    <w:semiHidden/>
    <w:rsid w:val="001639A3"/>
    <w:pPr>
      <w:tabs>
        <w:tab w:val="center" w:pos="4536"/>
        <w:tab w:val="right" w:pos="9072"/>
      </w:tabs>
    </w:pPr>
  </w:style>
  <w:style w:type="paragraph" w:styleId="Zkladntextodsazen2">
    <w:name w:val="Body Text Indent 2"/>
    <w:basedOn w:val="Normln"/>
    <w:semiHidden/>
    <w:rsid w:val="001639A3"/>
    <w:pPr>
      <w:ind w:left="400" w:hanging="200"/>
    </w:pPr>
  </w:style>
  <w:style w:type="paragraph" w:customStyle="1" w:styleId="Point0">
    <w:name w:val="Point 0"/>
    <w:basedOn w:val="Normln"/>
    <w:rsid w:val="001639A3"/>
    <w:pPr>
      <w:spacing w:before="120" w:after="120"/>
      <w:ind w:left="851" w:hanging="851"/>
      <w:jc w:val="both"/>
    </w:pPr>
    <w:rPr>
      <w:szCs w:val="20"/>
    </w:rPr>
  </w:style>
  <w:style w:type="paragraph" w:customStyle="1" w:styleId="Tiret1">
    <w:name w:val="Tiret 1"/>
    <w:basedOn w:val="Normln"/>
    <w:rsid w:val="001639A3"/>
    <w:pPr>
      <w:spacing w:before="120" w:after="120"/>
      <w:ind w:left="1418" w:hanging="567"/>
      <w:jc w:val="both"/>
    </w:pPr>
    <w:rPr>
      <w:szCs w:val="20"/>
    </w:rPr>
  </w:style>
  <w:style w:type="paragraph" w:customStyle="1" w:styleId="Titreobjet">
    <w:name w:val="Titre objet"/>
    <w:basedOn w:val="Normln"/>
    <w:next w:val="Normln"/>
    <w:rsid w:val="001639A3"/>
    <w:pPr>
      <w:spacing w:before="360" w:after="360"/>
      <w:jc w:val="center"/>
    </w:pPr>
    <w:rPr>
      <w:b/>
      <w:szCs w:val="20"/>
    </w:rPr>
  </w:style>
  <w:style w:type="paragraph" w:customStyle="1" w:styleId="NormalLeft">
    <w:name w:val="Normal Left"/>
    <w:basedOn w:val="Normln"/>
    <w:rsid w:val="001639A3"/>
    <w:pPr>
      <w:spacing w:before="120" w:after="120"/>
    </w:pPr>
    <w:rPr>
      <w:szCs w:val="20"/>
    </w:rPr>
  </w:style>
  <w:style w:type="character" w:styleId="slostrnky">
    <w:name w:val="page number"/>
    <w:basedOn w:val="Standardnpsmoodstavce"/>
    <w:semiHidden/>
    <w:rsid w:val="001639A3"/>
  </w:style>
  <w:style w:type="paragraph" w:styleId="Zhlav">
    <w:name w:val="header"/>
    <w:basedOn w:val="Normln"/>
    <w:semiHidden/>
    <w:rsid w:val="001639A3"/>
    <w:pPr>
      <w:tabs>
        <w:tab w:val="center" w:pos="4536"/>
        <w:tab w:val="right" w:pos="9072"/>
      </w:tabs>
    </w:pPr>
  </w:style>
  <w:style w:type="paragraph" w:styleId="Rozloendokumentu">
    <w:name w:val="Document Map"/>
    <w:basedOn w:val="Normln"/>
    <w:semiHidden/>
    <w:rsid w:val="001639A3"/>
    <w:pPr>
      <w:shd w:val="clear" w:color="auto" w:fill="000080"/>
    </w:pPr>
    <w:rPr>
      <w:rFonts w:ascii="Tahoma" w:hAnsi="Tahoma" w:cs="Tahoma"/>
    </w:rPr>
  </w:style>
  <w:style w:type="paragraph" w:styleId="Zkladntext2">
    <w:name w:val="Body Text 2"/>
    <w:basedOn w:val="Normln"/>
    <w:semiHidden/>
    <w:rsid w:val="001639A3"/>
    <w:pPr>
      <w:jc w:val="both"/>
    </w:pPr>
  </w:style>
  <w:style w:type="paragraph" w:styleId="Zkladntextodsazen">
    <w:name w:val="Body Text Indent"/>
    <w:basedOn w:val="Normln"/>
    <w:semiHidden/>
    <w:rsid w:val="001639A3"/>
    <w:pPr>
      <w:numPr>
        <w:ilvl w:val="12"/>
      </w:numPr>
      <w:ind w:left="720" w:hanging="363"/>
      <w:jc w:val="both"/>
    </w:pPr>
  </w:style>
  <w:style w:type="paragraph" w:styleId="Zkladntextodsazen3">
    <w:name w:val="Body Text Indent 3"/>
    <w:basedOn w:val="Normln"/>
    <w:semiHidden/>
    <w:rsid w:val="001639A3"/>
    <w:pPr>
      <w:numPr>
        <w:ilvl w:val="12"/>
      </w:numPr>
      <w:ind w:left="720" w:hanging="360"/>
      <w:jc w:val="both"/>
    </w:pPr>
  </w:style>
  <w:style w:type="paragraph" w:styleId="Textpoznpodarou">
    <w:name w:val="footnote text"/>
    <w:basedOn w:val="Normln"/>
    <w:semiHidden/>
    <w:rsid w:val="001639A3"/>
    <w:rPr>
      <w:sz w:val="20"/>
      <w:szCs w:val="20"/>
    </w:rPr>
  </w:style>
  <w:style w:type="character" w:styleId="Znakapoznpodarou">
    <w:name w:val="footnote reference"/>
    <w:semiHidden/>
    <w:rsid w:val="001639A3"/>
    <w:rPr>
      <w:vertAlign w:val="superscript"/>
    </w:rPr>
  </w:style>
  <w:style w:type="paragraph" w:customStyle="1" w:styleId="Textbodu">
    <w:name w:val="Text bodu"/>
    <w:basedOn w:val="Normln"/>
    <w:rsid w:val="001639A3"/>
    <w:pPr>
      <w:tabs>
        <w:tab w:val="num" w:pos="850"/>
      </w:tabs>
      <w:ind w:left="850" w:hanging="425"/>
    </w:pPr>
  </w:style>
  <w:style w:type="paragraph" w:styleId="Seznam">
    <w:name w:val="List"/>
    <w:basedOn w:val="Normln"/>
    <w:semiHidden/>
    <w:rsid w:val="001639A3"/>
    <w:pPr>
      <w:ind w:left="283" w:hanging="283"/>
    </w:pPr>
  </w:style>
  <w:style w:type="paragraph" w:styleId="Seznam2">
    <w:name w:val="List 2"/>
    <w:basedOn w:val="Normln"/>
    <w:semiHidden/>
    <w:rsid w:val="001639A3"/>
    <w:pPr>
      <w:ind w:left="566" w:hanging="283"/>
    </w:pPr>
  </w:style>
  <w:style w:type="paragraph" w:styleId="Zkladntext3">
    <w:name w:val="Body Text 3"/>
    <w:basedOn w:val="Normln"/>
    <w:link w:val="Zkladntext3Char"/>
    <w:semiHidden/>
    <w:rsid w:val="001639A3"/>
    <w:pPr>
      <w:jc w:val="both"/>
    </w:pPr>
    <w:rPr>
      <w:i/>
      <w:iCs/>
    </w:rPr>
  </w:style>
  <w:style w:type="paragraph" w:customStyle="1" w:styleId="Mstupn">
    <w:name w:val="M stupně"/>
    <w:basedOn w:val="Mnadpis1"/>
    <w:next w:val="moje"/>
    <w:autoRedefine/>
    <w:rsid w:val="001639A3"/>
    <w:pPr>
      <w:numPr>
        <w:numId w:val="5"/>
      </w:numPr>
    </w:pPr>
    <w:rPr>
      <w:caps/>
    </w:rPr>
  </w:style>
  <w:style w:type="paragraph" w:customStyle="1" w:styleId="Mnadpis1">
    <w:name w:val="M nadpis 1"/>
    <w:basedOn w:val="Nadpis1"/>
    <w:next w:val="moje"/>
    <w:autoRedefine/>
    <w:rsid w:val="001639A3"/>
    <w:pPr>
      <w:keepNext w:val="0"/>
      <w:tabs>
        <w:tab w:val="left" w:pos="8170"/>
        <w:tab w:val="left" w:pos="10343"/>
      </w:tabs>
      <w:outlineLvl w:val="9"/>
    </w:pPr>
    <w:rPr>
      <w:sz w:val="28"/>
    </w:rPr>
  </w:style>
  <w:style w:type="paragraph" w:customStyle="1" w:styleId="moje">
    <w:name w:val="moje"/>
    <w:basedOn w:val="Zkladntext"/>
    <w:rsid w:val="001639A3"/>
    <w:pPr>
      <w:spacing w:after="120"/>
      <w:ind w:firstLine="851"/>
      <w:jc w:val="both"/>
    </w:pPr>
    <w:rPr>
      <w:szCs w:val="20"/>
    </w:rPr>
  </w:style>
  <w:style w:type="character" w:styleId="KlvesniceHTML">
    <w:name w:val="HTML Keyboard"/>
    <w:semiHidden/>
    <w:rsid w:val="001639A3"/>
    <w:rPr>
      <w:rFonts w:ascii="Arial Unicode MS" w:eastAsia="Arial Unicode MS" w:hAnsi="Arial Unicode MS" w:cs="Arial Unicode MS"/>
      <w:sz w:val="20"/>
      <w:szCs w:val="20"/>
    </w:rPr>
  </w:style>
  <w:style w:type="character" w:styleId="Hypertextovodkaz">
    <w:name w:val="Hyperlink"/>
    <w:uiPriority w:val="99"/>
    <w:rsid w:val="001639A3"/>
    <w:rPr>
      <w:color w:val="0000FF"/>
      <w:u w:val="single"/>
    </w:rPr>
  </w:style>
  <w:style w:type="character" w:styleId="Sledovanodkaz">
    <w:name w:val="FollowedHyperlink"/>
    <w:semiHidden/>
    <w:rsid w:val="001639A3"/>
    <w:rPr>
      <w:color w:val="800080"/>
      <w:u w:val="single"/>
    </w:rPr>
  </w:style>
  <w:style w:type="paragraph" w:customStyle="1" w:styleId="Annexetitreacte">
    <w:name w:val="Annexe titre (acte)"/>
    <w:basedOn w:val="Normln"/>
    <w:next w:val="Normln"/>
    <w:rsid w:val="001639A3"/>
    <w:pPr>
      <w:spacing w:before="120" w:after="120"/>
      <w:jc w:val="center"/>
    </w:pPr>
    <w:rPr>
      <w:b/>
      <w:szCs w:val="20"/>
      <w:u w:val="single"/>
      <w:lang w:val="en-GB" w:eastAsia="en-GB"/>
    </w:rPr>
  </w:style>
  <w:style w:type="paragraph" w:customStyle="1" w:styleId="PointDouble1">
    <w:name w:val="PointDouble 1"/>
    <w:basedOn w:val="Normln"/>
    <w:rsid w:val="001639A3"/>
    <w:pPr>
      <w:tabs>
        <w:tab w:val="left" w:pos="1417"/>
      </w:tabs>
      <w:spacing w:before="120" w:after="120"/>
      <w:ind w:left="1984" w:hanging="1134"/>
      <w:jc w:val="both"/>
    </w:pPr>
    <w:rPr>
      <w:szCs w:val="20"/>
      <w:lang w:val="en-GB" w:eastAsia="en-GB"/>
    </w:rPr>
  </w:style>
  <w:style w:type="paragraph" w:customStyle="1" w:styleId="Nomdelinstitution">
    <w:name w:val="Nom de l'institution"/>
    <w:basedOn w:val="Normln"/>
    <w:next w:val="Normln"/>
    <w:rsid w:val="001639A3"/>
    <w:rPr>
      <w:rFonts w:ascii="Arial" w:hAnsi="Arial"/>
      <w:szCs w:val="20"/>
    </w:rPr>
  </w:style>
  <w:style w:type="paragraph" w:styleId="Textbubliny">
    <w:name w:val="Balloon Text"/>
    <w:basedOn w:val="Normln"/>
    <w:semiHidden/>
    <w:rsid w:val="001639A3"/>
    <w:rPr>
      <w:rFonts w:ascii="Tahoma" w:hAnsi="Tahoma" w:cs="Tahoma"/>
      <w:sz w:val="16"/>
      <w:szCs w:val="16"/>
    </w:rPr>
  </w:style>
  <w:style w:type="paragraph" w:customStyle="1" w:styleId="Formuledadoption">
    <w:name w:val="Formule d'adoption"/>
    <w:basedOn w:val="Normln"/>
    <w:next w:val="Normln"/>
    <w:rsid w:val="001639A3"/>
    <w:pPr>
      <w:overflowPunct w:val="0"/>
      <w:autoSpaceDE w:val="0"/>
      <w:autoSpaceDN w:val="0"/>
      <w:adjustRightInd w:val="0"/>
      <w:spacing w:before="120" w:after="120"/>
      <w:jc w:val="both"/>
      <w:textAlignment w:val="baseline"/>
    </w:pPr>
    <w:rPr>
      <w:szCs w:val="20"/>
    </w:rPr>
  </w:style>
  <w:style w:type="paragraph" w:customStyle="1" w:styleId="normalnsodrkami">
    <w:name w:val="normalní s odrážkami"/>
    <w:basedOn w:val="Normln"/>
    <w:rsid w:val="001639A3"/>
    <w:pPr>
      <w:numPr>
        <w:numId w:val="15"/>
      </w:numPr>
      <w:jc w:val="both"/>
    </w:pPr>
    <w:rPr>
      <w:rFonts w:ascii="Arial" w:hAnsi="Arial"/>
      <w:sz w:val="20"/>
    </w:rPr>
  </w:style>
  <w:style w:type="paragraph" w:customStyle="1" w:styleId="GroupWiseView">
    <w:name w:val="GroupWiseView"/>
    <w:rsid w:val="001639A3"/>
    <w:pPr>
      <w:widowControl w:val="0"/>
      <w:autoSpaceDE w:val="0"/>
      <w:autoSpaceDN w:val="0"/>
      <w:adjustRightInd w:val="0"/>
    </w:pPr>
    <w:rPr>
      <w:rFonts w:ascii="Tahoma" w:hAnsi="Tahoma"/>
      <w:sz w:val="16"/>
      <w:szCs w:val="16"/>
    </w:rPr>
  </w:style>
  <w:style w:type="paragraph" w:customStyle="1" w:styleId="Default">
    <w:name w:val="Default"/>
    <w:rsid w:val="001639A3"/>
    <w:pPr>
      <w:autoSpaceDE w:val="0"/>
      <w:autoSpaceDN w:val="0"/>
      <w:adjustRightInd w:val="0"/>
    </w:pPr>
    <w:rPr>
      <w:rFonts w:ascii="EUAlbertina" w:hAnsi="EUAlbertina" w:cs="EUAlbertina"/>
      <w:color w:val="000000"/>
      <w:sz w:val="24"/>
      <w:szCs w:val="24"/>
      <w:lang w:val="en-US" w:eastAsia="en-US"/>
    </w:rPr>
  </w:style>
  <w:style w:type="paragraph" w:customStyle="1" w:styleId="CM4">
    <w:name w:val="CM4"/>
    <w:basedOn w:val="Default"/>
    <w:next w:val="Default"/>
    <w:rsid w:val="001639A3"/>
    <w:rPr>
      <w:rFonts w:cs="Times New Roman"/>
      <w:color w:val="auto"/>
    </w:rPr>
  </w:style>
  <w:style w:type="character" w:customStyle="1" w:styleId="ZkladntextChar">
    <w:name w:val="Základní text Char"/>
    <w:rsid w:val="001639A3"/>
    <w:rPr>
      <w:sz w:val="24"/>
      <w:szCs w:val="24"/>
      <w:lang w:val="cs-CZ" w:eastAsia="cs-CZ" w:bidi="ar-SA"/>
    </w:rPr>
  </w:style>
  <w:style w:type="character" w:customStyle="1" w:styleId="ZpatChar">
    <w:name w:val="Zápatí Char"/>
    <w:rsid w:val="001639A3"/>
    <w:rPr>
      <w:sz w:val="24"/>
      <w:szCs w:val="24"/>
    </w:rPr>
  </w:style>
  <w:style w:type="character" w:customStyle="1" w:styleId="Nadpis8Char">
    <w:name w:val="Nadpis 8 Char"/>
    <w:rsid w:val="001639A3"/>
    <w:rPr>
      <w:rFonts w:ascii="Arial" w:hAnsi="Arial"/>
      <w:b/>
      <w:sz w:val="22"/>
      <w:szCs w:val="24"/>
    </w:rPr>
  </w:style>
  <w:style w:type="character" w:customStyle="1" w:styleId="ZhlavChar">
    <w:name w:val="Záhlaví Char"/>
    <w:rsid w:val="001639A3"/>
    <w:rPr>
      <w:sz w:val="24"/>
      <w:szCs w:val="24"/>
    </w:rPr>
  </w:style>
  <w:style w:type="character" w:styleId="Siln">
    <w:name w:val="Strong"/>
    <w:uiPriority w:val="22"/>
    <w:qFormat/>
    <w:rsid w:val="00C80DFD"/>
    <w:rPr>
      <w:b/>
      <w:bCs/>
    </w:rPr>
  </w:style>
  <w:style w:type="character" w:customStyle="1" w:styleId="ms-rtethemeforecolor-2-0">
    <w:name w:val="ms-rtethemeforecolor-2-0"/>
    <w:rsid w:val="00585F7C"/>
  </w:style>
  <w:style w:type="character" w:styleId="Odkaznakoment">
    <w:name w:val="annotation reference"/>
    <w:uiPriority w:val="99"/>
    <w:semiHidden/>
    <w:unhideWhenUsed/>
    <w:rsid w:val="00DF05D0"/>
    <w:rPr>
      <w:sz w:val="16"/>
      <w:szCs w:val="16"/>
    </w:rPr>
  </w:style>
  <w:style w:type="paragraph" w:styleId="Textkomente">
    <w:name w:val="annotation text"/>
    <w:basedOn w:val="Normln"/>
    <w:link w:val="TextkomenteChar"/>
    <w:uiPriority w:val="99"/>
    <w:semiHidden/>
    <w:unhideWhenUsed/>
    <w:rsid w:val="00DF05D0"/>
    <w:rPr>
      <w:sz w:val="20"/>
      <w:szCs w:val="20"/>
    </w:rPr>
  </w:style>
  <w:style w:type="character" w:customStyle="1" w:styleId="TextkomenteChar">
    <w:name w:val="Text komentáře Char"/>
    <w:basedOn w:val="Standardnpsmoodstavce"/>
    <w:link w:val="Textkomente"/>
    <w:uiPriority w:val="99"/>
    <w:semiHidden/>
    <w:rsid w:val="00DF05D0"/>
  </w:style>
  <w:style w:type="paragraph" w:styleId="Pedmtkomente">
    <w:name w:val="annotation subject"/>
    <w:basedOn w:val="Textkomente"/>
    <w:next w:val="Textkomente"/>
    <w:link w:val="PedmtkomenteChar"/>
    <w:uiPriority w:val="99"/>
    <w:semiHidden/>
    <w:unhideWhenUsed/>
    <w:rsid w:val="00DF05D0"/>
    <w:rPr>
      <w:b/>
      <w:bCs/>
    </w:rPr>
  </w:style>
  <w:style w:type="character" w:customStyle="1" w:styleId="PedmtkomenteChar">
    <w:name w:val="Předmět komentáře Char"/>
    <w:link w:val="Pedmtkomente"/>
    <w:uiPriority w:val="99"/>
    <w:semiHidden/>
    <w:rsid w:val="00DF05D0"/>
    <w:rPr>
      <w:b/>
      <w:bCs/>
    </w:rPr>
  </w:style>
  <w:style w:type="paragraph" w:styleId="Odstavecseseznamem">
    <w:name w:val="List Paragraph"/>
    <w:basedOn w:val="Normln"/>
    <w:uiPriority w:val="34"/>
    <w:qFormat/>
    <w:rsid w:val="007D33E1"/>
    <w:pPr>
      <w:spacing w:after="200" w:line="276" w:lineRule="auto"/>
      <w:ind w:left="720"/>
      <w:contextualSpacing/>
    </w:pPr>
    <w:rPr>
      <w:rFonts w:ascii="Calibri" w:eastAsia="Calibri" w:hAnsi="Calibri"/>
      <w:sz w:val="22"/>
      <w:szCs w:val="22"/>
      <w:lang w:eastAsia="en-US"/>
    </w:rPr>
  </w:style>
  <w:style w:type="paragraph" w:styleId="Nadpisobsahu">
    <w:name w:val="TOC Heading"/>
    <w:basedOn w:val="Nadpis1"/>
    <w:next w:val="Normln"/>
    <w:uiPriority w:val="39"/>
    <w:unhideWhenUsed/>
    <w:qFormat/>
    <w:rsid w:val="000A2A33"/>
    <w:pPr>
      <w:keepLines/>
      <w:spacing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Obsah1">
    <w:name w:val="toc 1"/>
    <w:basedOn w:val="Normln"/>
    <w:next w:val="Normln"/>
    <w:autoRedefine/>
    <w:uiPriority w:val="39"/>
    <w:unhideWhenUsed/>
    <w:rsid w:val="000A2A33"/>
    <w:pPr>
      <w:spacing w:after="100"/>
    </w:pPr>
  </w:style>
  <w:style w:type="paragraph" w:styleId="Obsah2">
    <w:name w:val="toc 2"/>
    <w:basedOn w:val="Normln"/>
    <w:next w:val="Normln"/>
    <w:autoRedefine/>
    <w:uiPriority w:val="39"/>
    <w:unhideWhenUsed/>
    <w:rsid w:val="000A2A33"/>
    <w:pPr>
      <w:spacing w:after="100"/>
      <w:ind w:left="240"/>
    </w:pPr>
  </w:style>
  <w:style w:type="paragraph" w:styleId="Obsah3">
    <w:name w:val="toc 3"/>
    <w:basedOn w:val="Normln"/>
    <w:next w:val="Normln"/>
    <w:autoRedefine/>
    <w:uiPriority w:val="39"/>
    <w:unhideWhenUsed/>
    <w:rsid w:val="000A2A33"/>
    <w:pPr>
      <w:spacing w:after="100"/>
      <w:ind w:left="480"/>
    </w:pPr>
  </w:style>
  <w:style w:type="paragraph" w:styleId="Obsah4">
    <w:name w:val="toc 4"/>
    <w:basedOn w:val="Normln"/>
    <w:next w:val="Normln"/>
    <w:autoRedefine/>
    <w:uiPriority w:val="39"/>
    <w:unhideWhenUsed/>
    <w:rsid w:val="000A2A33"/>
    <w:pPr>
      <w:spacing w:after="100" w:line="259" w:lineRule="auto"/>
      <w:ind w:left="660"/>
    </w:pPr>
    <w:rPr>
      <w:rFonts w:asciiTheme="minorHAnsi" w:eastAsiaTheme="minorEastAsia" w:hAnsiTheme="minorHAnsi" w:cstheme="minorBidi"/>
      <w:sz w:val="22"/>
      <w:szCs w:val="22"/>
    </w:rPr>
  </w:style>
  <w:style w:type="paragraph" w:styleId="Obsah5">
    <w:name w:val="toc 5"/>
    <w:basedOn w:val="Normln"/>
    <w:next w:val="Normln"/>
    <w:autoRedefine/>
    <w:uiPriority w:val="39"/>
    <w:unhideWhenUsed/>
    <w:rsid w:val="000A2A33"/>
    <w:pPr>
      <w:spacing w:after="100" w:line="259" w:lineRule="auto"/>
      <w:ind w:left="880"/>
    </w:pPr>
    <w:rPr>
      <w:rFonts w:asciiTheme="minorHAnsi" w:eastAsiaTheme="minorEastAsia" w:hAnsiTheme="minorHAnsi" w:cstheme="minorBidi"/>
      <w:sz w:val="22"/>
      <w:szCs w:val="22"/>
    </w:rPr>
  </w:style>
  <w:style w:type="paragraph" w:styleId="Obsah6">
    <w:name w:val="toc 6"/>
    <w:basedOn w:val="Normln"/>
    <w:next w:val="Normln"/>
    <w:autoRedefine/>
    <w:uiPriority w:val="39"/>
    <w:unhideWhenUsed/>
    <w:rsid w:val="000A2A33"/>
    <w:pPr>
      <w:spacing w:after="100" w:line="259" w:lineRule="auto"/>
      <w:ind w:left="1100"/>
    </w:pPr>
    <w:rPr>
      <w:rFonts w:asciiTheme="minorHAnsi" w:eastAsiaTheme="minorEastAsia" w:hAnsiTheme="minorHAnsi" w:cstheme="minorBidi"/>
      <w:sz w:val="22"/>
      <w:szCs w:val="22"/>
    </w:rPr>
  </w:style>
  <w:style w:type="paragraph" w:styleId="Obsah7">
    <w:name w:val="toc 7"/>
    <w:basedOn w:val="Normln"/>
    <w:next w:val="Normln"/>
    <w:autoRedefine/>
    <w:uiPriority w:val="39"/>
    <w:unhideWhenUsed/>
    <w:rsid w:val="000A2A33"/>
    <w:pPr>
      <w:spacing w:after="100" w:line="259" w:lineRule="auto"/>
      <w:ind w:left="1320"/>
    </w:pPr>
    <w:rPr>
      <w:rFonts w:asciiTheme="minorHAnsi" w:eastAsiaTheme="minorEastAsia" w:hAnsiTheme="minorHAnsi" w:cstheme="minorBidi"/>
      <w:sz w:val="22"/>
      <w:szCs w:val="22"/>
    </w:rPr>
  </w:style>
  <w:style w:type="paragraph" w:styleId="Obsah8">
    <w:name w:val="toc 8"/>
    <w:basedOn w:val="Normln"/>
    <w:next w:val="Normln"/>
    <w:autoRedefine/>
    <w:uiPriority w:val="39"/>
    <w:unhideWhenUsed/>
    <w:rsid w:val="000A2A33"/>
    <w:pPr>
      <w:spacing w:after="100" w:line="259" w:lineRule="auto"/>
      <w:ind w:left="1540"/>
    </w:pPr>
    <w:rPr>
      <w:rFonts w:asciiTheme="minorHAnsi" w:eastAsiaTheme="minorEastAsia" w:hAnsiTheme="minorHAnsi" w:cstheme="minorBidi"/>
      <w:sz w:val="22"/>
      <w:szCs w:val="22"/>
    </w:rPr>
  </w:style>
  <w:style w:type="paragraph" w:styleId="Obsah9">
    <w:name w:val="toc 9"/>
    <w:basedOn w:val="Normln"/>
    <w:next w:val="Normln"/>
    <w:autoRedefine/>
    <w:uiPriority w:val="39"/>
    <w:unhideWhenUsed/>
    <w:rsid w:val="000A2A33"/>
    <w:pPr>
      <w:spacing w:after="100" w:line="259" w:lineRule="auto"/>
      <w:ind w:left="1760"/>
    </w:pPr>
    <w:rPr>
      <w:rFonts w:asciiTheme="minorHAnsi" w:eastAsiaTheme="minorEastAsia" w:hAnsiTheme="minorHAnsi" w:cstheme="minorBidi"/>
      <w:sz w:val="22"/>
      <w:szCs w:val="22"/>
    </w:rPr>
  </w:style>
  <w:style w:type="character" w:customStyle="1" w:styleId="odkaz-style-wrapper">
    <w:name w:val="odkaz-style-wrapper"/>
    <w:basedOn w:val="Standardnpsmoodstavce"/>
    <w:rsid w:val="00072C2A"/>
  </w:style>
  <w:style w:type="character" w:customStyle="1" w:styleId="Zkladntext3Char">
    <w:name w:val="Základní text 3 Char"/>
    <w:basedOn w:val="Standardnpsmoodstavce"/>
    <w:link w:val="Zkladntext3"/>
    <w:semiHidden/>
    <w:rsid w:val="000B7910"/>
    <w:rPr>
      <w:i/>
      <w:iCs/>
      <w:sz w:val="24"/>
      <w:szCs w:val="24"/>
    </w:rPr>
  </w:style>
  <w:style w:type="paragraph" w:styleId="Revize">
    <w:name w:val="Revision"/>
    <w:hidden/>
    <w:uiPriority w:val="99"/>
    <w:semiHidden/>
    <w:rsid w:val="001E2A03"/>
    <w:rPr>
      <w:sz w:val="24"/>
      <w:szCs w:val="24"/>
    </w:rPr>
  </w:style>
  <w:style w:type="character" w:customStyle="1" w:styleId="spelle">
    <w:name w:val="spelle"/>
    <w:basedOn w:val="Standardnpsmoodstavce"/>
    <w:rsid w:val="00C10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399738">
      <w:bodyDiv w:val="1"/>
      <w:marLeft w:val="0"/>
      <w:marRight w:val="0"/>
      <w:marTop w:val="0"/>
      <w:marBottom w:val="0"/>
      <w:divBdr>
        <w:top w:val="none" w:sz="0" w:space="0" w:color="auto"/>
        <w:left w:val="none" w:sz="0" w:space="0" w:color="auto"/>
        <w:bottom w:val="none" w:sz="0" w:space="0" w:color="auto"/>
        <w:right w:val="none" w:sz="0" w:space="0" w:color="auto"/>
      </w:divBdr>
    </w:div>
    <w:div w:id="284237581">
      <w:bodyDiv w:val="1"/>
      <w:marLeft w:val="0"/>
      <w:marRight w:val="0"/>
      <w:marTop w:val="0"/>
      <w:marBottom w:val="0"/>
      <w:divBdr>
        <w:top w:val="none" w:sz="0" w:space="0" w:color="auto"/>
        <w:left w:val="none" w:sz="0" w:space="0" w:color="auto"/>
        <w:bottom w:val="none" w:sz="0" w:space="0" w:color="auto"/>
        <w:right w:val="none" w:sz="0" w:space="0" w:color="auto"/>
      </w:divBdr>
    </w:div>
    <w:div w:id="827867443">
      <w:bodyDiv w:val="1"/>
      <w:marLeft w:val="0"/>
      <w:marRight w:val="0"/>
      <w:marTop w:val="0"/>
      <w:marBottom w:val="0"/>
      <w:divBdr>
        <w:top w:val="none" w:sz="0" w:space="0" w:color="auto"/>
        <w:left w:val="none" w:sz="0" w:space="0" w:color="auto"/>
        <w:bottom w:val="none" w:sz="0" w:space="0" w:color="auto"/>
        <w:right w:val="none" w:sz="0" w:space="0" w:color="auto"/>
      </w:divBdr>
    </w:div>
    <w:div w:id="848060157">
      <w:bodyDiv w:val="1"/>
      <w:marLeft w:val="0"/>
      <w:marRight w:val="0"/>
      <w:marTop w:val="0"/>
      <w:marBottom w:val="0"/>
      <w:divBdr>
        <w:top w:val="none" w:sz="0" w:space="0" w:color="auto"/>
        <w:left w:val="none" w:sz="0" w:space="0" w:color="auto"/>
        <w:bottom w:val="none" w:sz="0" w:space="0" w:color="auto"/>
        <w:right w:val="none" w:sz="0" w:space="0" w:color="auto"/>
      </w:divBdr>
    </w:div>
    <w:div w:id="1625889127">
      <w:bodyDiv w:val="1"/>
      <w:marLeft w:val="0"/>
      <w:marRight w:val="0"/>
      <w:marTop w:val="0"/>
      <w:marBottom w:val="0"/>
      <w:divBdr>
        <w:top w:val="none" w:sz="0" w:space="0" w:color="auto"/>
        <w:left w:val="none" w:sz="0" w:space="0" w:color="auto"/>
        <w:bottom w:val="none" w:sz="0" w:space="0" w:color="auto"/>
        <w:right w:val="none" w:sz="0" w:space="0" w:color="auto"/>
      </w:divBdr>
    </w:div>
    <w:div w:id="1847014649">
      <w:bodyDiv w:val="1"/>
      <w:marLeft w:val="0"/>
      <w:marRight w:val="0"/>
      <w:marTop w:val="0"/>
      <w:marBottom w:val="0"/>
      <w:divBdr>
        <w:top w:val="none" w:sz="0" w:space="0" w:color="auto"/>
        <w:left w:val="none" w:sz="0" w:space="0" w:color="auto"/>
        <w:bottom w:val="none" w:sz="0" w:space="0" w:color="auto"/>
        <w:right w:val="none" w:sz="0" w:space="0" w:color="auto"/>
      </w:divBdr>
    </w:div>
    <w:div w:id="1961958071">
      <w:bodyDiv w:val="1"/>
      <w:marLeft w:val="0"/>
      <w:marRight w:val="0"/>
      <w:marTop w:val="0"/>
      <w:marBottom w:val="0"/>
      <w:divBdr>
        <w:top w:val="none" w:sz="0" w:space="0" w:color="auto"/>
        <w:left w:val="none" w:sz="0" w:space="0" w:color="auto"/>
        <w:bottom w:val="none" w:sz="0" w:space="0" w:color="auto"/>
        <w:right w:val="none" w:sz="0" w:space="0" w:color="auto"/>
      </w:divBdr>
      <w:divsChild>
        <w:div w:id="1721708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lnisprava.cz" TargetMode="External"/><Relationship Id="rId13" Type="http://schemas.openxmlformats.org/officeDocument/2006/relationships/hyperlink" Target="http://www.czso.cz" TargetMode="External"/><Relationship Id="rId18" Type="http://schemas.openxmlformats.org/officeDocument/2006/relationships/hyperlink" Target="mailto:intragrc@cs.mfcr.cz" TargetMode="External"/><Relationship Id="rId26" Type="http://schemas.openxmlformats.org/officeDocument/2006/relationships/hyperlink" Target="http://www.celnisprava.cz" TargetMode="External"/><Relationship Id="rId3" Type="http://schemas.openxmlformats.org/officeDocument/2006/relationships/styles" Target="styles.xml"/><Relationship Id="rId21" Type="http://schemas.openxmlformats.org/officeDocument/2006/relationships/hyperlink" Target="http://www.icc-cr.cz"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zso.cz/documents/10180/23180897/sdeleni_seznam_vyrobku_405_2016sb.pdf" TargetMode="External"/><Relationship Id="rId17" Type="http://schemas.openxmlformats.org/officeDocument/2006/relationships/hyperlink" Target="http://www.celnisprava.cz" TargetMode="External"/><Relationship Id="rId25" Type="http://schemas.openxmlformats.org/officeDocument/2006/relationships/hyperlink" Target="http://www.czso.cz"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podatelna510000@cs.mfcr.cz" TargetMode="External"/><Relationship Id="rId20" Type="http://schemas.openxmlformats.org/officeDocument/2006/relationships/hyperlink" Target="http://www.celnisprava.cz" TargetMode="External"/><Relationship Id="rId29" Type="http://schemas.openxmlformats.org/officeDocument/2006/relationships/footer" Target="footer1.xm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so.cz/documents/10180/23180897/sdeleni_seznam_vyrobku_405_2016sb.pdf" TargetMode="External"/><Relationship Id="rId24" Type="http://schemas.openxmlformats.org/officeDocument/2006/relationships/hyperlink" Target="http://www.celnisprava.cz" TargetMode="External"/><Relationship Id="rId32" Type="http://schemas.openxmlformats.org/officeDocument/2006/relationships/footer" Target="footer4.xml"/><Relationship Id="rId40"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yperlink" Target="http://www.czso.cz" TargetMode="External"/><Relationship Id="rId28" Type="http://schemas.openxmlformats.org/officeDocument/2006/relationships/hyperlink" Target="http://www.celnisprava.cz" TargetMode="External"/><Relationship Id="rId10" Type="http://schemas.openxmlformats.org/officeDocument/2006/relationships/hyperlink" Target="http://www.czso.cz" TargetMode="External"/><Relationship Id="rId19" Type="http://schemas.openxmlformats.org/officeDocument/2006/relationships/hyperlink" Target="http://www.czso.cz/"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elnisprava.cz" TargetMode="External"/><Relationship Id="rId14" Type="http://schemas.openxmlformats.org/officeDocument/2006/relationships/hyperlink" Target="mailto:podatelna510000@cs.mfcr.cz" TargetMode="External"/><Relationship Id="rId22" Type="http://schemas.openxmlformats.org/officeDocument/2006/relationships/hyperlink" Target="http://www.celnisprava.cz/" TargetMode="External"/><Relationship Id="rId27" Type="http://schemas.openxmlformats.org/officeDocument/2006/relationships/hyperlink" Target="http://www.czso.cz" TargetMode="External"/><Relationship Id="rId30" Type="http://schemas.openxmlformats.org/officeDocument/2006/relationships/footer" Target="footer2.xml"/><Relationship Id="rId35"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F5D62-60D0-4FFD-AC01-22A73213F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40375</Words>
  <Characters>238214</Characters>
  <Application>Microsoft Office Word</Application>
  <DocSecurity>0</DocSecurity>
  <Lines>1985</Lines>
  <Paragraphs>556</Paragraphs>
  <ScaleCrop>false</ScaleCrop>
  <HeadingPairs>
    <vt:vector size="2" baseType="variant">
      <vt:variant>
        <vt:lpstr>Název</vt:lpstr>
      </vt:variant>
      <vt:variant>
        <vt:i4>1</vt:i4>
      </vt:variant>
    </vt:vector>
  </HeadingPairs>
  <TitlesOfParts>
    <vt:vector size="1" baseType="lpstr">
      <vt:lpstr>PŘÍRUČKA K VYKAZOVÁNÍ ÚDAJŮ</vt:lpstr>
    </vt:vector>
  </TitlesOfParts>
  <Company>CSU</Company>
  <LinksUpToDate>false</LinksUpToDate>
  <CharactersWithSpaces>278033</CharactersWithSpaces>
  <SharedDoc>false</SharedDoc>
  <HLinks>
    <vt:vector size="132" baseType="variant">
      <vt:variant>
        <vt:i4>3539040</vt:i4>
      </vt:variant>
      <vt:variant>
        <vt:i4>63</vt:i4>
      </vt:variant>
      <vt:variant>
        <vt:i4>0</vt:i4>
      </vt:variant>
      <vt:variant>
        <vt:i4>5</vt:i4>
      </vt:variant>
      <vt:variant>
        <vt:lpwstr>http://czso.cz/csu/redakce.nsf/i/intrastat_aktualni_informace</vt:lpwstr>
      </vt:variant>
      <vt:variant>
        <vt:lpwstr/>
      </vt:variant>
      <vt:variant>
        <vt:i4>7405688</vt:i4>
      </vt:variant>
      <vt:variant>
        <vt:i4>60</vt:i4>
      </vt:variant>
      <vt:variant>
        <vt:i4>0</vt:i4>
      </vt:variant>
      <vt:variant>
        <vt:i4>5</vt:i4>
      </vt:variant>
      <vt:variant>
        <vt:lpwstr>http://www.celnisprava.cz/</vt:lpwstr>
      </vt:variant>
      <vt:variant>
        <vt:lpwstr/>
      </vt:variant>
      <vt:variant>
        <vt:i4>7405688</vt:i4>
      </vt:variant>
      <vt:variant>
        <vt:i4>57</vt:i4>
      </vt:variant>
      <vt:variant>
        <vt:i4>0</vt:i4>
      </vt:variant>
      <vt:variant>
        <vt:i4>5</vt:i4>
      </vt:variant>
      <vt:variant>
        <vt:lpwstr>http://www.celnisprava.cz/</vt:lpwstr>
      </vt:variant>
      <vt:variant>
        <vt:lpwstr/>
      </vt:variant>
      <vt:variant>
        <vt:i4>7274534</vt:i4>
      </vt:variant>
      <vt:variant>
        <vt:i4>54</vt:i4>
      </vt:variant>
      <vt:variant>
        <vt:i4>0</vt:i4>
      </vt:variant>
      <vt:variant>
        <vt:i4>5</vt:i4>
      </vt:variant>
      <vt:variant>
        <vt:lpwstr>http://www.czso.cz/</vt:lpwstr>
      </vt:variant>
      <vt:variant>
        <vt:lpwstr/>
      </vt:variant>
      <vt:variant>
        <vt:i4>7405688</vt:i4>
      </vt:variant>
      <vt:variant>
        <vt:i4>51</vt:i4>
      </vt:variant>
      <vt:variant>
        <vt:i4>0</vt:i4>
      </vt:variant>
      <vt:variant>
        <vt:i4>5</vt:i4>
      </vt:variant>
      <vt:variant>
        <vt:lpwstr>http://www.celnisprava.cz/</vt:lpwstr>
      </vt:variant>
      <vt:variant>
        <vt:lpwstr/>
      </vt:variant>
      <vt:variant>
        <vt:i4>7405688</vt:i4>
      </vt:variant>
      <vt:variant>
        <vt:i4>48</vt:i4>
      </vt:variant>
      <vt:variant>
        <vt:i4>0</vt:i4>
      </vt:variant>
      <vt:variant>
        <vt:i4>5</vt:i4>
      </vt:variant>
      <vt:variant>
        <vt:lpwstr>http://www.celnisprava.cz/</vt:lpwstr>
      </vt:variant>
      <vt:variant>
        <vt:lpwstr/>
      </vt:variant>
      <vt:variant>
        <vt:i4>7274534</vt:i4>
      </vt:variant>
      <vt:variant>
        <vt:i4>45</vt:i4>
      </vt:variant>
      <vt:variant>
        <vt:i4>0</vt:i4>
      </vt:variant>
      <vt:variant>
        <vt:i4>5</vt:i4>
      </vt:variant>
      <vt:variant>
        <vt:lpwstr>http://www.czso.cz/</vt:lpwstr>
      </vt:variant>
      <vt:variant>
        <vt:lpwstr/>
      </vt:variant>
      <vt:variant>
        <vt:i4>7405688</vt:i4>
      </vt:variant>
      <vt:variant>
        <vt:i4>42</vt:i4>
      </vt:variant>
      <vt:variant>
        <vt:i4>0</vt:i4>
      </vt:variant>
      <vt:variant>
        <vt:i4>5</vt:i4>
      </vt:variant>
      <vt:variant>
        <vt:lpwstr>http://www.celnisprava.cz/</vt:lpwstr>
      </vt:variant>
      <vt:variant>
        <vt:lpwstr/>
      </vt:variant>
      <vt:variant>
        <vt:i4>7274534</vt:i4>
      </vt:variant>
      <vt:variant>
        <vt:i4>39</vt:i4>
      </vt:variant>
      <vt:variant>
        <vt:i4>0</vt:i4>
      </vt:variant>
      <vt:variant>
        <vt:i4>5</vt:i4>
      </vt:variant>
      <vt:variant>
        <vt:lpwstr>http://www.czso.cz/</vt:lpwstr>
      </vt:variant>
      <vt:variant>
        <vt:lpwstr/>
      </vt:variant>
      <vt:variant>
        <vt:i4>7405688</vt:i4>
      </vt:variant>
      <vt:variant>
        <vt:i4>36</vt:i4>
      </vt:variant>
      <vt:variant>
        <vt:i4>0</vt:i4>
      </vt:variant>
      <vt:variant>
        <vt:i4>5</vt:i4>
      </vt:variant>
      <vt:variant>
        <vt:lpwstr>http://www.celnisprava.cz/</vt:lpwstr>
      </vt:variant>
      <vt:variant>
        <vt:lpwstr/>
      </vt:variant>
      <vt:variant>
        <vt:i4>7274534</vt:i4>
      </vt:variant>
      <vt:variant>
        <vt:i4>33</vt:i4>
      </vt:variant>
      <vt:variant>
        <vt:i4>0</vt:i4>
      </vt:variant>
      <vt:variant>
        <vt:i4>5</vt:i4>
      </vt:variant>
      <vt:variant>
        <vt:lpwstr>http://www.czso.cz/</vt:lpwstr>
      </vt:variant>
      <vt:variant>
        <vt:lpwstr/>
      </vt:variant>
      <vt:variant>
        <vt:i4>7405688</vt:i4>
      </vt:variant>
      <vt:variant>
        <vt:i4>30</vt:i4>
      </vt:variant>
      <vt:variant>
        <vt:i4>0</vt:i4>
      </vt:variant>
      <vt:variant>
        <vt:i4>5</vt:i4>
      </vt:variant>
      <vt:variant>
        <vt:lpwstr>http://www.celnisprava.cz/</vt:lpwstr>
      </vt:variant>
      <vt:variant>
        <vt:lpwstr/>
      </vt:variant>
      <vt:variant>
        <vt:i4>7274534</vt:i4>
      </vt:variant>
      <vt:variant>
        <vt:i4>27</vt:i4>
      </vt:variant>
      <vt:variant>
        <vt:i4>0</vt:i4>
      </vt:variant>
      <vt:variant>
        <vt:i4>5</vt:i4>
      </vt:variant>
      <vt:variant>
        <vt:lpwstr>http://www.czso.cz/</vt:lpwstr>
      </vt:variant>
      <vt:variant>
        <vt:lpwstr/>
      </vt:variant>
      <vt:variant>
        <vt:i4>7405688</vt:i4>
      </vt:variant>
      <vt:variant>
        <vt:i4>24</vt:i4>
      </vt:variant>
      <vt:variant>
        <vt:i4>0</vt:i4>
      </vt:variant>
      <vt:variant>
        <vt:i4>5</vt:i4>
      </vt:variant>
      <vt:variant>
        <vt:lpwstr>http://www.celnisprava.cz/</vt:lpwstr>
      </vt:variant>
      <vt:variant>
        <vt:lpwstr/>
      </vt:variant>
      <vt:variant>
        <vt:i4>1441807</vt:i4>
      </vt:variant>
      <vt:variant>
        <vt:i4>21</vt:i4>
      </vt:variant>
      <vt:variant>
        <vt:i4>0</vt:i4>
      </vt:variant>
      <vt:variant>
        <vt:i4>5</vt:i4>
      </vt:variant>
      <vt:variant>
        <vt:lpwstr>http://www.icc-cr.cz/</vt:lpwstr>
      </vt:variant>
      <vt:variant>
        <vt:lpwstr/>
      </vt:variant>
      <vt:variant>
        <vt:i4>7405688</vt:i4>
      </vt:variant>
      <vt:variant>
        <vt:i4>18</vt:i4>
      </vt:variant>
      <vt:variant>
        <vt:i4>0</vt:i4>
      </vt:variant>
      <vt:variant>
        <vt:i4>5</vt:i4>
      </vt:variant>
      <vt:variant>
        <vt:lpwstr>http://www.celnisprava.cz/</vt:lpwstr>
      </vt:variant>
      <vt:variant>
        <vt:lpwstr/>
      </vt:variant>
      <vt:variant>
        <vt:i4>7274534</vt:i4>
      </vt:variant>
      <vt:variant>
        <vt:i4>15</vt:i4>
      </vt:variant>
      <vt:variant>
        <vt:i4>0</vt:i4>
      </vt:variant>
      <vt:variant>
        <vt:i4>5</vt:i4>
      </vt:variant>
      <vt:variant>
        <vt:lpwstr>http://www.czso.cz/</vt:lpwstr>
      </vt:variant>
      <vt:variant>
        <vt:lpwstr/>
      </vt:variant>
      <vt:variant>
        <vt:i4>7405688</vt:i4>
      </vt:variant>
      <vt:variant>
        <vt:i4>12</vt:i4>
      </vt:variant>
      <vt:variant>
        <vt:i4>0</vt:i4>
      </vt:variant>
      <vt:variant>
        <vt:i4>5</vt:i4>
      </vt:variant>
      <vt:variant>
        <vt:lpwstr>http://www.celnisprava.cz/</vt:lpwstr>
      </vt:variant>
      <vt:variant>
        <vt:lpwstr/>
      </vt:variant>
      <vt:variant>
        <vt:i4>7274534</vt:i4>
      </vt:variant>
      <vt:variant>
        <vt:i4>9</vt:i4>
      </vt:variant>
      <vt:variant>
        <vt:i4>0</vt:i4>
      </vt:variant>
      <vt:variant>
        <vt:i4>5</vt:i4>
      </vt:variant>
      <vt:variant>
        <vt:lpwstr>http://www.czso.cz/</vt:lpwstr>
      </vt:variant>
      <vt:variant>
        <vt:lpwstr/>
      </vt:variant>
      <vt:variant>
        <vt:i4>7274534</vt:i4>
      </vt:variant>
      <vt:variant>
        <vt:i4>6</vt:i4>
      </vt:variant>
      <vt:variant>
        <vt:i4>0</vt:i4>
      </vt:variant>
      <vt:variant>
        <vt:i4>5</vt:i4>
      </vt:variant>
      <vt:variant>
        <vt:lpwstr>http://www.czso.cz/</vt:lpwstr>
      </vt:variant>
      <vt:variant>
        <vt:lpwstr/>
      </vt:variant>
      <vt:variant>
        <vt:i4>4915281</vt:i4>
      </vt:variant>
      <vt:variant>
        <vt:i4>3</vt:i4>
      </vt:variant>
      <vt:variant>
        <vt:i4>0</vt:i4>
      </vt:variant>
      <vt:variant>
        <vt:i4>5</vt:i4>
      </vt:variant>
      <vt:variant>
        <vt:lpwstr>http://www.celnisprava.czcs.mfcr.cz/</vt:lpwstr>
      </vt:variant>
      <vt:variant>
        <vt:lpwstr/>
      </vt:variant>
      <vt:variant>
        <vt:i4>4915281</vt:i4>
      </vt:variant>
      <vt:variant>
        <vt:i4>0</vt:i4>
      </vt:variant>
      <vt:variant>
        <vt:i4>0</vt:i4>
      </vt:variant>
      <vt:variant>
        <vt:i4>5</vt:i4>
      </vt:variant>
      <vt:variant>
        <vt:lpwstr>http://www.celnisprava.czcs.mfcr.cz/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PŘÍRUČKA K VYKAZOVÁNÍ ÚDAJŮ</dc:title>
  <dc:creator>ČSU</dc:creator>
  <cp:lastModifiedBy>Martin</cp:lastModifiedBy>
  <cp:revision>2</cp:revision>
  <cp:lastPrinted>2021-09-01T08:52:00Z</cp:lastPrinted>
  <dcterms:created xsi:type="dcterms:W3CDTF">2022-01-11T16:42:00Z</dcterms:created>
  <dcterms:modified xsi:type="dcterms:W3CDTF">2022-01-11T16:42:00Z</dcterms:modified>
</cp:coreProperties>
</file>